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center"/>
      </w:pPr>
      <w:r>
        <w:rPr>
          <w:rFonts w:ascii="Arial" w:cs="Arial" w:eastAsia="Arial" w:hAnsi="Arial"/>
          <w:color w:val="555555"/>
          <w:sz w:val="20"/>
          <w:szCs w:val="20"/>
        </w:rPr>
        <w:t xml:space="preserve">Versión de revisión del tutor · 24 de septiembre de 2026 · basada en la versión 4.3 de la tesis</w:t>
      </w:r>
    </w:p>
    <w:p>
      <w:pPr>
        <w:pStyle w:val="Heading1"/>
        <w:spacing w:after="200"/>
        <w:jc w:val="center"/>
      </w:pPr>
      <w:r>
        <w:rPr>
          <w:rFonts w:ascii="Arial" w:cs="Arial" w:eastAsia="Arial" w:hAnsi="Arial"/>
          <w:b/>
          <w:bCs/>
          <w:color w:val="000000"/>
          <w:sz w:val="28"/>
          <w:szCs w:val="28"/>
        </w:rPr>
        <w:t xml:space="preserve">Retroalimentación de los Capítulos 1 y 2 (versión 4.3)</w:t>
      </w:r>
    </w:p>
    <w:p>
      <w:pPr>
        <w:spacing w:after="160" w:before="0" w:line="360"/>
        <w:jc w:val="both"/>
      </w:pPr>
      <w:r>
        <w:rPr>
          <w:rFonts w:ascii="Arial" w:cs="Arial" w:eastAsia="Arial" w:hAnsi="Arial"/>
          <w:sz w:val="24"/>
          <w:szCs w:val="24"/>
        </w:rPr>
        <w:t xml:space="preserve">Esta revisión compara la versión 4.3 de la tesis con las correcciones propuestas anteriormente. Se organiza en cuatro partes: un problema que afecta a los dos capítulos (las citas), las observaciones del Capítulo 1 con textos de reemplazo, el estado del Capítulo 2 y otros ajustes del documento.</w:t>
      </w:r>
    </w:p>
    <w:p>
      <w:pPr>
        <w:pStyle w:val="Heading2"/>
        <w:keepNext/>
        <w:spacing w:after="160" w:before="280"/>
      </w:pPr>
      <w:r>
        <w:rPr>
          <w:rFonts w:ascii="Arial" w:cs="Arial" w:eastAsia="Arial" w:hAnsi="Arial"/>
          <w:b/>
          <w:bCs/>
          <w:color w:val="000000"/>
          <w:sz w:val="24"/>
          <w:szCs w:val="24"/>
        </w:rPr>
        <w:t xml:space="preserve">Resumen del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Capítulo</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Lo que mejoró</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Lo que falta</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Capítulo 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Nuevo caso de estudio UCE/FICA; planteamiento por niveles (mundial, regional, UCE); objetivo general bien redactado; formulación del problema; justificación financiera y técnica separadas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Citas que no corresponden; 8 referencias citadas que no están en la lista ([54]–[57], [60]–[63]); objetivos específicos sin cambiar; falta 1.6 Delimitación; signos de puntuación perdidos; marcadores [verificar] e [INSERTAR] sin resolver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Capítulo 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incorporaron varios párrafos corregidos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integración quedó a medias: conviven párrafos nuevos con los antiguos que reemplazaban, las citas nuevas se sustituyeron por números de referencias que no corresponden, y sigue el contenido que debía eliminarse. Recomendación: reemplazar el capítulo completo por el Capítulo 2 corregido (versión 3)</w:t>
            </w:r>
          </w:p>
        </w:tc>
      </w:tr>
    </w:tbl>
    <w:p>
      <w:pPr>
        <w:pStyle w:val="Heading2"/>
        <w:keepNext/>
        <w:spacing w:after="160" w:before="280"/>
      </w:pPr>
      <w:r>
        <w:rPr>
          <w:rFonts w:ascii="Arial" w:cs="Arial" w:eastAsia="Arial" w:hAnsi="Arial"/>
          <w:b/>
          <w:bCs/>
          <w:color w:val="000000"/>
          <w:sz w:val="24"/>
          <w:szCs w:val="24"/>
        </w:rPr>
        <w:t xml:space="preserve">A. Problema común: citas que no corresponden a su fuente</w:t>
      </w:r>
    </w:p>
    <w:p>
      <w:pPr>
        <w:spacing w:after="160" w:before="0" w:line="360"/>
        <w:jc w:val="both"/>
      </w:pPr>
      <w:r>
        <w:rPr>
          <w:rFonts w:ascii="Arial" w:cs="Arial" w:eastAsia="Arial" w:hAnsi="Arial"/>
          <w:sz w:val="24"/>
          <w:szCs w:val="24"/>
        </w:rPr>
        <w:t xml:space="preserve">Es el problema más serio de la versión 4.3 y conviene resolverlo antes que cualquier otro. Al integrar los textos corregidos, las referencias nuevas ([N1], [N3], [N10], etc.) se reemplazaron por números de la lista actual que tratan otros temas, y a varios párrafos que no tenían cita se les agregó un número sin verificar la fuente. Un miembro del jurado que revise una sola cita puede encontrar el error. Algunos ejemplos: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Afirmación en la v4.3</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Cita usada</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Qué es esa referencia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BERT y GPT consolidaron el preentrenamiento (2.1.3)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Tesis sobre un chatbot para una empresa de seguros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Codificación posicional, decodificador, alucinaciones (2.1.3, 2.1.4)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[17]</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Una frase sobre la fortuna; no es una fuente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Atención multicabezal (2.1.4)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Libro general de IA (Russell y Norvig); no es la fuente del Transformer</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Desafíos de privacidad y equidad (2.1.1)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Tesis sobre detección de autoría con word embeddings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Librería natural; sentence-transformers (2.4)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[26], [27]</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Artículos sobre gamificación con Python en bachillerato</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Modelos preentrenados multilingües (2.4)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[28]</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Hugging Face Diffusers (generación de imágenes)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Bases de datos vectoriales; importancia de detectar plagio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[30]</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Recomendación de revistas con Sentence Transformers en PubMed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Definición de falso positivo (2.5.3)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[43]</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Artículo sobre big data y cajas negras en educación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Limitaciones de modelos de código abierto; benchmarks (2.5.4)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[46]</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de programas de detección de plagio en Brasil</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Impacto de la IA en la institución (2.6)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Artículo de investigación sobre ballenas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Definición de similitud semántica (2.6)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[53]</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Libro de probabilidad y estadística (Walpole)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 de espacio vectorial (2.6)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[15]</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Una frase; no es una fuente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Estudio sobre GPTZero, Copyleaks y CrossPlag (1.2)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[7]</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Copia en ResearchGate del artículo jurídico [8]</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Legislación ecuatoriana sobre autoría con IA (1.2)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Detección de plagio generado por IA (Quidwai et al.)</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Costo del licenciamiento en la UCE (1.3.4)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[38]</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Guía sobre plagio en la enseñanza de economía (Reino Unido)</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Transparencia del código abierto; librerías preentrenadas (1.4)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[28], [29]</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Diffusers; revisión de embeddings contextuales</w:t>
            </w:r>
          </w:p>
        </w:tc>
      </w:tr>
    </w:tbl>
    <w:p>
      <w:pPr>
        <w:spacing w:after="40" w:before="120" w:line="360"/>
        <w:jc w:val="center"/>
      </w:pPr>
      <w:r>
        <w:rPr>
          <w:rFonts w:ascii="Arial" w:cs="Arial" w:eastAsia="Arial" w:hAnsi="Arial"/>
          <w:b/>
          <w:bCs/>
          <w:sz w:val="20"/>
          <w:szCs w:val="20"/>
        </w:rPr>
        <w:t xml:space="preserve">Tab. A. Ejemplos de citas que no corresponden a la afirmación</w:t>
      </w:r>
    </w:p>
    <w:p>
      <w:pPr>
        <w:spacing w:after="160" w:before="0" w:line="360"/>
        <w:ind w:firstLine="709"/>
        <w:jc w:val="both"/>
      </w:pPr>
      <w:r>
        <w:rPr>
          <w:rFonts w:ascii="Arial" w:cs="Arial" w:eastAsia="Arial" w:hAnsi="Arial"/>
          <w:sz w:val="24"/>
          <w:szCs w:val="24"/>
        </w:rPr>
        <w:t xml:space="preserve">Regla para todo el documento: un número de cita solo se agrega si ustedes leyeron esa fuente y dice lo que el párrafo afirma. Si no hay fuente, es preferible reformular la afirmación con prudencia o eliminarla.</w:t>
      </w:r>
    </w:p>
    <w:p>
      <w:pPr>
        <w:spacing w:after="160" w:before="0" w:line="360"/>
        <w:ind w:firstLine="709"/>
        <w:jc w:val="both"/>
      </w:pPr>
      <w:r>
        <w:rPr>
          <w:rFonts w:ascii="Arial" w:cs="Arial" w:eastAsia="Arial" w:hAnsi="Arial"/>
          <w:sz w:val="24"/>
          <w:szCs w:val="24"/>
        </w:rPr>
        <w:t xml:space="preserve">Las referencias nuevas del Capítulo 2 y del Capítulo 3 ([N1] a [N27] y [D1]) deben agregarse a la lista con su propio número, no sustituirse por números existentes. La forma más segura de hacerlo es gestionar toda la bibliografía con Zotero y su complemento para Word, en estilo IEEE: la numeración se actualiza sola en orden de aparición.</w:t>
      </w:r>
    </w:p>
    <w:p>
      <w:pPr>
        <w:keepNext/>
        <w:spacing w:after="80" w:before="0" w:line="360"/>
        <w:jc w:val="both"/>
      </w:pPr>
      <w:r>
        <w:rPr>
          <w:rFonts w:ascii="Arial" w:cs="Arial" w:eastAsia="Arial" w:hAnsi="Arial"/>
          <w:b/>
          <w:bCs/>
          <w:sz w:val="24"/>
          <w:szCs w:val="24"/>
        </w:rPr>
        <w:t xml:space="preserve">Referencias citadas que no están en la lista</w:t>
      </w:r>
    </w:p>
    <w:p>
      <w:pPr>
        <w:spacing w:after="160" w:before="0" w:line="360"/>
        <w:jc w:val="both"/>
      </w:pPr>
      <w:r>
        <w:rPr>
          <w:rFonts w:ascii="Arial" w:cs="Arial" w:eastAsia="Arial" w:hAnsi="Arial"/>
          <w:sz w:val="24"/>
          <w:szCs w:val="24"/>
        </w:rPr>
        <w:t xml:space="preserve">El Capítulo 1 cita [54], [55], [56], [57], [60], [61], [62] y [63], pero la lista de referencias de la versión 4.3 termina en [53]. Hay que agregarlas. Por el contexto, parecen corresponder a: estudio sobre IA y plagio en Ecuador [54]; directrices institucionales de Urkund [55]; Reglamento de Régimen Académico [56]; normativa del CES sobre títulos extranjeros [57]; disposición de la FICA de 2016 [60]; publicación de la Biblioteca UCE sobre Compilatio [61]; estudio sobre falsos positivos [62]; y LOES o CACES [63]. Confirmen cada una. Si [54] es Romero Cruz et al. (2025), corresponde a la referencia [N22] del Capítulo 2: usen un solo número.</w:t>
      </w:r>
    </w:p>
    <w:p>
      <w:pPr>
        <w:pStyle w:val="Heading2"/>
        <w:keepNext/>
        <w:spacing w:after="160" w:before="280"/>
      </w:pPr>
      <w:r>
        <w:rPr>
          <w:rFonts w:ascii="Arial" w:cs="Arial" w:eastAsia="Arial" w:hAnsi="Arial"/>
          <w:b/>
          <w:bCs/>
          <w:color w:val="000000"/>
          <w:sz w:val="24"/>
          <w:szCs w:val="24"/>
        </w:rPr>
        <w:t xml:space="preserve">B. Capítulo 1: observaciones y textos de reemplazo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Ubicación</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Problema</w:t>
            </w:r>
          </w:p>
        </w:tc>
        <w:tc>
          <w:tcPr>
            <w:tcW w:type="dxa" w:w="3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Acción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 párr. 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Sigue “Vivimos en la era de la información…” citado con [1], que trata detección de autoría con embeddings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los párrafos 1 y 2 por el texto B1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 párr. 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 enlaza a un número completo de revista; errores: “procesamiento de procesamiento”, “medante”, “estilometrico”</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B2</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 párr. 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“enfocado en al detección”; la carrera aparece como “Sistemas de la Información” y en la portada como “Sistemas de Información”</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Corregir a “en la detección” y unificar el nombre oficial de la carrera en todo el documento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párr. 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[39] trata plagio en educación secundaria en Brasil, no en tercer nivel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Dejar solo [48] o eliminar “siendo una práctica frecuente en los trabajos de tercer nivel”</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párr. 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afirmación sobre la legislación ecuatoriana se cita con [6], que no trata ese tema</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la última oración por el texto B3</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párr. 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estudio sobre GPTZero, Copyleaks y CrossPlag se cita con [7], que es una copia de [8]</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B4, salvo que encuentren el estudio original</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párr. 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Quidwai et al. no compararon respuestas “de estudiantes”, sino respuestas humanas del conjunto HC3; sigue “También se han explorado 56 técnicas…”, sin fuente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B5</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Caso de estudio</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Buen aporte. Quedan los marcadores [verificar…]; el título no está numerado ni aparece en el índice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Resolver los marcadores y numerarlo (por ejemplo, 1.2.1)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“Plagio 3.0” se atribuye a [48]; no está verificado que [48] use ese término</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Verificar en [48]; si no lo define, usar el texto B6</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Faltan dos puntos en varias oraciones (“agravó el problema una encuesta…”, “vacíos en la detección de autoría los sistemas…”); sigue el dato del 17 %; [6] no respalda los límites de los detectores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B7</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[45] es una página de verificación de Cloudflare, no una fuente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Eliminar [45]</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afirma que la UCE usa Turnitin, Copyleaks o PlagScan, sin evidencia (las fuentes mencionan Urkund y Compilatio); [38] y [6] no respaldan lo que se afirma; faltan dos puntos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B8</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formulación promete “métricas de recuperación de información”</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Debe coincidir con la pregunta general de 3.2 (ver nota del Capítulo 3)</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[INSERTAR monto] y [estimar] sin resolver; [24], [25], [28] y [29] no corresponden; se afirma cobertura frente a “textos generados por IA”, que el prototipo no detecta</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los párrafos 2 y 3 por los textos B9 y B10</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1.5.2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Siguen los objetivos específicos anteriores: el cuarto afirma una comparación con “métodos tradicionales de revisión académica” que no se hizo; el quinto repite el cuarto; ningún objetivo cubre las encuestas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por el texto B11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1.6</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se agregó la delimitación que pidieron los revisores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el texto B12</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Índice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incluye el caso de estudio ni las subsecciones 1.3.1 a 1.3.5; falta 1.5.1</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Actualizar la tabla de contenido (clic derecho, Actualizar campos)</w:t>
            </w:r>
          </w:p>
        </w:tc>
      </w:tr>
    </w:tbl>
    <w:p>
      <w:pPr>
        <w:spacing w:after="40" w:before="120" w:line="360"/>
        <w:jc w:val="center"/>
      </w:pPr>
      <w:r>
        <w:rPr>
          <w:rFonts w:ascii="Arial" w:cs="Arial" w:eastAsia="Arial" w:hAnsi="Arial"/>
          <w:b/>
          <w:bCs/>
          <w:sz w:val="20"/>
          <w:szCs w:val="20"/>
        </w:rPr>
        <w:t xml:space="preserve">Tab. B. Observaciones del Capítulo 1</w:t>
      </w:r>
    </w:p>
    <w:p>
      <w:pPr>
        <w:pStyle w:val="Heading3"/>
        <w:keepNext/>
        <w:spacing w:after="140" w:before="220"/>
      </w:pPr>
      <w:r>
        <w:rPr>
          <w:rFonts w:ascii="Arial" w:cs="Arial" w:eastAsia="Arial" w:hAnsi="Arial"/>
          <w:b/>
          <w:bCs/>
          <w:i/>
          <w:iCs/>
          <w:color w:val="000000"/>
          <w:sz w:val="24"/>
          <w:szCs w:val="24"/>
        </w:rPr>
        <w:t xml:space="preserve">B1. Introducción, párrafos 1 y 2 (reemplazan a ambos)</w:t>
      </w:r>
    </w:p>
    <w:p>
      <w:pPr>
        <w:spacing w:after="160" w:before="0" w:line="360"/>
        <w:jc w:val="both"/>
      </w:pPr>
      <w:r>
        <w:rPr>
          <w:rFonts w:ascii="Arial" w:cs="Arial" w:eastAsia="Arial" w:hAnsi="Arial"/>
          <w:sz w:val="24"/>
          <w:szCs w:val="24"/>
        </w:rPr>
        <w:t xml:space="preserve">La incorporación de la inteligencia artificial (IA) generativa en la educación superior ha modificado la forma en que los estudiantes buscan, procesan y producen información. Desde el lanzamiento público de ChatGPT a finales de 2022, herramientas capaces de redactar, resumir o reformular textos en pocos segundos se han integrado a las prácticas de estudio y han reabierto el debate sobre la autoría y la originalidad de los trabajos académicos [36]. Esta situación ha generado, además, un debate ético sobre la veracidad del contenido producido con estos modelos [3].</w:t>
      </w:r>
    </w:p>
    <w:p>
      <w:pPr>
        <w:pStyle w:val="Heading3"/>
        <w:keepNext/>
        <w:spacing w:after="140" w:before="220"/>
      </w:pPr>
      <w:r>
        <w:rPr>
          <w:rFonts w:ascii="Arial" w:cs="Arial" w:eastAsia="Arial" w:hAnsi="Arial"/>
          <w:b/>
          <w:bCs/>
          <w:i/>
          <w:iCs/>
          <w:color w:val="000000"/>
          <w:sz w:val="24"/>
          <w:szCs w:val="24"/>
        </w:rPr>
        <w:t xml:space="preserve">B2. Introducción, párrafo 4</w:t>
      </w:r>
    </w:p>
    <w:p>
      <w:pPr>
        <w:spacing w:after="160" w:before="0" w:line="360"/>
        <w:jc w:val="both"/>
      </w:pPr>
      <w:r>
        <w:rPr>
          <w:rFonts w:ascii="Arial" w:cs="Arial" w:eastAsia="Arial" w:hAnsi="Arial"/>
          <w:sz w:val="24"/>
          <w:szCs w:val="24"/>
        </w:rPr>
        <w:t xml:space="preserve">Las instituciones de educación superior disponen de herramientas para detectar similitudes en los documentos académicos; sin embargo, estas herramientas fueron concebidas para identificar coincidencias literales y muestran limitaciones frente al parafraseo y al contenido generado o reformulado mediante IA [40], [N1]. Por ello, además de las estrategias informativas y formativas orientadas a la prevención del plagio [5], es necesario integrar técnicas de procesamiento del lenguaje natural que consideren el significado del texto, mediante representaciones semánticas, y los rasgos de estilo del autor, mediante análisis estilométrico [18], [22], siempre con una interpretación humana de los resultados [23].</w:t>
      </w:r>
    </w:p>
    <w:p>
      <w:pPr>
        <w:pStyle w:val="Heading3"/>
        <w:keepNext/>
        <w:spacing w:after="140" w:before="220"/>
      </w:pPr>
      <w:r>
        <w:rPr>
          <w:rFonts w:ascii="Arial" w:cs="Arial" w:eastAsia="Arial" w:hAnsi="Arial"/>
          <w:b/>
          <w:bCs/>
          <w:i/>
          <w:iCs/>
          <w:color w:val="000000"/>
          <w:sz w:val="24"/>
          <w:szCs w:val="24"/>
        </w:rPr>
        <w:t xml:space="preserve">B3. Antecedentes, párrafo 2 (última oración)</w:t>
      </w:r>
    </w:p>
    <w:p>
      <w:pPr>
        <w:spacing w:after="160" w:before="0" w:line="360"/>
        <w:jc w:val="both"/>
      </w:pPr>
      <w:r>
        <w:rPr>
          <w:rFonts w:ascii="Arial" w:cs="Arial" w:eastAsia="Arial" w:hAnsi="Arial"/>
          <w:sz w:val="24"/>
          <w:szCs w:val="24"/>
        </w:rPr>
        <w:t xml:space="preserve">En Ecuador no existe todavía un marco legal ni normativas universitarias específicas sobre el uso de la IA en los trabajos de titulación, lo que genera incertidumbre sobre la autoría de los contenidos elaborados con su apoyo [N22].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[N22] es Romero Cruz et al. (2025). Si ya la agregaron como [54], usen [54].</w:t>
      </w:r>
    </w:p>
    <w:p>
      <w:pPr>
        <w:pStyle w:val="Heading3"/>
        <w:keepNext/>
        <w:spacing w:after="140" w:before="220"/>
      </w:pPr>
      <w:r>
        <w:rPr>
          <w:rFonts w:ascii="Arial" w:cs="Arial" w:eastAsia="Arial" w:hAnsi="Arial"/>
          <w:b/>
          <w:bCs/>
          <w:i/>
          <w:iCs/>
          <w:color w:val="000000"/>
          <w:sz w:val="24"/>
          <w:szCs w:val="24"/>
        </w:rPr>
        <w:t xml:space="preserve">B4. Antecedentes, párrafo 3</w:t>
      </w:r>
    </w:p>
    <w:p>
      <w:pPr>
        <w:spacing w:after="160" w:before="0" w:line="360"/>
        <w:jc w:val="both"/>
      </w:pPr>
      <w:r>
        <w:rPr>
          <w:rFonts w:ascii="Arial" w:cs="Arial" w:eastAsia="Arial" w:hAnsi="Arial"/>
          <w:sz w:val="24"/>
          <w:szCs w:val="24"/>
        </w:rPr>
        <w:t xml:space="preserve">El plagio académico no es un problema nuevo, pero la llegada de los modelos generativos eleva su escala y sofisticación. Las herramientas tradicionales, basadas en coincidencias textuales, resultan insuficientes frente al parafraseo y a los textos generados por IA [40]. Las evaluaciones independientes de detectores de texto generado por IA concluyen que estas herramientas no son precisas ni confiables de manera consistente y que su desempeño disminuye cuando el texto ha sido editado o parafraseado [N1]; además, tienden a clasificar erróneamente como generados por IA los textos de personas que no son hablantes nativas del inglés [N2]. En consecuencia, un resultado automático, por sí solo, no basta para establecer la autoría de un documento.</w:t>
      </w:r>
    </w:p>
    <w:p>
      <w:pPr>
        <w:pStyle w:val="Heading3"/>
        <w:keepNext/>
        <w:spacing w:after="140" w:before="220"/>
      </w:pPr>
      <w:r>
        <w:rPr>
          <w:rFonts w:ascii="Arial" w:cs="Arial" w:eastAsia="Arial" w:hAnsi="Arial"/>
          <w:b/>
          <w:bCs/>
          <w:i/>
          <w:iCs/>
          <w:color w:val="000000"/>
          <w:sz w:val="24"/>
          <w:szCs w:val="24"/>
        </w:rPr>
        <w:t xml:space="preserve">B5. Antecedentes, párrafo 5</w:t>
      </w:r>
    </w:p>
    <w:p>
      <w:pPr>
        <w:spacing w:after="160" w:before="0" w:line="360"/>
        <w:jc w:val="both"/>
      </w:pPr>
      <w:r>
        <w:rPr>
          <w:rFonts w:ascii="Arial" w:cs="Arial" w:eastAsia="Arial" w:hAnsi="Arial"/>
          <w:sz w:val="24"/>
          <w:szCs w:val="24"/>
        </w:rPr>
        <w:t xml:space="preserve">Ante estas problemáticas, algunos trabajos recientes proponen enfoques que van más allá de la coincidencia léxica. Quidwai, Li y Dube compararon, mediante similitud del coseno y con métricas interpretables a nivel de oración y de documento, respuestas escritas por personas con respuestas generadas por ChatGPT, y alcanzaron una exactitud del 94 % en el conjunto de datos HC3, en inglés [6]. Otras líneas combinan representaciones léxicas y semánticas en enfoques híbridos [18], [40], emplean modelos basados en la arquitectura Transformer para medir la similitud semántica [20], [29] y recurren al análisis estilométrico para atribuir autoría y detectar desviaciones de estilo [22], [50].</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eliminó “También se han explorado 56 técnicas que resisten el parafraseo adversarial”: no tiene fuente y el número parece un residuo de una cita.</w:t>
      </w:r>
    </w:p>
    <w:p>
      <w:pPr>
        <w:pStyle w:val="Heading3"/>
        <w:keepNext/>
        <w:spacing w:after="140" w:before="220"/>
      </w:pPr>
      <w:r>
        <w:rPr>
          <w:rFonts w:ascii="Arial" w:cs="Arial" w:eastAsia="Arial" w:hAnsi="Arial"/>
          <w:b/>
          <w:bCs/>
          <w:i/>
          <w:iCs/>
          <w:color w:val="000000"/>
          <w:sz w:val="24"/>
          <w:szCs w:val="24"/>
        </w:rPr>
        <w:t xml:space="preserve">B6. Planteamiento, 1.3.1 (segundo párrafo), si [48] no define “Plagio 3.0”</w:t>
      </w:r>
    </w:p>
    <w:p>
      <w:pPr>
        <w:spacing w:after="160" w:before="0" w:line="360"/>
        <w:jc w:val="both"/>
      </w:pPr>
      <w:r>
        <w:rPr>
          <w:rFonts w:ascii="Arial" w:cs="Arial" w:eastAsia="Arial" w:hAnsi="Arial"/>
          <w:sz w:val="24"/>
          <w:szCs w:val="24"/>
        </w:rPr>
        <w:t xml:space="preserve">En esta investigación se denomina “Plagio 3.0” a las formas de copia asociadas al uso de la IA generativa y del parafraseo automatizado, que producen textos de apariencia original pero que reutilizan el contenido de otras fuentes sin coincidencias literales. En este caso, el desafío ya no es solo la coincidencia con una fuente, sino la autoría real del contenido, lo que exige combinar la similitud semántica con el análisis estilométrico [22], [40].</w:t>
      </w:r>
    </w:p>
    <w:p>
      <w:pPr>
        <w:pStyle w:val="Heading3"/>
        <w:keepNext/>
        <w:spacing w:after="140" w:before="220"/>
      </w:pPr>
      <w:r>
        <w:rPr>
          <w:rFonts w:ascii="Arial" w:cs="Arial" w:eastAsia="Arial" w:hAnsi="Arial"/>
          <w:b/>
          <w:bCs/>
          <w:i/>
          <w:iCs/>
          <w:color w:val="000000"/>
          <w:sz w:val="24"/>
          <w:szCs w:val="24"/>
        </w:rPr>
        <w:t xml:space="preserve">B7. Planteamiento, 1.3.2 Nivel macro (mundial)</w:t>
      </w:r>
    </w:p>
    <w:p>
      <w:pPr>
        <w:spacing w:after="160" w:before="0" w:line="360"/>
        <w:jc w:val="both"/>
      </w:pPr>
      <w:r>
        <w:rPr>
          <w:rFonts w:ascii="Arial" w:cs="Arial" w:eastAsia="Arial" w:hAnsi="Arial"/>
          <w:sz w:val="24"/>
          <w:szCs w:val="24"/>
        </w:rPr>
        <w:t xml:space="preserve">En la actualidad, el acceso masivo a Internet y la amplia disponibilidad de información digital han facilitado tanto la producción de conocimiento como su reproducción no autorizada. La irrupción de la IA generativa en la educación superior agravó el problema: en Estados Unidos, una encuesta de 2023 reportó que el 43 % de los estudiantes universitarios había utilizado ChatGPT u otra herramienta similar [37]. A escala global persisten vacíos en la detección de autoría: los sistemas actuales no fueron diseñados para identificar patrones de escritura generados por IA [48], los detectores existentes presentan una exactitud limitada y falsos positivos [N1], y los textos de personas que no son hablantes nativas del inglés pueden ser marcados erróneamente como generados por IA [N2]. Además, muchas soluciones operan como cajas negras, sin transparentar sus criterios ni sus umbrales de clasificación, lo que dificulta la interpretación de los resultados [42], [43].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eliminó el dato del 17 %. El 43 % solo debe quedar si encuentran la fuente primaria de la encuesta; [37] no lo es. Si [62] corresponde a Weber-Wulff et al. o a Liang et al., usen [62] en lugar de [N1] o [N2].</w:t>
      </w:r>
    </w:p>
    <w:p>
      <w:pPr>
        <w:pStyle w:val="Heading3"/>
        <w:keepNext/>
        <w:spacing w:after="140" w:before="220"/>
      </w:pPr>
      <w:r>
        <w:rPr>
          <w:rFonts w:ascii="Arial" w:cs="Arial" w:eastAsia="Arial" w:hAnsi="Arial"/>
          <w:b/>
          <w:bCs/>
          <w:i/>
          <w:iCs/>
          <w:color w:val="000000"/>
          <w:sz w:val="24"/>
          <w:szCs w:val="24"/>
        </w:rPr>
        <w:t xml:space="preserve">B8. Planteamiento, 1.3.4 Nivel micro (UCE/FICA)</w:t>
      </w:r>
    </w:p>
    <w:p>
      <w:pPr>
        <w:spacing w:after="160" w:before="0" w:line="360"/>
        <w:jc w:val="both"/>
      </w:pPr>
      <w:r>
        <w:rPr>
          <w:rFonts w:ascii="Arial" w:cs="Arial" w:eastAsia="Arial" w:hAnsi="Arial"/>
          <w:sz w:val="24"/>
          <w:szCs w:val="24"/>
        </w:rPr>
        <w:t xml:space="preserve">En la UCE y, en particular, en la FICA, la verificación de similitud depende de herramientas comerciales licenciadas, como Urkund y, posteriormente, Compilatio [55], [61]. Este modelo implica un gasto recurrente y la dependencia de convenios de vigencia limitada, y concentra el acceso en docentes y tutores, mientras que los estudiantes dependen de servicios puntuales de la biblioteca [55], [61]. Las versiones gratuitas de otras herramientas no son una alternativa suficiente: en un estudio comparativo, no detectaron la mayoría de los casos de plagio identificados por otros programas [46].</w:t>
      </w:r>
    </w:p>
    <w:p>
      <w:pPr>
        <w:spacing w:after="160" w:before="0" w:line="360"/>
        <w:ind w:firstLine="709"/>
        <w:jc w:val="both"/>
      </w:pPr>
      <w:r>
        <w:rPr>
          <w:rFonts w:ascii="Arial" w:cs="Arial" w:eastAsia="Arial" w:hAnsi="Arial"/>
          <w:sz w:val="24"/>
          <w:szCs w:val="24"/>
        </w:rPr>
        <w:t xml:space="preserve">A ello se suma el problema de la caja negra: las herramientas comerciales no explican sus criterios ni permiten adaptarlos al contexto de la Carrera [42], [43], y la revisión depende del juicio del tutor sobre un porcentaje global de similitud [55]. Los falsos positivos, además, pueden derivar en acusaciones injustificadas de deshonestidad académica [N1], [N2].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retiró la lista “Turnitin, Copyleaks, Compilatio o PlagScan”: las fuentes institucionales solo mencionan Urkund y Compilatio. Se retiró “alto costo”: sin el monto del licenciamiento no se puede sostener; si lo consiguen (portal de compras públicas o Biblioteca), agréguenlo con su fuente.</w:t>
      </w:r>
    </w:p>
    <w:p>
      <w:pPr>
        <w:pStyle w:val="Heading3"/>
        <w:keepNext/>
        <w:spacing w:after="140" w:before="220"/>
      </w:pPr>
      <w:r>
        <w:rPr>
          <w:rFonts w:ascii="Arial" w:cs="Arial" w:eastAsia="Arial" w:hAnsi="Arial"/>
          <w:b/>
          <w:bCs/>
          <w:i/>
          <w:iCs/>
          <w:color w:val="000000"/>
          <w:sz w:val="24"/>
          <w:szCs w:val="24"/>
        </w:rPr>
        <w:t xml:space="preserve">B9. Justificación financiera (párrafo 2)</w:t>
      </w:r>
    </w:p>
    <w:p>
      <w:pPr>
        <w:spacing w:after="160" w:before="0" w:line="360"/>
        <w:jc w:val="both"/>
      </w:pPr>
      <w:r>
        <w:rPr>
          <w:rFonts w:ascii="Arial" w:cs="Arial" w:eastAsia="Arial" w:hAnsi="Arial"/>
          <w:sz w:val="24"/>
          <w:szCs w:val="24"/>
        </w:rPr>
        <w:t xml:space="preserve">Justificación financiera: el licenciamiento de herramientas comerciales supone un gasto recurrente y una dependencia de convenios de vigencia limitada, renovables y revocables [55]. [Si consiguen el dato: monto anual del licenciamiento en la UCE, con su fuente.] En contraste, el software de código abierto se distribuye bajo licencias que permiten usarlo, estudiarlo y modificarlo sin pagar por su uso [N17]; los costos del prototipo se limitan a infraestructura, mantenimiento y tiempo de desarrollo.</w:t>
      </w:r>
    </w:p>
    <w:p>
      <w:pPr>
        <w:pStyle w:val="Heading3"/>
        <w:keepNext/>
        <w:spacing w:after="140" w:before="220"/>
      </w:pPr>
      <w:r>
        <w:rPr>
          <w:rFonts w:ascii="Arial" w:cs="Arial" w:eastAsia="Arial" w:hAnsi="Arial"/>
          <w:b/>
          <w:bCs/>
          <w:i/>
          <w:iCs/>
          <w:color w:val="000000"/>
          <w:sz w:val="24"/>
          <w:szCs w:val="24"/>
        </w:rPr>
        <w:t xml:space="preserve">B10. Justificación técnica y de autonomía (párrafo 3)</w:t>
      </w:r>
    </w:p>
    <w:p>
      <w:pPr>
        <w:spacing w:after="160" w:before="0" w:line="360"/>
        <w:jc w:val="both"/>
      </w:pPr>
      <w:r>
        <w:rPr>
          <w:rFonts w:ascii="Arial" w:cs="Arial" w:eastAsia="Arial" w:hAnsi="Arial"/>
          <w:sz w:val="24"/>
          <w:szCs w:val="24"/>
        </w:rPr>
        <w:t xml:space="preserve">Justificación técnica y de autonomía: la combinación de inteligencia artificial y software de código abierto representa una alternativa viable y adaptable a las necesidades de la Carrera. El código abierto permite revisar cómo se obtiene cada resultado, ajustar umbrales y criterios, y desplegar el sistema en infraestructura propia, de modo que los documentos de los estudiantes no salgan de la institución [N17]. Las librerías y modelos preentrenados de código abierto permiten obtener representaciones semánticas y calcular la similitud entre textos sin entrenar modelos desde cero [N10], [N23], y la combinación de enfoques léxicos, semánticos y estilométricos amplía la cobertura frente al parafraseo [18], [22], [40]. Esto otorga a la Facultad autonomía tecnológica sobre el código, los umbrales y los datos.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retiraron [24], [25], [28] y [29] (ver Tab. A) y la mención a los “textos generados por IA”, porque el prototipo no clasifica ese tipo de texto.</w:t>
      </w:r>
    </w:p>
    <w:p>
      <w:pPr>
        <w:pStyle w:val="Heading3"/>
        <w:keepNext/>
        <w:spacing w:after="140" w:before="220"/>
      </w:pPr>
      <w:r>
        <w:rPr>
          <w:rFonts w:ascii="Arial" w:cs="Arial" w:eastAsia="Arial" w:hAnsi="Arial"/>
          <w:b/>
          <w:bCs/>
          <w:i/>
          <w:iCs/>
          <w:color w:val="000000"/>
          <w:sz w:val="24"/>
          <w:szCs w:val="24"/>
        </w:rPr>
        <w:t xml:space="preserve">B11. Objetivos específicos (1.5.2)</w:t>
      </w:r>
    </w:p>
    <w:p>
      <w:pPr>
        <w:pStyle w:val="ListParagraph"/>
        <w:numPr>
          <w:ilvl w:val="0"/>
          <w:numId w:val="2"/>
        </w:numPr>
        <w:spacing w:after="60" w:line="360"/>
        <w:jc w:val="both"/>
      </w:pPr>
      <w:r>
        <w:rPr>
          <w:rFonts w:ascii="Arial" w:cs="Arial" w:eastAsia="Arial" w:hAnsi="Arial"/>
          <w:sz w:val="24"/>
          <w:szCs w:val="24"/>
        </w:rPr>
        <w:t xml:space="preserve">Analizar los métodos, técnicas y herramientas, comerciales y de código abierto, empleados en la detección de similitud y la verificación de autoría en textos académicos, identificando sus ventajas y limitaciones.</w:t>
      </w:r>
    </w:p>
    <w:p>
      <w:pPr>
        <w:pStyle w:val="ListParagraph"/>
        <w:numPr>
          <w:ilvl w:val="0"/>
          <w:numId w:val="2"/>
        </w:numPr>
        <w:spacing w:after="60" w:line="360"/>
        <w:jc w:val="both"/>
      </w:pPr>
      <w:r>
        <w:rPr>
          <w:rFonts w:ascii="Arial" w:cs="Arial" w:eastAsia="Arial" w:hAnsi="Arial"/>
          <w:sz w:val="24"/>
          <w:szCs w:val="24"/>
        </w:rPr>
        <w:t xml:space="preserve">Diseñar una arquitectura modular para el prototipo que integre extracción de texto, análisis léxico, análisis semántico mediante modelos Transformer, análisis estilométrico y recuperación de fuentes académicas externas.</w:t>
      </w:r>
    </w:p>
    <w:p>
      <w:pPr>
        <w:pStyle w:val="ListParagraph"/>
        <w:numPr>
          <w:ilvl w:val="0"/>
          <w:numId w:val="2"/>
        </w:numPr>
        <w:spacing w:after="60" w:line="360"/>
        <w:jc w:val="both"/>
      </w:pPr>
      <w:r>
        <w:rPr>
          <w:rFonts w:ascii="Arial" w:cs="Arial" w:eastAsia="Arial" w:hAnsi="Arial"/>
          <w:sz w:val="24"/>
          <w:szCs w:val="24"/>
        </w:rPr>
        <w:t xml:space="preserve">Implementar el prototipo con herramientas de código abierto, de modo que procese documentos académicos en formato PDF y genere reportes de similitud y de consistencia de autoría.</w:t>
      </w:r>
    </w:p>
    <w:p>
      <w:pPr>
        <w:pStyle w:val="ListParagraph"/>
        <w:numPr>
          <w:ilvl w:val="0"/>
          <w:numId w:val="2"/>
        </w:numPr>
        <w:spacing w:after="60" w:line="360"/>
        <w:jc w:val="both"/>
      </w:pPr>
      <w:r>
        <w:rPr>
          <w:rFonts w:ascii="Arial" w:cs="Arial" w:eastAsia="Arial" w:hAnsi="Arial"/>
          <w:sz w:val="24"/>
          <w:szCs w:val="24"/>
        </w:rPr>
        <w:t xml:space="preserve">Comparar el desempeño del enfoque híbrido del prototipo con el de un enfoque basado únicamente en coincidencias léxicas, sobre un corpus de trabajos académicos de la Carrera de Sistemas de Información, mediante indicadores de similitud y tiempo de procesamiento [y precisión, exhaustividad y F1, si se construye el subconjunto etiquetado].</w:t>
      </w:r>
    </w:p>
    <w:p>
      <w:pPr>
        <w:pStyle w:val="ListParagraph"/>
        <w:numPr>
          <w:ilvl w:val="0"/>
          <w:numId w:val="2"/>
        </w:numPr>
        <w:spacing w:after="60" w:line="360"/>
        <w:jc w:val="both"/>
      </w:pPr>
      <w:r>
        <w:rPr>
          <w:rFonts w:ascii="Arial" w:cs="Arial" w:eastAsia="Arial" w:hAnsi="Arial"/>
          <w:sz w:val="24"/>
          <w:szCs w:val="24"/>
        </w:rPr>
        <w:t xml:space="preserve">Determinar la percepción de estudiantes y docentes de la Carrera sobre el uso de inteligencia artificial en trabajos académicos y sobre la adopción de una herramienta institucional de código abierto.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Estos objetivos coinciden con las preguntas de investigación y la matriz de consistencia del Capítulo 3. Las conclusiones del Capítulo 4 deben responder a estos cinco objetivos, uno por uno.</w:t>
      </w:r>
    </w:p>
    <w:p>
      <w:pPr>
        <w:pStyle w:val="Heading3"/>
        <w:keepNext/>
        <w:spacing w:after="140" w:before="220"/>
      </w:pPr>
      <w:r>
        <w:rPr>
          <w:rFonts w:ascii="Arial" w:cs="Arial" w:eastAsia="Arial" w:hAnsi="Arial"/>
          <w:b/>
          <w:bCs/>
          <w:i/>
          <w:iCs/>
          <w:color w:val="000000"/>
          <w:sz w:val="24"/>
          <w:szCs w:val="24"/>
        </w:rPr>
        <w:t xml:space="preserve">B12. Nueva sección 1.6 Delimitación y alcance</w:t>
      </w:r>
    </w:p>
    <w:p>
      <w:pPr>
        <w:spacing w:after="160" w:before="0" w:line="360"/>
        <w:jc w:val="both"/>
      </w:pPr>
      <w:r>
        <w:rPr>
          <w:rFonts w:ascii="Arial" w:cs="Arial" w:eastAsia="Arial" w:hAnsi="Arial"/>
          <w:sz w:val="24"/>
          <w:szCs w:val="24"/>
        </w:rPr>
        <w:t xml:space="preserve">Delimitación espacial. La investigación se desarrolla en la Carrera de Sistemas de Información de la Facultad de Ingeniería y Ciencias Aplicadas (FICA) de la Universidad Central del Ecuador.</w:t>
      </w:r>
    </w:p>
    <w:p>
      <w:pPr>
        <w:spacing w:after="160" w:before="0" w:line="360"/>
        <w:ind w:firstLine="709"/>
        <w:jc w:val="both"/>
      </w:pPr>
      <w:r>
        <w:rPr>
          <w:rFonts w:ascii="Arial" w:cs="Arial" w:eastAsia="Arial" w:hAnsi="Arial"/>
          <w:sz w:val="24"/>
          <w:szCs w:val="24"/>
        </w:rPr>
        <w:t xml:space="preserve">Delimitación temporal. La recolección del corpus documental y la aplicación de las encuestas se realizaron durante el periodo académico [2025–2026; confirmar].</w:t>
      </w:r>
    </w:p>
    <w:p>
      <w:pPr>
        <w:spacing w:after="160" w:before="0" w:line="360"/>
        <w:ind w:firstLine="709"/>
        <w:jc w:val="both"/>
      </w:pPr>
      <w:r>
        <w:rPr>
          <w:rFonts w:ascii="Arial" w:cs="Arial" w:eastAsia="Arial" w:hAnsi="Arial"/>
          <w:sz w:val="24"/>
          <w:szCs w:val="24"/>
        </w:rPr>
        <w:t xml:space="preserve">Delimitación temática. El estudio aborda la detección de similitud textual (léxica y semántica) y el análisis de consistencia estilométrica como apoyo a la verificación de autoría. No incluye la clasificación automática de textos generados por inteligencia artificial, la detección de plagio en código fuente, imágenes o tablas, ni la comparación con herramientas comerciales [salvo que la realicen].</w:t>
      </w:r>
    </w:p>
    <w:p>
      <w:pPr>
        <w:spacing w:after="160" w:before="0" w:line="360"/>
        <w:ind w:firstLine="709"/>
        <w:jc w:val="both"/>
      </w:pPr>
      <w:r>
        <w:rPr>
          <w:rFonts w:ascii="Arial" w:cs="Arial" w:eastAsia="Arial" w:hAnsi="Arial"/>
          <w:sz w:val="24"/>
          <w:szCs w:val="24"/>
        </w:rPr>
        <w:t xml:space="preserve">Delimitación del corpus. El prototipo se evaluó con [N] trabajos académicos en formato PDF y en idioma español (documentos de requerimientos, manuales de usuario, manuales técnicos e informes de proyecto) elaborados por estudiantes de la asignatura [Marcos de Desarrollo I; confirmar] de la Carrera.</w:t>
      </w:r>
    </w:p>
    <w:p>
      <w:pPr>
        <w:spacing w:after="160" w:before="0" w:line="360"/>
        <w:ind w:firstLine="709"/>
        <w:jc w:val="both"/>
      </w:pPr>
      <w:r>
        <w:rPr>
          <w:rFonts w:ascii="Arial" w:cs="Arial" w:eastAsia="Arial" w:hAnsi="Arial"/>
          <w:sz w:val="24"/>
          <w:szCs w:val="24"/>
        </w:rPr>
        <w:t xml:space="preserve">Delimitación de la población encuestada. El componente social comprende a 53 estudiantes, principalmente de sexto y décimo semestre, y a 32 docentes de [la Carrera / la Facultad; confirmar].</w:t>
      </w:r>
    </w:p>
    <w:p>
      <w:pPr>
        <w:spacing w:after="160" w:before="0" w:line="360"/>
        <w:ind w:firstLine="709"/>
        <w:jc w:val="both"/>
      </w:pPr>
      <w:r>
        <w:rPr>
          <w:rFonts w:ascii="Arial" w:cs="Arial" w:eastAsia="Arial" w:hAnsi="Arial"/>
          <w:sz w:val="24"/>
          <w:szCs w:val="24"/>
        </w:rPr>
        <w:t xml:space="preserve">Alcance. El producto de la investigación es un prototipo funcional en fase experimental, no desplegado en producción. Sus resultados describen el comportamiento del prototipo en el contexto señalado y no son generalizables a otras carreras, facultades o instituciones. Los reportes del prototipo constituyen un apoyo para el juicio del docente y no lo sustituyen.</w:t>
      </w:r>
    </w:p>
    <w:p>
      <w:pPr>
        <w:pStyle w:val="Heading2"/>
        <w:keepNext/>
        <w:spacing w:after="160" w:before="280"/>
      </w:pPr>
      <w:r>
        <w:rPr>
          <w:rFonts w:ascii="Arial" w:cs="Arial" w:eastAsia="Arial" w:hAnsi="Arial"/>
          <w:b/>
          <w:bCs/>
          <w:color w:val="000000"/>
          <w:sz w:val="24"/>
          <w:szCs w:val="24"/>
        </w:rPr>
        <w:t xml:space="preserve">C. Capítulo 2: estado en la versión 4.3</w:t>
      </w:r>
    </w:p>
    <w:p>
      <w:pPr>
        <w:spacing w:after="160" w:before="0" w:line="360"/>
        <w:jc w:val="both"/>
      </w:pPr>
      <w:r>
        <w:rPr>
          <w:rFonts w:ascii="Arial" w:cs="Arial" w:eastAsia="Arial" w:hAnsi="Arial"/>
          <w:sz w:val="24"/>
          <w:szCs w:val="24"/>
        </w:rPr>
        <w:t xml:space="preserve">La versión 4.3 integró parte de los párrafos corregidos, pero sin retirar los originales que reemplazaban. El resultado es un capítulo con repeticiones, citas que no corresponden y contenido que ya se había decidido eliminar. Corregirlo párrafo por párrafo tomaría más tiempo que reemplazarlo. Recomendación: sustituir el Capítulo 2 completo por el archivo Capitulo2_corregido.docx (versión 3, adjunta), que ya incorpora la delimitación a la UCE que pidieron los revisores.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Tipo de problema</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Ejemplos en la versión 4.3</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Párrafos duplicados (versión nueva y antigua juntas)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 “No obstante, los métodos…” y “En este escenario…”. 2.1.1: “El procesamiento de texto… tres etapas” y “En sus etapas iniciales…”, que conserva el error “siglo XIX”. 2.1.2: los dos enfoques del PLN aparecen tres veces. 2.1.4: la codificación posicional aparece dos veces. 2.5.4: el primer párrafo repite el último de 2.5.3. 2.6: el literal “Modelo de espacio vectorial” aparece dos veces.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Citas nuevas sustituidas por números que no corresponden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 Tab. A. Además, quedó escrito literalmente “[N9]” en 2.1.4.</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Contenido que debía eliminarse y sigue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Hugging Face Diffusers y sus aplicaciones en salud, finanzas y atención al cliente; spaCy; bases vectoriales citadas con Medium y Pinecone; “Jofre” (el autor de [36] es García-Peñalvo); “Khalil et al. [44]”; el ejemplo de ciberataques industriales; el párrafo de [45] sobre robótica; “coeficiente de correlación del coseno”; en la Tabla 1, “Compilation” y el “34” suelto; “el estudio no busca cuantificar datos”; las afirmaciones sobre longitud de oración y conectores en textos de IA atribuidas a [22].</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Detalles del prototipo en el marco teórico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“Por esta razón, el prototipo emplea un modelo multilingüe…”, “fundamento del componente semántico del prototipo”, “En el prototipo desarrollado en este trabajo…”, “el prototipo calcula siete rasgos…”. Todo esto pertenece al Capítulo 3.</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Tabla 2 sin corregir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fila de la propuesta todavía dice “Transparencia total”, “procesamiento masivo” y “detección de textos generados por IA”; la fila “Ecuador 2024” no tiene fuente; la nota cita [41], [44] y [50], que no corresponden.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 que falta de la versión corregida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Párrafo de introducción del capítulo; 2.2.1 con “Plagio 3.0” como denominación operativa; 2.2.5 con la definición de precisión, exhaustividad, F1 y PlagDet; 2.3.3 sobre autoría e IA; la nueva 2.4; 2.5.1 y la tabla de estudios de referencia; las definiciones breves de 2.6; 2.7 Síntesis; las referencias nuevas.</w:t>
            </w:r>
          </w:p>
        </w:tc>
      </w:tr>
    </w:tbl>
    <w:p>
      <w:pPr>
        <w:spacing w:after="40" w:before="120" w:line="360"/>
        <w:jc w:val="center"/>
      </w:pPr>
      <w:r>
        <w:rPr>
          <w:rFonts w:ascii="Arial" w:cs="Arial" w:eastAsia="Arial" w:hAnsi="Arial"/>
          <w:b/>
          <w:bCs/>
          <w:sz w:val="20"/>
          <w:szCs w:val="20"/>
        </w:rPr>
        <w:t xml:space="preserve">Tab. C. Problemas del Capítulo 2 en la versión 4.3</w:t>
      </w:r>
    </w:p>
    <w:p>
      <w:pPr>
        <w:pStyle w:val="Heading2"/>
        <w:keepNext/>
        <w:spacing w:after="160" w:before="280"/>
      </w:pPr>
      <w:r>
        <w:rPr>
          <w:rFonts w:ascii="Arial" w:cs="Arial" w:eastAsia="Arial" w:hAnsi="Arial"/>
          <w:b/>
          <w:bCs/>
          <w:color w:val="000000"/>
          <w:sz w:val="24"/>
          <w:szCs w:val="24"/>
        </w:rPr>
        <w:t xml:space="preserve">D. Otros ajustes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Ubicación</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Ajuste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Portada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“Bryan Alejando” debe ser “Bryan Alejandro”; “Ing, Karla” debe ser “Ing. Karla”. El título (“…open source con inteligencia artificial…”) repite “con”: consulten con su tutora si pueden corregirlo a “…open source e inteligencia artificial…”.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Resumen y Abstract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Dicen “diseñar, implementar y evaluar”, “pruebas experimentales rigurosas” y “solución viable y robusta”. Actualícenlos al final, cuando el Capítulo 4 esté cerrado, para que no prometan más de lo que muestran los resultados.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Lista de referencias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Eliminar las duplicadas ([10], [14]/[35], [15]/[17], [7]) y las que ya no se citan; agregar [54]–[63] y las referencias nuevas; corregir las mal registradas (ver la tabla de acciones del Capítulo 2 corregido).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Índices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Actualizar la tabla de contenido, la lista de tablas y la lista de figuras después de integrar los tres capítulos.</w:t>
            </w:r>
          </w:p>
        </w:tc>
      </w:tr>
    </w:tbl>
    <w:p>
      <w:pPr>
        <w:spacing w:after="40" w:before="120" w:line="360"/>
        <w:jc w:val="center"/>
      </w:pPr>
      <w:r>
        <w:rPr>
          <w:rFonts w:ascii="Arial" w:cs="Arial" w:eastAsia="Arial" w:hAnsi="Arial"/>
          <w:b/>
          <w:bCs/>
          <w:sz w:val="20"/>
          <w:szCs w:val="20"/>
        </w:rPr>
        <w:t xml:space="preserve">Tab. D. Otros ajustes</w:t>
      </w:r>
    </w:p>
    <w:p>
      <w:pPr>
        <w:pStyle w:val="Heading2"/>
        <w:keepNext/>
        <w:spacing w:after="160" w:before="280"/>
      </w:pPr>
      <w:r>
        <w:rPr>
          <w:rFonts w:ascii="Arial" w:cs="Arial" w:eastAsia="Arial" w:hAnsi="Arial"/>
          <w:b/>
          <w:bCs/>
          <w:color w:val="000000"/>
          <w:sz w:val="24"/>
          <w:szCs w:val="24"/>
        </w:rPr>
        <w:t xml:space="preserve">Referencias nuevas usadas en esta retroalimentación</w:t>
      </w:r>
    </w:p>
    <w:p>
      <w:pPr>
        <w:spacing w:after="160" w:before="0" w:line="360"/>
        <w:jc w:val="both"/>
      </w:pPr>
      <w:r>
        <w:rPr>
          <w:rFonts w:ascii="Arial" w:cs="Arial" w:eastAsia="Arial" w:hAnsi="Arial"/>
          <w:sz w:val="24"/>
          <w:szCs w:val="24"/>
        </w:rPr>
        <w:t xml:space="preserve">[N1] Weber-Wulff et al., 2023; [N2] Liang et al., 2023; [N10] Reimers y Gurevych, 2019; [N17] Open Source Initiative; [N22] Romero Cruz et al., 2025; [N23] Wolf et al., 2020. Los datos completos están en la lista de referencias nuevas del Capítulo 2 corregido.</w:t>
      </w:r>
    </w:p>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Retroalimentación Capítulos 1 y 2</dc:title>
  <dc:creator>Revisión de tutor</dc:creator>
  <cp:lastModifiedBy>Un-named</cp:lastModifiedBy>
  <cp:revision>1</cp:revision>
  <dcterms:created xsi:type="dcterms:W3CDTF">2026-09-25T04:23:04.718Z</dcterms:created>
  <dcterms:modified xsi:type="dcterms:W3CDTF">2026-09-25T04:23:04.719Z</dcterms:modified>
</cp:coreProperties>
</file>

<file path=docProps/custom.xml><?xml version="1.0" encoding="utf-8"?>
<Properties xmlns="http://schemas.openxmlformats.org/officeDocument/2006/custom-properties" xmlns:vt="http://schemas.openxmlformats.org/officeDocument/2006/docPropsVTypes"/>
</file>