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Rule="auto"/>
        <w:jc w:val="both"/>
        <w:rPr/>
      </w:pPr>
      <w:r w:rsidDel="00000000" w:rsidR="00000000" w:rsidRPr="00000000">
        <w:rPr>
          <w:rtl w:val="0"/>
        </w:rPr>
        <w:t xml:space="preserve">Pumpkin Seeds Dataset</w:t>
        <w:tab/>
        <w:tab/>
        <w:tab/>
        <w:tab/>
        <w:tab/>
        <w:tab/>
        <w:t xml:space="preserve">Name: Na Yeon. Park</w:t>
      </w:r>
    </w:p>
    <w:p w:rsidR="00000000" w:rsidDel="00000000" w:rsidP="00000000" w:rsidRDefault="00000000" w:rsidRPr="00000000" w14:paraId="00000002">
      <w:pPr>
        <w:spacing w:after="160" w:lineRule="auto"/>
        <w:jc w:val="both"/>
        <w:rPr/>
      </w:pPr>
      <w:r w:rsidDel="00000000" w:rsidR="00000000" w:rsidRPr="00000000">
        <w:rPr>
          <w:rtl w:val="0"/>
        </w:rPr>
        <w:t xml:space="preserve">SVM Classification Model</w:t>
        <w:tab/>
        <w:tab/>
        <w:tab/>
        <w:tab/>
        <w:tab/>
        <w:t xml:space="preserve">                Student ID:2270097</w:t>
      </w:r>
    </w:p>
    <w:p w:rsidR="00000000" w:rsidDel="00000000" w:rsidP="00000000" w:rsidRDefault="00000000" w:rsidRPr="00000000" w14:paraId="00000003">
      <w:pPr>
        <w:spacing w:after="160" w:lineRule="auto"/>
        <w:jc w:val="both"/>
        <w:rPr/>
      </w:pPr>
      <w:r w:rsidDel="00000000" w:rsidR="00000000" w:rsidRPr="00000000">
        <w:rPr>
          <w:rtl w:val="0"/>
        </w:rPr>
        <w:t xml:space="preserve">Development Report</w:t>
        <w:tab/>
        <w:tab/>
        <w:tab/>
        <w:tab/>
        <w:tab/>
        <w:tab/>
        <w:tab/>
        <w:t xml:space="preserve">                  2025.04.18</w:t>
      </w:r>
    </w:p>
    <w:p w:rsidR="00000000" w:rsidDel="00000000" w:rsidP="00000000" w:rsidRDefault="00000000" w:rsidRPr="00000000" w14:paraId="00000004">
      <w:pPr>
        <w:spacing w:after="160" w:lineRule="auto"/>
        <w:jc w:val="both"/>
        <w:rPr/>
      </w:pPr>
      <w:r w:rsidDel="00000000" w:rsidR="00000000" w:rsidRPr="00000000">
        <w:rPr>
          <w:rtl w:val="0"/>
        </w:rPr>
        <w:t xml:space="preserve">———————————————————————————————————————</w:t>
      </w:r>
    </w:p>
    <w:p w:rsidR="00000000" w:rsidDel="00000000" w:rsidP="00000000" w:rsidRDefault="00000000" w:rsidRPr="00000000" w14:paraId="00000005">
      <w:pPr>
        <w:spacing w:after="360" w:lineRule="auto"/>
        <w:jc w:val="both"/>
        <w:rPr/>
      </w:pPr>
      <w:r w:rsidDel="00000000" w:rsidR="00000000" w:rsidRPr="00000000">
        <w:rPr>
          <w:rtl w:val="0"/>
        </w:rPr>
        <w:t xml:space="preserve">———————————————————————————————————————</w:t>
      </w:r>
    </w:p>
    <w:p w:rsidR="00000000" w:rsidDel="00000000" w:rsidP="00000000" w:rsidRDefault="00000000" w:rsidRPr="00000000" w14:paraId="00000006">
      <w:pPr>
        <w:jc w:val="both"/>
        <w:rPr>
          <w:b w:val="1"/>
          <w:color w:val="073920"/>
          <w:sz w:val="24"/>
          <w:szCs w:val="24"/>
        </w:rPr>
      </w:pPr>
      <w:r w:rsidDel="00000000" w:rsidR="00000000" w:rsidRPr="00000000">
        <w:rPr>
          <w:b w:val="1"/>
          <w:color w:val="2a4b7e"/>
          <w:sz w:val="24"/>
          <w:szCs w:val="24"/>
          <w:rtl w:val="0"/>
        </w:rPr>
        <w:t xml:space="preserve">1.</w:t>
      </w:r>
      <w:r w:rsidDel="00000000" w:rsidR="00000000" w:rsidRPr="00000000">
        <w:rPr>
          <w:b w:val="1"/>
          <w:color w:val="073920"/>
          <w:sz w:val="24"/>
          <w:szCs w:val="24"/>
          <w:rtl w:val="0"/>
        </w:rPr>
        <w:t xml:space="preserve">Introduction (Problem Definition)</w:t>
      </w:r>
    </w:p>
    <w:p w:rsidR="00000000" w:rsidDel="00000000" w:rsidP="00000000" w:rsidRDefault="00000000" w:rsidRPr="00000000" w14:paraId="00000007">
      <w:pPr>
        <w:spacing w:after="360" w:line="360" w:lineRule="auto"/>
        <w:jc w:val="both"/>
        <w:rPr/>
      </w:pPr>
      <w:r w:rsidDel="00000000" w:rsidR="00000000" w:rsidRPr="00000000">
        <w:rPr>
          <w:rtl w:val="0"/>
        </w:rPr>
        <w:t xml:space="preserve">In today’s agricultural industry, automated seed variety identification has emerged as a crucial task for improving both productivity and quality control. In this project, I developed a classification model using the publicly available Pumpkin Seeds Dataset to predict seed varieties based on their physical characteristics. By leveraging the Support Vector Machine (SVM) algorithm, the aim was to accurately determine the class of each seed using measurements such as area, perimeter, major axis length, and minor axis length. The motivation behind this work is to enable a more efficient seed selection and quality management process in agricultural operations.</w:t>
      </w:r>
    </w:p>
    <w:p w:rsidR="00000000" w:rsidDel="00000000" w:rsidP="00000000" w:rsidRDefault="00000000" w:rsidRPr="00000000" w14:paraId="00000008">
      <w:pPr>
        <w:jc w:val="both"/>
        <w:rPr>
          <w:b w:val="1"/>
          <w:color w:val="073920"/>
          <w:sz w:val="24"/>
          <w:szCs w:val="24"/>
        </w:rPr>
      </w:pPr>
      <w:r w:rsidDel="00000000" w:rsidR="00000000" w:rsidRPr="00000000">
        <w:rPr>
          <w:b w:val="1"/>
          <w:color w:val="073920"/>
          <w:sz w:val="24"/>
          <w:szCs w:val="24"/>
          <w:rtl w:val="0"/>
        </w:rPr>
        <w:t xml:space="preserve">2.Dataset Description</w:t>
      </w:r>
    </w:p>
    <w:p w:rsidR="00000000" w:rsidDel="00000000" w:rsidP="00000000" w:rsidRDefault="00000000" w:rsidRPr="00000000" w14:paraId="00000009">
      <w:pPr>
        <w:spacing w:after="160" w:lineRule="auto"/>
        <w:jc w:val="both"/>
        <w:rPr>
          <w:color w:val="0000ff"/>
          <w:u w:val="single"/>
        </w:rPr>
      </w:pPr>
      <w:r w:rsidDel="00000000" w:rsidR="00000000" w:rsidRPr="00000000">
        <w:rPr>
          <w:u w:val="single"/>
          <w:rtl w:val="0"/>
        </w:rPr>
        <w:t xml:space="preserve">Data Source:</w:t>
      </w:r>
      <w:r w:rsidDel="00000000" w:rsidR="00000000" w:rsidRPr="00000000">
        <w:rPr>
          <w:rtl w:val="0"/>
        </w:rPr>
        <w:br w:type="textWrapping"/>
        <w:t xml:space="preserve"> The Pumpkin Seeds Dataset was obtained from publicly accessible data repositories such as Kaggle.</w:t>
        <w:br w:type="textWrapping"/>
      </w:r>
      <w:hyperlink r:id="rId6">
        <w:r w:rsidDel="00000000" w:rsidR="00000000" w:rsidRPr="00000000">
          <w:rPr>
            <w:color w:val="0000ff"/>
            <w:u w:val="single"/>
            <w:rtl w:val="0"/>
          </w:rPr>
          <w:t xml:space="preserve">https://www.kaggle.com/datasets/muratkokludataset/pumpkin-seeds-dataset</w:t>
        </w:r>
      </w:hyperlink>
      <w:r w:rsidDel="00000000" w:rsidR="00000000" w:rsidRPr="00000000">
        <w:rPr>
          <w:rtl w:val="0"/>
        </w:rPr>
      </w:r>
    </w:p>
    <w:p w:rsidR="00000000" w:rsidDel="00000000" w:rsidP="00000000" w:rsidRDefault="00000000" w:rsidRPr="00000000" w14:paraId="0000000A">
      <w:pPr>
        <w:spacing w:after="160" w:lineRule="auto"/>
        <w:jc w:val="both"/>
        <w:rPr>
          <w:u w:val="single"/>
        </w:rPr>
      </w:pPr>
      <w:r w:rsidDel="00000000" w:rsidR="00000000" w:rsidRPr="00000000">
        <w:rPr>
          <w:u w:val="single"/>
          <w:rtl w:val="0"/>
        </w:rPr>
        <w:t xml:space="preserve">Data Structure &amp; Features:</w:t>
      </w:r>
      <w:r w:rsidDel="00000000" w:rsidR="00000000" w:rsidRPr="00000000">
        <w:rPr>
          <w:rtl w:val="0"/>
        </w:rPr>
        <w:br w:type="textWrapping"/>
        <w:br w:type="textWrapping"/>
      </w:r>
      <w:r w:rsidDel="00000000" w:rsidR="00000000" w:rsidRPr="00000000">
        <w:rPr>
          <w:rtl w:val="0"/>
        </w:rPr>
        <w:t xml:space="preserve">Total Samples: </w:t>
      </w:r>
      <w:r w:rsidDel="00000000" w:rsidR="00000000" w:rsidRPr="00000000">
        <w:rPr>
          <w:rtl w:val="0"/>
        </w:rPr>
        <w:t xml:space="preserve">Approximately 2,500 entries</w:t>
        <w:br w:type="textWrapping"/>
        <w:br w:type="textWrapping"/>
      </w:r>
      <w:r w:rsidDel="00000000" w:rsidR="00000000" w:rsidRPr="00000000">
        <w:rPr>
          <w:rtl w:val="0"/>
        </w:rPr>
        <w:t xml:space="preserve">Number of Columns: </w:t>
      </w:r>
      <w:r w:rsidDel="00000000" w:rsidR="00000000" w:rsidRPr="00000000">
        <w:rPr>
          <w:rtl w:val="0"/>
        </w:rPr>
        <w:t xml:space="preserve">13 features, including attributes such as Area, Perimeter, Major_Axis_Length, Minor_Axis_Length, Convex_Area, Equiv_Diameter, Eccentricity, Solidity, Extent, Roundness, Aspect_Ratio, Compactness, and the target variable, Class.</w:t>
        <w:br w:type="textWrapping"/>
        <w:br w:type="textWrapping"/>
      </w:r>
      <w:r w:rsidDel="00000000" w:rsidR="00000000" w:rsidRPr="00000000">
        <w:rPr>
          <w:u w:val="single"/>
          <w:rtl w:val="0"/>
        </w:rPr>
        <w:t xml:space="preserve">Target Variable:</w:t>
      </w:r>
    </w:p>
    <w:p w:rsidR="00000000" w:rsidDel="00000000" w:rsidP="00000000" w:rsidRDefault="00000000" w:rsidRPr="00000000" w14:paraId="0000000B">
      <w:pPr>
        <w:spacing w:after="160" w:lineRule="auto"/>
        <w:jc w:val="both"/>
        <w:rPr/>
      </w:pPr>
      <w:r w:rsidDel="00000000" w:rsidR="00000000" w:rsidRPr="00000000">
        <w:rPr>
          <w:rtl w:val="0"/>
        </w:rPr>
        <w:t xml:space="preserve"> Class – This column indicates the seed variety. The dataset includes three distinct classes, with approximately 1,300, 800, and 400 samples in each class, respectively.</w:t>
      </w:r>
    </w:p>
    <w:p w:rsidR="00000000" w:rsidDel="00000000" w:rsidP="00000000" w:rsidRDefault="00000000" w:rsidRPr="00000000" w14:paraId="0000000C">
      <w:pPr>
        <w:spacing w:after="360" w:lineRule="auto"/>
        <w:jc w:val="both"/>
        <w:rPr/>
      </w:pPr>
      <w:r w:rsidDel="00000000" w:rsidR="00000000" w:rsidRPr="00000000">
        <w:rPr>
          <w:u w:val="single"/>
          <w:rtl w:val="0"/>
        </w:rPr>
        <w:t xml:space="preserve">Preprocessing Steps:</w:t>
      </w:r>
      <w:r w:rsidDel="00000000" w:rsidR="00000000" w:rsidRPr="00000000">
        <w:rPr>
          <w:rtl w:val="0"/>
        </w:rPr>
        <w:br w:type="textWrapping"/>
        <w:t xml:space="preserve"> • Rows with missing values were removed using dropna(), ensuring only complete records remained.</w:t>
        <w:br w:type="textWrapping"/>
        <w:t xml:space="preserve"> • The Class column was used directly as the target variable, with no additional encoding required since it already represents the variety labels.</w:t>
      </w:r>
    </w:p>
    <w:p w:rsidR="00000000" w:rsidDel="00000000" w:rsidP="00000000" w:rsidRDefault="00000000" w:rsidRPr="00000000" w14:paraId="0000000D">
      <w:pPr>
        <w:spacing w:after="360" w:lineRule="auto"/>
        <w:jc w:val="both"/>
        <w:rPr/>
      </w:pPr>
      <w:r w:rsidDel="00000000" w:rsidR="00000000" w:rsidRPr="00000000">
        <w:rPr>
          <w:rtl w:val="0"/>
        </w:rPr>
      </w:r>
    </w:p>
    <w:p w:rsidR="00000000" w:rsidDel="00000000" w:rsidP="00000000" w:rsidRDefault="00000000" w:rsidRPr="00000000" w14:paraId="0000000E">
      <w:pPr>
        <w:jc w:val="both"/>
        <w:rPr>
          <w:b w:val="1"/>
          <w:color w:val="073920"/>
          <w:sz w:val="24"/>
          <w:szCs w:val="24"/>
        </w:rPr>
      </w:pPr>
      <w:r w:rsidDel="00000000" w:rsidR="00000000" w:rsidRPr="00000000">
        <w:rPr>
          <w:b w:val="1"/>
          <w:color w:val="073920"/>
          <w:sz w:val="24"/>
          <w:szCs w:val="24"/>
          <w:rtl w:val="0"/>
        </w:rPr>
        <w:t xml:space="preserve">3.Model Description</w:t>
      </w:r>
    </w:p>
    <w:p w:rsidR="00000000" w:rsidDel="00000000" w:rsidP="00000000" w:rsidRDefault="00000000" w:rsidRPr="00000000" w14:paraId="0000000F">
      <w:pPr>
        <w:spacing w:after="160" w:lineRule="auto"/>
        <w:jc w:val="both"/>
        <w:rPr/>
      </w:pPr>
      <w:r w:rsidDel="00000000" w:rsidR="00000000" w:rsidRPr="00000000">
        <w:rPr>
          <w:u w:val="single"/>
          <w:rtl w:val="0"/>
        </w:rPr>
        <w:t xml:space="preserve">Model Selection &amp; Rationale:</w:t>
      </w:r>
      <w:r w:rsidDel="00000000" w:rsidR="00000000" w:rsidRPr="00000000">
        <w:rPr>
          <w:rtl w:val="0"/>
        </w:rPr>
        <w:br w:type="textWrapping"/>
        <w:t xml:space="preserve"> For this project, I chose to employ a Support Vector Machine (SVM) due to its proven effectiveness in handling moderate-sized datasets and producing clear decision boundaries. SVMs are particularly suitable for classification tasks that require precision—an essential factor in accurately classifying seed varieties for agricultural applications.</w:t>
      </w:r>
    </w:p>
    <w:p w:rsidR="00000000" w:rsidDel="00000000" w:rsidP="00000000" w:rsidRDefault="00000000" w:rsidRPr="00000000" w14:paraId="00000010">
      <w:pPr>
        <w:spacing w:after="160" w:lineRule="auto"/>
        <w:jc w:val="both"/>
        <w:rPr/>
      </w:pPr>
      <w:r w:rsidDel="00000000" w:rsidR="00000000" w:rsidRPr="00000000">
        <w:rPr>
          <w:u w:val="single"/>
          <w:rtl w:val="0"/>
        </w:rPr>
        <w:t xml:space="preserve">Data Preprocessing:</w:t>
      </w:r>
      <w:r w:rsidDel="00000000" w:rsidR="00000000" w:rsidRPr="00000000">
        <w:rPr>
          <w:rtl w:val="0"/>
        </w:rPr>
        <w:br w:type="textWrapping"/>
        <w:t xml:space="preserve"> Considering that SVMs are sensitive to feature scale, all input features were normalized using StandardScaler. This ensures that each feature contributes equally to the model by converting them to have zero mean and unit variance.</w:t>
      </w:r>
    </w:p>
    <w:p w:rsidR="00000000" w:rsidDel="00000000" w:rsidP="00000000" w:rsidRDefault="00000000" w:rsidRPr="00000000" w14:paraId="00000011">
      <w:pPr>
        <w:spacing w:after="360" w:lineRule="auto"/>
        <w:jc w:val="both"/>
        <w:rPr/>
      </w:pPr>
      <w:r w:rsidDel="00000000" w:rsidR="00000000" w:rsidRPr="00000000">
        <w:rPr>
          <w:u w:val="single"/>
          <w:rtl w:val="0"/>
        </w:rPr>
        <w:t xml:space="preserve">Implementation Approach:</w:t>
      </w:r>
      <w:r w:rsidDel="00000000" w:rsidR="00000000" w:rsidRPr="00000000">
        <w:rPr>
          <w:rtl w:val="0"/>
        </w:rPr>
        <w:br w:type="textWrapping"/>
        <w:t xml:space="preserve"> • A pipeline was constructed using StandardScaler for normalization and an RBF-kernel SVM (C=1.0, gamma='scale') to train the model.</w:t>
        <w:br w:type="textWrapping"/>
        <w:t xml:space="preserve"> • Evaluation metrics such as Accuracy, Confusion Matrix, Precision, Recall, and F1-Score were computed to gauge the performance comprehensively.</w:t>
      </w:r>
    </w:p>
    <w:p w:rsidR="00000000" w:rsidDel="00000000" w:rsidP="00000000" w:rsidRDefault="00000000" w:rsidRPr="00000000" w14:paraId="00000012">
      <w:pPr>
        <w:jc w:val="both"/>
        <w:rPr>
          <w:b w:val="1"/>
          <w:color w:val="073920"/>
          <w:sz w:val="24"/>
          <w:szCs w:val="24"/>
        </w:rPr>
      </w:pPr>
      <w:r w:rsidDel="00000000" w:rsidR="00000000" w:rsidRPr="00000000">
        <w:rPr>
          <w:b w:val="1"/>
          <w:color w:val="073920"/>
          <w:sz w:val="24"/>
          <w:szCs w:val="24"/>
          <w:rtl w:val="0"/>
        </w:rPr>
        <w:t xml:space="preserve">4. Evaluation and Results</w:t>
      </w:r>
    </w:p>
    <w:p w:rsidR="00000000" w:rsidDel="00000000" w:rsidP="00000000" w:rsidRDefault="00000000" w:rsidRPr="00000000" w14:paraId="00000013">
      <w:pPr>
        <w:spacing w:after="160" w:lineRule="auto"/>
        <w:jc w:val="both"/>
        <w:rPr/>
      </w:pPr>
      <w:r w:rsidDel="00000000" w:rsidR="00000000" w:rsidRPr="00000000">
        <w:rPr>
          <w:rtl w:val="0"/>
        </w:rPr>
        <w:t xml:space="preserve">● Confusion Matrix &amp; Classification Report:</w:t>
        <w:br w:type="textWrapping"/>
        <w:br w:type="textWrapping"/>
        <w:t xml:space="preserve">The confusion matrix demonstrated that the model correctly classified most instances in both classes. The class Çerçevelik achieved a higher recall (93%) compared to Ürgüp Sivrisi (85%), indicating slightly better sensitivity in detecting the former. Overall, the precision, recall, and F1-scores averaged around 89%, showcasing the model’s ability to generalize effectively for seed variety classification.</w:t>
      </w:r>
    </w:p>
    <w:p w:rsidR="00000000" w:rsidDel="00000000" w:rsidP="00000000" w:rsidRDefault="00000000" w:rsidRPr="00000000" w14:paraId="00000014">
      <w:pPr>
        <w:spacing w:after="160" w:lineRule="auto"/>
        <w:jc w:val="both"/>
        <w:rPr>
          <w:b w:val="1"/>
        </w:rPr>
      </w:pPr>
      <w:r w:rsidDel="00000000" w:rsidR="00000000" w:rsidRPr="00000000">
        <w:rPr>
          <w:b w:val="1"/>
          <w:rtl w:val="0"/>
        </w:rPr>
        <w:t xml:space="preserve">Confusion Matrix:</w:t>
      </w:r>
    </w:p>
    <w:tbl>
      <w:tblPr>
        <w:tblStyle w:val="Table1"/>
        <w:tblW w:w="6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2160"/>
        <w:gridCol w:w="2160"/>
        <w:tblGridChange w:id="0">
          <w:tblGrid>
            <w:gridCol w:w="2160"/>
            <w:gridCol w:w="2160"/>
            <w:gridCol w:w="2160"/>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5">
            <w:pPr>
              <w:spacing w:after="240" w:before="240" w:lineRule="auto"/>
              <w:jc w:val="both"/>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6">
            <w:pPr>
              <w:jc w:val="both"/>
              <w:rPr/>
            </w:pPr>
            <w:r w:rsidDel="00000000" w:rsidR="00000000" w:rsidRPr="00000000">
              <w:rPr>
                <w:rtl w:val="0"/>
              </w:rPr>
              <w:t xml:space="preserve">Predicted: Çerçevelik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7">
            <w:pPr>
              <w:jc w:val="both"/>
              <w:rPr/>
            </w:pPr>
            <w:r w:rsidDel="00000000" w:rsidR="00000000" w:rsidRPr="00000000">
              <w:rPr>
                <w:rtl w:val="0"/>
              </w:rPr>
              <w:t xml:space="preserve">Predicted: Ürgüp Sivrisi</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8">
            <w:pPr>
              <w:jc w:val="both"/>
              <w:rPr/>
            </w:pPr>
            <w:r w:rsidDel="00000000" w:rsidR="00000000" w:rsidRPr="00000000">
              <w:rPr>
                <w:rtl w:val="0"/>
              </w:rPr>
              <w:t xml:space="preserve">Actual: Çerçevelik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9">
            <w:pPr>
              <w:jc w:val="both"/>
              <w:rPr/>
            </w:pPr>
            <w:r w:rsidDel="00000000" w:rsidR="00000000" w:rsidRPr="00000000">
              <w:rPr>
                <w:rtl w:val="0"/>
              </w:rPr>
              <w:t xml:space="preserve">242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A">
            <w:pPr>
              <w:jc w:val="both"/>
              <w:rPr/>
            </w:pPr>
            <w:r w:rsidDel="00000000" w:rsidR="00000000" w:rsidRPr="00000000">
              <w:rPr>
                <w:rtl w:val="0"/>
              </w:rPr>
              <w:t xml:space="preserve">18</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B">
            <w:pPr>
              <w:jc w:val="both"/>
              <w:rPr/>
            </w:pPr>
            <w:r w:rsidDel="00000000" w:rsidR="00000000" w:rsidRPr="00000000">
              <w:rPr>
                <w:rtl w:val="0"/>
              </w:rPr>
              <w:t xml:space="preserve">Actual: Ürgüp Sivrisi</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C">
            <w:pPr>
              <w:jc w:val="both"/>
              <w:rPr/>
            </w:pPr>
            <w:r w:rsidDel="00000000" w:rsidR="00000000" w:rsidRPr="00000000">
              <w:rPr>
                <w:rtl w:val="0"/>
              </w:rPr>
              <w:t xml:space="preserve">36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D">
            <w:pPr>
              <w:jc w:val="both"/>
              <w:rPr/>
            </w:pPr>
            <w:r w:rsidDel="00000000" w:rsidR="00000000" w:rsidRPr="00000000">
              <w:rPr>
                <w:rtl w:val="0"/>
              </w:rPr>
              <w:t xml:space="preserve">204</w:t>
            </w:r>
          </w:p>
        </w:tc>
      </w:tr>
    </w:tbl>
    <w:p w:rsidR="00000000" w:rsidDel="00000000" w:rsidP="00000000" w:rsidRDefault="00000000" w:rsidRPr="00000000" w14:paraId="0000001E">
      <w:pPr>
        <w:spacing w:after="160" w:lineRule="auto"/>
        <w:jc w:val="both"/>
        <w:rPr/>
      </w:pPr>
      <w:r w:rsidDel="00000000" w:rsidR="00000000" w:rsidRPr="00000000">
        <w:rPr>
          <w:rtl w:val="0"/>
        </w:rPr>
      </w:r>
    </w:p>
    <w:p w:rsidR="00000000" w:rsidDel="00000000" w:rsidP="00000000" w:rsidRDefault="00000000" w:rsidRPr="00000000" w14:paraId="0000001F">
      <w:pPr>
        <w:spacing w:after="160" w:lineRule="auto"/>
        <w:jc w:val="both"/>
        <w:rPr/>
      </w:pPr>
      <w:r w:rsidDel="00000000" w:rsidR="00000000" w:rsidRPr="00000000">
        <w:rPr>
          <w:rtl w:val="0"/>
        </w:rPr>
      </w:r>
    </w:p>
    <w:p w:rsidR="00000000" w:rsidDel="00000000" w:rsidP="00000000" w:rsidRDefault="00000000" w:rsidRPr="00000000" w14:paraId="00000020">
      <w:pPr>
        <w:spacing w:after="160" w:lineRule="auto"/>
        <w:jc w:val="both"/>
        <w:rPr>
          <w:b w:val="1"/>
        </w:rPr>
      </w:pPr>
      <w:r w:rsidDel="00000000" w:rsidR="00000000" w:rsidRPr="00000000">
        <w:rPr>
          <w:b w:val="1"/>
          <w:rtl w:val="0"/>
        </w:rPr>
        <w:t xml:space="preserve">Classification Report:</w:t>
      </w:r>
    </w:p>
    <w:tbl>
      <w:tblPr>
        <w:tblStyle w:val="Table2"/>
        <w:tblW w:w="6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305"/>
        <w:gridCol w:w="1290"/>
        <w:gridCol w:w="1305"/>
        <w:gridCol w:w="1290"/>
        <w:tblGridChange w:id="0">
          <w:tblGrid>
            <w:gridCol w:w="1290"/>
            <w:gridCol w:w="1305"/>
            <w:gridCol w:w="1290"/>
            <w:gridCol w:w="1305"/>
            <w:gridCol w:w="129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1">
            <w:pPr>
              <w:spacing w:after="160" w:lineRule="auto"/>
              <w:jc w:val="both"/>
              <w:rPr>
                <w:i w:val="1"/>
              </w:rPr>
            </w:pPr>
            <w:r w:rsidDel="00000000" w:rsidR="00000000" w:rsidRPr="00000000">
              <w:rPr>
                <w:i w:val="1"/>
                <w:rtl w:val="0"/>
              </w:rPr>
              <w:t xml:space="preserve">Class Label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2">
            <w:pPr>
              <w:jc w:val="both"/>
              <w:rPr>
                <w:i w:val="1"/>
              </w:rPr>
            </w:pPr>
            <w:r w:rsidDel="00000000" w:rsidR="00000000" w:rsidRPr="00000000">
              <w:rPr>
                <w:i w:val="1"/>
                <w:rtl w:val="0"/>
              </w:rPr>
              <w:t xml:space="preserve">Precision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3">
            <w:pPr>
              <w:jc w:val="both"/>
              <w:rPr>
                <w:i w:val="1"/>
              </w:rPr>
            </w:pPr>
            <w:r w:rsidDel="00000000" w:rsidR="00000000" w:rsidRPr="00000000">
              <w:rPr>
                <w:i w:val="1"/>
                <w:rtl w:val="0"/>
              </w:rPr>
              <w:t xml:space="preserve">Recall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4">
            <w:pPr>
              <w:jc w:val="both"/>
              <w:rPr>
                <w:i w:val="1"/>
              </w:rPr>
            </w:pPr>
            <w:r w:rsidDel="00000000" w:rsidR="00000000" w:rsidRPr="00000000">
              <w:rPr>
                <w:i w:val="1"/>
                <w:rtl w:val="0"/>
              </w:rPr>
              <w:t xml:space="preserve">F1-score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5">
            <w:pPr>
              <w:jc w:val="both"/>
              <w:rPr>
                <w:i w:val="1"/>
              </w:rPr>
            </w:pPr>
            <w:r w:rsidDel="00000000" w:rsidR="00000000" w:rsidRPr="00000000">
              <w:rPr>
                <w:i w:val="1"/>
                <w:rtl w:val="0"/>
              </w:rPr>
              <w:t xml:space="preserve">Support</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6">
            <w:pPr>
              <w:jc w:val="both"/>
              <w:rPr/>
            </w:pPr>
            <w:r w:rsidDel="00000000" w:rsidR="00000000" w:rsidRPr="00000000">
              <w:rPr>
                <w:rtl w:val="0"/>
              </w:rPr>
              <w:t xml:space="preserve">Çerçevelik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7">
            <w:pPr>
              <w:jc w:val="both"/>
              <w:rPr/>
            </w:pPr>
            <w:r w:rsidDel="00000000" w:rsidR="00000000" w:rsidRPr="00000000">
              <w:rPr>
                <w:rtl w:val="0"/>
              </w:rPr>
              <w:t xml:space="preserve">0.87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8">
            <w:pPr>
              <w:jc w:val="both"/>
              <w:rPr/>
            </w:pPr>
            <w:r w:rsidDel="00000000" w:rsidR="00000000" w:rsidRPr="00000000">
              <w:rPr>
                <w:rtl w:val="0"/>
              </w:rPr>
              <w:t xml:space="preserve">0.93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9">
            <w:pPr>
              <w:jc w:val="both"/>
              <w:rPr/>
            </w:pPr>
            <w:r w:rsidDel="00000000" w:rsidR="00000000" w:rsidRPr="00000000">
              <w:rPr>
                <w:rtl w:val="0"/>
              </w:rPr>
              <w:t xml:space="preserve">0.90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A">
            <w:pPr>
              <w:jc w:val="both"/>
              <w:rPr/>
            </w:pPr>
            <w:r w:rsidDel="00000000" w:rsidR="00000000" w:rsidRPr="00000000">
              <w:rPr>
                <w:rtl w:val="0"/>
              </w:rPr>
              <w:t xml:space="preserve">260</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B">
            <w:pPr>
              <w:jc w:val="both"/>
              <w:rPr/>
            </w:pPr>
            <w:r w:rsidDel="00000000" w:rsidR="00000000" w:rsidRPr="00000000">
              <w:rPr>
                <w:rtl w:val="0"/>
              </w:rPr>
              <w:t xml:space="preserve">Ürgüp Sivrisi</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C">
            <w:pPr>
              <w:jc w:val="both"/>
              <w:rPr/>
            </w:pPr>
            <w:r w:rsidDel="00000000" w:rsidR="00000000" w:rsidRPr="00000000">
              <w:rPr>
                <w:rtl w:val="0"/>
              </w:rPr>
              <w:t xml:space="preserve">0.92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D">
            <w:pPr>
              <w:jc w:val="both"/>
              <w:rPr/>
            </w:pPr>
            <w:r w:rsidDel="00000000" w:rsidR="00000000" w:rsidRPr="00000000">
              <w:rPr>
                <w:rtl w:val="0"/>
              </w:rPr>
              <w:t xml:space="preserve">0.85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E">
            <w:pPr>
              <w:jc w:val="both"/>
              <w:rPr/>
            </w:pPr>
            <w:r w:rsidDel="00000000" w:rsidR="00000000" w:rsidRPr="00000000">
              <w:rPr>
                <w:rtl w:val="0"/>
              </w:rPr>
              <w:t xml:space="preserve">0.88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F">
            <w:pPr>
              <w:jc w:val="both"/>
              <w:rPr/>
            </w:pPr>
            <w:r w:rsidDel="00000000" w:rsidR="00000000" w:rsidRPr="00000000">
              <w:rPr>
                <w:rtl w:val="0"/>
              </w:rPr>
              <w:t xml:space="preserve">240</w:t>
            </w:r>
          </w:p>
        </w:tc>
      </w:tr>
      <w:tr>
        <w:trPr>
          <w:cantSplit w:val="0"/>
          <w:trHeight w:val="575.925292968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0">
            <w:pPr>
              <w:jc w:val="both"/>
              <w:rPr/>
            </w:pPr>
            <w:r w:rsidDel="00000000" w:rsidR="00000000" w:rsidRPr="00000000">
              <w:rPr>
                <w:rtl w:val="0"/>
              </w:rPr>
              <w:t xml:space="preserve">Accuracy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1">
            <w:pPr>
              <w:spacing w:after="240" w:before="240" w:lineRule="auto"/>
              <w:jc w:val="both"/>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2">
            <w:pPr>
              <w:spacing w:after="240" w:before="240" w:lineRule="auto"/>
              <w:jc w:val="both"/>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3">
            <w:pPr>
              <w:jc w:val="both"/>
              <w:rPr/>
            </w:pPr>
            <w:r w:rsidDel="00000000" w:rsidR="00000000" w:rsidRPr="00000000">
              <w:rPr>
                <w:rtl w:val="0"/>
              </w:rPr>
              <w:t xml:space="preserve">0.89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4">
            <w:pPr>
              <w:jc w:val="both"/>
              <w:rPr/>
            </w:pPr>
            <w:r w:rsidDel="00000000" w:rsidR="00000000" w:rsidRPr="00000000">
              <w:rPr>
                <w:rtl w:val="0"/>
              </w:rPr>
              <w:t xml:space="preserve">500</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5">
            <w:pPr>
              <w:jc w:val="both"/>
              <w:rPr/>
            </w:pPr>
            <w:r w:rsidDel="00000000" w:rsidR="00000000" w:rsidRPr="00000000">
              <w:rPr>
                <w:rtl w:val="0"/>
              </w:rPr>
              <w:t xml:space="preserve">Macro Avg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6">
            <w:pPr>
              <w:jc w:val="both"/>
              <w:rPr/>
            </w:pPr>
            <w:r w:rsidDel="00000000" w:rsidR="00000000" w:rsidRPr="00000000">
              <w:rPr>
                <w:rtl w:val="0"/>
              </w:rPr>
              <w:t xml:space="preserve">0.89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7">
            <w:pPr>
              <w:jc w:val="both"/>
              <w:rPr/>
            </w:pPr>
            <w:r w:rsidDel="00000000" w:rsidR="00000000" w:rsidRPr="00000000">
              <w:rPr>
                <w:rtl w:val="0"/>
              </w:rPr>
              <w:t xml:space="preserve">0.89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8">
            <w:pPr>
              <w:jc w:val="both"/>
              <w:rPr/>
            </w:pPr>
            <w:r w:rsidDel="00000000" w:rsidR="00000000" w:rsidRPr="00000000">
              <w:rPr>
                <w:rtl w:val="0"/>
              </w:rPr>
              <w:t xml:space="preserve">0.89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9">
            <w:pPr>
              <w:jc w:val="both"/>
              <w:rPr/>
            </w:pPr>
            <w:r w:rsidDel="00000000" w:rsidR="00000000" w:rsidRPr="00000000">
              <w:rPr>
                <w:rtl w:val="0"/>
              </w:rPr>
              <w:t xml:space="preserve">500</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A">
            <w:pPr>
              <w:jc w:val="both"/>
              <w:rPr/>
            </w:pPr>
            <w:r w:rsidDel="00000000" w:rsidR="00000000" w:rsidRPr="00000000">
              <w:rPr>
                <w:rtl w:val="0"/>
              </w:rPr>
              <w:t xml:space="preserve">Weighted Avg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B">
            <w:pPr>
              <w:jc w:val="both"/>
              <w:rPr/>
            </w:pPr>
            <w:r w:rsidDel="00000000" w:rsidR="00000000" w:rsidRPr="00000000">
              <w:rPr>
                <w:rtl w:val="0"/>
              </w:rPr>
              <w:t xml:space="preserve">0.89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C">
            <w:pPr>
              <w:jc w:val="both"/>
              <w:rPr/>
            </w:pPr>
            <w:r w:rsidDel="00000000" w:rsidR="00000000" w:rsidRPr="00000000">
              <w:rPr>
                <w:rtl w:val="0"/>
              </w:rPr>
              <w:t xml:space="preserve">0.89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D">
            <w:pPr>
              <w:jc w:val="both"/>
              <w:rPr/>
            </w:pPr>
            <w:r w:rsidDel="00000000" w:rsidR="00000000" w:rsidRPr="00000000">
              <w:rPr>
                <w:rtl w:val="0"/>
              </w:rPr>
              <w:t xml:space="preserve">0.89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E">
            <w:pPr>
              <w:jc w:val="both"/>
              <w:rPr/>
            </w:pPr>
            <w:r w:rsidDel="00000000" w:rsidR="00000000" w:rsidRPr="00000000">
              <w:rPr>
                <w:rtl w:val="0"/>
              </w:rPr>
              <w:t xml:space="preserve">500</w:t>
            </w:r>
          </w:p>
        </w:tc>
      </w:tr>
    </w:tbl>
    <w:p w:rsidR="00000000" w:rsidDel="00000000" w:rsidP="00000000" w:rsidRDefault="00000000" w:rsidRPr="00000000" w14:paraId="0000003F">
      <w:pPr>
        <w:spacing w:after="360" w:lineRule="auto"/>
        <w:jc w:val="both"/>
        <w:rPr/>
      </w:pPr>
      <w:r w:rsidDel="00000000" w:rsidR="00000000" w:rsidRPr="00000000">
        <w:rPr>
          <w:rtl w:val="0"/>
        </w:rPr>
      </w:r>
    </w:p>
    <w:p w:rsidR="00000000" w:rsidDel="00000000" w:rsidP="00000000" w:rsidRDefault="00000000" w:rsidRPr="00000000" w14:paraId="00000040">
      <w:pPr>
        <w:spacing w:after="360" w:lineRule="auto"/>
        <w:jc w:val="both"/>
        <w:rPr/>
      </w:pPr>
      <w:r w:rsidDel="00000000" w:rsidR="00000000" w:rsidRPr="00000000">
        <w:rPr>
          <w:u w:val="single"/>
          <w:rtl w:val="0"/>
        </w:rPr>
        <w:t xml:space="preserve">● Significance of Evaluation Metrics:</w:t>
      </w:r>
      <w:r w:rsidDel="00000000" w:rsidR="00000000" w:rsidRPr="00000000">
        <w:rPr>
          <w:rtl w:val="0"/>
        </w:rPr>
        <w:br w:type="textWrapping"/>
        <w:br w:type="textWrapping"/>
        <w:t xml:space="preserve">In the context of seed classification tasks, accurate differentiation between varieties is crucial for quality assurance and operational effectiveness. Misclassification could lead to incorrect seed labeling or compromised agricultural outcomes. Therefore, in addition to accuracy, we emphasized evaluation metrics such as Precision, Recall, and F1-score. These metrics help ensure that the model minimizes classification errors and maintains consistent performance under real-world usage conditions.</w:t>
      </w:r>
    </w:p>
    <w:p w:rsidR="00000000" w:rsidDel="00000000" w:rsidP="00000000" w:rsidRDefault="00000000" w:rsidRPr="00000000" w14:paraId="00000041">
      <w:pPr>
        <w:jc w:val="both"/>
        <w:rPr>
          <w:b w:val="1"/>
          <w:color w:val="073920"/>
          <w:sz w:val="24"/>
          <w:szCs w:val="24"/>
        </w:rPr>
      </w:pPr>
      <w:r w:rsidDel="00000000" w:rsidR="00000000" w:rsidRPr="00000000">
        <w:rPr>
          <w:b w:val="1"/>
          <w:color w:val="073920"/>
          <w:sz w:val="24"/>
          <w:szCs w:val="24"/>
          <w:rtl w:val="0"/>
        </w:rPr>
        <w:t xml:space="preserve">5.Development Environment</w:t>
      </w:r>
    </w:p>
    <w:p w:rsidR="00000000" w:rsidDel="00000000" w:rsidP="00000000" w:rsidRDefault="00000000" w:rsidRPr="00000000" w14:paraId="00000042">
      <w:pPr>
        <w:spacing w:after="160" w:lineRule="auto"/>
        <w:jc w:val="both"/>
        <w:rPr/>
      </w:pPr>
      <w:r w:rsidDel="00000000" w:rsidR="00000000" w:rsidRPr="00000000">
        <w:rPr>
          <w:rtl w:val="0"/>
        </w:rPr>
        <w:t xml:space="preserve">Operating System (OS): macOS</w:t>
      </w:r>
    </w:p>
    <w:p w:rsidR="00000000" w:rsidDel="00000000" w:rsidP="00000000" w:rsidRDefault="00000000" w:rsidRPr="00000000" w14:paraId="00000043">
      <w:pPr>
        <w:spacing w:after="160" w:lineRule="auto"/>
        <w:jc w:val="both"/>
        <w:rPr/>
      </w:pPr>
      <w:r w:rsidDel="00000000" w:rsidR="00000000" w:rsidRPr="00000000">
        <w:rPr>
          <w:rtl w:val="0"/>
        </w:rPr>
        <w:t xml:space="preserve">Python Version: 3.12.3</w:t>
      </w:r>
    </w:p>
    <w:p w:rsidR="00000000" w:rsidDel="00000000" w:rsidP="00000000" w:rsidRDefault="00000000" w:rsidRPr="00000000" w14:paraId="00000044">
      <w:pPr>
        <w:spacing w:after="360" w:lineRule="auto"/>
        <w:jc w:val="both"/>
        <w:rPr/>
      </w:pPr>
      <w:r w:rsidDel="00000000" w:rsidR="00000000" w:rsidRPr="00000000">
        <w:rPr>
          <w:rtl w:val="0"/>
        </w:rPr>
        <w:t xml:space="preserve">Key Packages &amp; Libraries:</w:t>
        <w:br w:type="textWrapping"/>
        <w:t xml:space="preserve"> The project relies on a set of packages captured in the requirements.txt file. Some of the core packages include:</w:t>
        <w:br w:type="textWrapping"/>
        <w:t xml:space="preserve"> • pandas==2.2.2</w:t>
        <w:br w:type="textWrapping"/>
        <w:t xml:space="preserve"> • numpy==1.26.4</w:t>
        <w:br w:type="textWrapping"/>
        <w:t xml:space="preserve"> • scikit-learn==1.5.0</w:t>
        <w:br w:type="textWrapping"/>
        <w:t xml:space="preserve"> • openpyxl==3.1.5</w:t>
        <w:br w:type="textWrapping"/>
        <w:t xml:space="preserve"> • opencv-python==4.10.0.84</w:t>
        <w:br w:type="textWrapping"/>
        <w:t xml:space="preserve"> • matplotlib==3.9.0</w:t>
        <w:br w:type="textWrapping"/>
        <w:t xml:space="preserve"> In addition, various other packages such as absl-py, aiohttp, and aiomsignal are also part of the environment. The complete package list is available in the submitted requirements.txt file.</w:t>
      </w:r>
    </w:p>
    <w:p w:rsidR="00000000" w:rsidDel="00000000" w:rsidP="00000000" w:rsidRDefault="00000000" w:rsidRPr="00000000" w14:paraId="00000045">
      <w:pPr>
        <w:jc w:val="both"/>
        <w:rPr>
          <w:b w:val="1"/>
          <w:color w:val="073920"/>
        </w:rPr>
      </w:pPr>
      <w:r w:rsidDel="00000000" w:rsidR="00000000" w:rsidRPr="00000000">
        <w:rPr>
          <w:b w:val="1"/>
          <w:color w:val="073920"/>
          <w:rtl w:val="0"/>
        </w:rPr>
        <w:t xml:space="preserve">6.</w:t>
      </w:r>
      <w:r w:rsidDel="00000000" w:rsidR="00000000" w:rsidRPr="00000000">
        <w:rPr>
          <w:b w:val="1"/>
          <w:color w:val="073920"/>
          <w:rtl w:val="0"/>
        </w:rPr>
        <w:t xml:space="preserve">Remote Repository</w:t>
      </w:r>
    </w:p>
    <w:p w:rsidR="00000000" w:rsidDel="00000000" w:rsidP="00000000" w:rsidRDefault="00000000" w:rsidRPr="00000000" w14:paraId="00000046">
      <w:pPr>
        <w:spacing w:after="160" w:lineRule="auto"/>
        <w:jc w:val="both"/>
        <w:rPr>
          <w:color w:val="1155cc"/>
          <w:u w:val="single"/>
        </w:rPr>
      </w:pPr>
      <w:hyperlink r:id="rId7">
        <w:r w:rsidDel="00000000" w:rsidR="00000000" w:rsidRPr="00000000">
          <w:rPr>
            <w:color w:val="1155cc"/>
            <w:u w:val="single"/>
            <w:rtl w:val="0"/>
          </w:rPr>
          <w:t xml:space="preserve">https://github.com/devcathy/mlops_ass1</w:t>
        </w:r>
      </w:hyperlink>
      <w:r w:rsidDel="00000000" w:rsidR="00000000" w:rsidRPr="00000000">
        <w:rPr>
          <w:rtl w:val="0"/>
        </w:rPr>
      </w:r>
    </w:p>
    <w:p w:rsidR="00000000" w:rsidDel="00000000" w:rsidP="00000000" w:rsidRDefault="00000000" w:rsidRPr="00000000" w14:paraId="00000047">
      <w:pPr>
        <w:spacing w:after="240" w:before="240" w:lineRule="auto"/>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muratkokludataset/pumpkin-seeds-dataset" TargetMode="External"/><Relationship Id="rId7" Type="http://schemas.openxmlformats.org/officeDocument/2006/relationships/hyperlink" Target="https://github.com/devcathy/mlops_ass1"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