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C2B6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Project Charter: HEOR Flagship Synthetic RWE Pipeline</w:t>
      </w:r>
    </w:p>
    <w:p w14:paraId="796886FF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1. Executive Summary &amp; Strategic Framework</w:t>
      </w:r>
    </w:p>
    <w:p w14:paraId="3A0FDE65" w14:textId="77777777" w:rsidR="00046C4B" w:rsidRPr="00046C4B" w:rsidRDefault="00046C4B" w:rsidP="00046C4B">
      <w:r w:rsidRPr="00046C4B">
        <w:t xml:space="preserve">The objective of this project is to develop a reproducible synthetic Real-World Evidence (RWE) pipeline focusing on Type 2 Diabetes Mellitus (T2DM). The project is designed as a </w:t>
      </w:r>
      <w:proofErr w:type="gramStart"/>
      <w:r w:rsidRPr="00046C4B">
        <w:t>methods</w:t>
      </w:r>
      <w:proofErr w:type="gramEnd"/>
      <w:r w:rsidRPr="00046C4B">
        <w:t>-development complement to retrospective oncology work, providing a privacy-free environment to master study design, cohort logic, and payer-oriented evidence framing.</w:t>
      </w:r>
    </w:p>
    <w:p w14:paraId="0DD3A8FA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1.1 Governing Strategy</w:t>
      </w:r>
    </w:p>
    <w:p w14:paraId="0C0641F6" w14:textId="77777777" w:rsidR="00046C4B" w:rsidRPr="00046C4B" w:rsidRDefault="00046C4B" w:rsidP="00046C4B">
      <w:pPr>
        <w:numPr>
          <w:ilvl w:val="0"/>
          <w:numId w:val="1"/>
        </w:numPr>
      </w:pPr>
      <w:r w:rsidRPr="00046C4B">
        <w:t>Core Scope: One central repository utilizing T2DM as the flagship disease area.</w:t>
      </w:r>
    </w:p>
    <w:p w14:paraId="671D2440" w14:textId="77777777" w:rsidR="00046C4B" w:rsidRPr="00046C4B" w:rsidRDefault="00046C4B" w:rsidP="00046C4B">
      <w:pPr>
        <w:numPr>
          <w:ilvl w:val="0"/>
          <w:numId w:val="1"/>
        </w:numPr>
      </w:pPr>
      <w:r w:rsidRPr="00046C4B">
        <w:t>Primary Goal (Year 1): A faculty-ready poster by June 2027.</w:t>
      </w:r>
    </w:p>
    <w:p w14:paraId="640499B1" w14:textId="77777777" w:rsidR="00046C4B" w:rsidRPr="00046C4B" w:rsidRDefault="00046C4B" w:rsidP="00046C4B">
      <w:pPr>
        <w:numPr>
          <w:ilvl w:val="0"/>
          <w:numId w:val="1"/>
        </w:numPr>
      </w:pPr>
      <w:r w:rsidRPr="00046C4B">
        <w:t xml:space="preserve">Definition of "Done" (Phase 1): </w:t>
      </w:r>
    </w:p>
    <w:p w14:paraId="1F891177" w14:textId="77777777" w:rsidR="00046C4B" w:rsidRPr="00046C4B" w:rsidRDefault="00046C4B" w:rsidP="00046C4B">
      <w:pPr>
        <w:numPr>
          <w:ilvl w:val="1"/>
          <w:numId w:val="1"/>
        </w:numPr>
      </w:pPr>
      <w:r w:rsidRPr="00046C4B">
        <w:t>Locked study protocol.</w:t>
      </w:r>
    </w:p>
    <w:p w14:paraId="686FC6DD" w14:textId="77777777" w:rsidR="00046C4B" w:rsidRPr="00046C4B" w:rsidRDefault="00046C4B" w:rsidP="00046C4B">
      <w:pPr>
        <w:numPr>
          <w:ilvl w:val="1"/>
          <w:numId w:val="1"/>
        </w:numPr>
      </w:pPr>
      <w:r w:rsidRPr="00046C4B">
        <w:t>Reproducible cohort counts and attrition diagram.</w:t>
      </w:r>
    </w:p>
    <w:p w14:paraId="232CF4D0" w14:textId="77777777" w:rsidR="00046C4B" w:rsidRPr="00046C4B" w:rsidRDefault="00046C4B" w:rsidP="00046C4B">
      <w:pPr>
        <w:numPr>
          <w:ilvl w:val="1"/>
          <w:numId w:val="1"/>
        </w:numPr>
      </w:pPr>
      <w:r w:rsidRPr="00046C4B">
        <w:t>Baseline characteristics table and treatment-pattern figures.</w:t>
      </w:r>
    </w:p>
    <w:p w14:paraId="0EB891F4" w14:textId="77777777" w:rsidR="00046C4B" w:rsidRPr="00046C4B" w:rsidRDefault="00046C4B" w:rsidP="00046C4B">
      <w:pPr>
        <w:numPr>
          <w:ilvl w:val="1"/>
          <w:numId w:val="1"/>
        </w:numPr>
      </w:pPr>
      <w:r w:rsidRPr="00046C4B">
        <w:t>One survival/utilization figure and a synthetic cost summary.</w:t>
      </w:r>
    </w:p>
    <w:p w14:paraId="59C3EE91" w14:textId="77777777" w:rsidR="00046C4B" w:rsidRPr="00046C4B" w:rsidRDefault="00046C4B" w:rsidP="00046C4B">
      <w:pPr>
        <w:numPr>
          <w:ilvl w:val="1"/>
          <w:numId w:val="1"/>
        </w:numPr>
      </w:pPr>
      <w:r w:rsidRPr="00046C4B">
        <w:t>A transparent limitations section regarding the synthetic nature of the data.</w:t>
      </w:r>
    </w:p>
    <w:p w14:paraId="4CA421F8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1.2 Clinical Rationale: Why T2DM?</w:t>
      </w:r>
    </w:p>
    <w:p w14:paraId="4FB7F325" w14:textId="77777777" w:rsidR="00046C4B" w:rsidRPr="00046C4B" w:rsidRDefault="00046C4B" w:rsidP="00046C4B">
      <w:r w:rsidRPr="00046C4B">
        <w:t>T2DM is selected over alternatives (e.g., AFib) due to its strategic alignment with managed care and industry HEOR trajectories. The metabolic disease space—specifically SGLT2 inhibitors, GLP-1 receptor agonists, and their roles in cardiovascular/CKD protection—is central to current pharmacoeconomic and formulary conversations, providing stronger signaling for fellowship applications.</w:t>
      </w:r>
    </w:p>
    <w:p w14:paraId="5EF7BA4A" w14:textId="77777777" w:rsidR="00046C4B" w:rsidRPr="00046C4B" w:rsidRDefault="00046C4B" w:rsidP="00046C4B">
      <w:r w:rsidRPr="00046C4B">
        <w:pict w14:anchorId="15C44D9B">
          <v:rect id="_x0000_i1026" style="width:0;height:1.5pt" o:hralign="center" o:hrstd="t" o:hr="t" fillcolor="#a0a0a0" stroked="f"/>
        </w:pict>
      </w:r>
    </w:p>
    <w:p w14:paraId="60B29FA4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2. Clinical Study Design (Phase 1)</w:t>
      </w:r>
    </w:p>
    <w:p w14:paraId="3FA352F6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2.1 Study Objective</w:t>
      </w:r>
    </w:p>
    <w:p w14:paraId="77B26EEC" w14:textId="77777777" w:rsidR="00046C4B" w:rsidRPr="00046C4B" w:rsidRDefault="00046C4B" w:rsidP="00046C4B">
      <w:r w:rsidRPr="00046C4B">
        <w:t>A retrospective longitudinal incident-cohort study to characterize the treatment and monitoring patterns of adults with T2DM using synthetic data.</w:t>
      </w:r>
    </w:p>
    <w:p w14:paraId="13563F7C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2.2 Cohort Logic &amp; Eligibility</w:t>
      </w:r>
    </w:p>
    <w:p w14:paraId="6ECE3350" w14:textId="4F9822BC" w:rsidR="00046C4B" w:rsidRPr="00046C4B" w:rsidRDefault="00046C4B" w:rsidP="00046C4B">
      <w:r w:rsidRPr="00046C4B">
        <w:lastRenderedPageBreak/>
        <w:t>Population: Adults (≥18 years) with</w:t>
      </w:r>
      <w:r w:rsidRPr="00046C4B">
        <w:t xml:space="preserve"> </w:t>
      </w:r>
      <w:r w:rsidRPr="00046C4B">
        <w:t>a first qualifying T2DM diagnosis following a baseline observation window.</w:t>
      </w:r>
    </w:p>
    <w:p w14:paraId="779377E6" w14:textId="77777777" w:rsidR="00046C4B" w:rsidRPr="00046C4B" w:rsidRDefault="00046C4B" w:rsidP="00046C4B">
      <w:r w:rsidRPr="00046C4B">
        <w:t>Selection Flow:</w:t>
      </w:r>
    </w:p>
    <w:p w14:paraId="6F6BABDC" w14:textId="451604F5" w:rsidR="00046C4B" w:rsidRPr="00046C4B" w:rsidRDefault="00046C4B" w:rsidP="00046C4B">
      <w:pPr>
        <w:numPr>
          <w:ilvl w:val="0"/>
          <w:numId w:val="2"/>
        </w:numPr>
      </w:pPr>
      <w:r w:rsidRPr="00046C4B">
        <w:t>Raw Synthea Population → Initial N</w:t>
      </w:r>
    </w:p>
    <w:p w14:paraId="10AD1A20" w14:textId="77777777" w:rsidR="00046C4B" w:rsidRPr="00046C4B" w:rsidRDefault="00046C4B" w:rsidP="00046C4B">
      <w:pPr>
        <w:numPr>
          <w:ilvl w:val="0"/>
          <w:numId w:val="2"/>
        </w:numPr>
      </w:pPr>
      <w:r w:rsidRPr="00046C4B">
        <w:t>Inclusion 1: Diagnosis of T2DM (SNOMED 44054006)</w:t>
      </w:r>
    </w:p>
    <w:p w14:paraId="5BCFF333" w14:textId="696F90EB" w:rsidR="00046C4B" w:rsidRPr="00046C4B" w:rsidRDefault="00046C4B" w:rsidP="00046C4B">
      <w:pPr>
        <w:numPr>
          <w:ilvl w:val="0"/>
          <w:numId w:val="2"/>
        </w:numPr>
      </w:pPr>
      <w:r w:rsidRPr="00046C4B">
        <w:t>Inclusion 2: Age ≥ 18 at index date</w:t>
      </w:r>
    </w:p>
    <w:p w14:paraId="53B1C07F" w14:textId="77777777" w:rsidR="00046C4B" w:rsidRPr="00046C4B" w:rsidRDefault="00046C4B" w:rsidP="00046C4B">
      <w:pPr>
        <w:numPr>
          <w:ilvl w:val="0"/>
          <w:numId w:val="2"/>
        </w:numPr>
      </w:pPr>
      <w:r w:rsidRPr="00046C4B">
        <w:t>Inclusion 3: First qualifying T2DM index after baseline observation window</w:t>
      </w:r>
    </w:p>
    <w:p w14:paraId="6532A139" w14:textId="58444803" w:rsidR="00046C4B" w:rsidRPr="00046C4B" w:rsidRDefault="00046C4B" w:rsidP="00046C4B">
      <w:pPr>
        <w:numPr>
          <w:ilvl w:val="0"/>
          <w:numId w:val="2"/>
        </w:numPr>
      </w:pPr>
      <w:r w:rsidRPr="00046C4B">
        <w:t>Inclusion 4: ≥ 365 days of observable history before index</w:t>
      </w:r>
    </w:p>
    <w:p w14:paraId="626006C9" w14:textId="77777777" w:rsidR="00046C4B" w:rsidRPr="00046C4B" w:rsidRDefault="00046C4B" w:rsidP="00046C4B">
      <w:pPr>
        <w:numPr>
          <w:ilvl w:val="0"/>
          <w:numId w:val="2"/>
        </w:numPr>
      </w:pPr>
      <w:r w:rsidRPr="00046C4B">
        <w:t>Inclusion 5: Diabetes-relevant monitoring/lab context (if available)</w:t>
      </w:r>
    </w:p>
    <w:p w14:paraId="18F12942" w14:textId="77777777" w:rsidR="00046C4B" w:rsidRPr="00046C4B" w:rsidRDefault="00046C4B" w:rsidP="00046C4B">
      <w:pPr>
        <w:numPr>
          <w:ilvl w:val="0"/>
          <w:numId w:val="2"/>
        </w:numPr>
      </w:pPr>
      <w:r w:rsidRPr="00046C4B">
        <w:t>Exclusion 1: Prior Type 1 Diabetes (SNOMED 46635009)</w:t>
      </w:r>
    </w:p>
    <w:p w14:paraId="76C89374" w14:textId="77777777" w:rsidR="00046C4B" w:rsidRPr="00046C4B" w:rsidRDefault="00046C4B" w:rsidP="00046C4B">
      <w:pPr>
        <w:numPr>
          <w:ilvl w:val="0"/>
          <w:numId w:val="2"/>
        </w:numPr>
      </w:pPr>
      <w:r w:rsidRPr="00046C4B">
        <w:t>Exclusion 2: Pregnancy or gestational diabetes window (SNOMED 77386006)</w:t>
      </w:r>
    </w:p>
    <w:p w14:paraId="07CDB81D" w14:textId="7B47441B" w:rsidR="00046C4B" w:rsidRPr="00046C4B" w:rsidRDefault="00046C4B" w:rsidP="00046C4B">
      <w:pPr>
        <w:numPr>
          <w:ilvl w:val="0"/>
          <w:numId w:val="2"/>
        </w:numPr>
      </w:pPr>
      <w:r w:rsidRPr="00046C4B">
        <w:t>Final Analytical Cohort → Final N</w:t>
      </w:r>
    </w:p>
    <w:p w14:paraId="7A1CE475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2.3 Vocabulary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390"/>
        <w:gridCol w:w="1973"/>
        <w:gridCol w:w="2029"/>
      </w:tblGrid>
      <w:tr w:rsidR="00046C4B" w:rsidRPr="00046C4B" w14:paraId="10FCD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557FC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BD4593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7122E8DF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Code(s)</w:t>
            </w:r>
          </w:p>
        </w:tc>
        <w:tc>
          <w:tcPr>
            <w:tcW w:w="0" w:type="auto"/>
            <w:vAlign w:val="center"/>
            <w:hideMark/>
          </w:tcPr>
          <w:p w14:paraId="634CB65C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Use Case</w:t>
            </w:r>
          </w:p>
        </w:tc>
      </w:tr>
      <w:tr w:rsidR="00046C4B" w:rsidRPr="00046C4B" w14:paraId="1953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1D56" w14:textId="77777777" w:rsidR="00046C4B" w:rsidRPr="00046C4B" w:rsidRDefault="00046C4B" w:rsidP="00046C4B">
            <w:r w:rsidRPr="00046C4B">
              <w:t>Type 2 Diabetes Mellitus</w:t>
            </w:r>
          </w:p>
        </w:tc>
        <w:tc>
          <w:tcPr>
            <w:tcW w:w="0" w:type="auto"/>
            <w:vAlign w:val="center"/>
            <w:hideMark/>
          </w:tcPr>
          <w:p w14:paraId="75D04614" w14:textId="77777777" w:rsidR="00046C4B" w:rsidRPr="00046C4B" w:rsidRDefault="00046C4B" w:rsidP="00046C4B">
            <w:r w:rsidRPr="00046C4B">
              <w:t>SNOMED-CT</w:t>
            </w:r>
          </w:p>
        </w:tc>
        <w:tc>
          <w:tcPr>
            <w:tcW w:w="0" w:type="auto"/>
            <w:vAlign w:val="center"/>
            <w:hideMark/>
          </w:tcPr>
          <w:p w14:paraId="521D654D" w14:textId="77777777" w:rsidR="00046C4B" w:rsidRPr="00046C4B" w:rsidRDefault="00046C4B" w:rsidP="00046C4B">
            <w:r w:rsidRPr="00046C4B">
              <w:t>44054006</w:t>
            </w:r>
          </w:p>
        </w:tc>
        <w:tc>
          <w:tcPr>
            <w:tcW w:w="0" w:type="auto"/>
            <w:vAlign w:val="center"/>
            <w:hideMark/>
          </w:tcPr>
          <w:p w14:paraId="4CC41483" w14:textId="77777777" w:rsidR="00046C4B" w:rsidRPr="00046C4B" w:rsidRDefault="00046C4B" w:rsidP="00046C4B">
            <w:r w:rsidRPr="00046C4B">
              <w:t>Target Condition</w:t>
            </w:r>
          </w:p>
        </w:tc>
      </w:tr>
      <w:tr w:rsidR="00046C4B" w:rsidRPr="00046C4B" w14:paraId="1F9F0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CCA0" w14:textId="77777777" w:rsidR="00046C4B" w:rsidRPr="00046C4B" w:rsidRDefault="00046C4B" w:rsidP="00046C4B">
            <w:r w:rsidRPr="00046C4B">
              <w:t>Type 1 Diabetes Mellitus</w:t>
            </w:r>
          </w:p>
        </w:tc>
        <w:tc>
          <w:tcPr>
            <w:tcW w:w="0" w:type="auto"/>
            <w:vAlign w:val="center"/>
            <w:hideMark/>
          </w:tcPr>
          <w:p w14:paraId="6082E2DA" w14:textId="77777777" w:rsidR="00046C4B" w:rsidRPr="00046C4B" w:rsidRDefault="00046C4B" w:rsidP="00046C4B">
            <w:r w:rsidRPr="00046C4B">
              <w:t>SNOMED-CT</w:t>
            </w:r>
          </w:p>
        </w:tc>
        <w:tc>
          <w:tcPr>
            <w:tcW w:w="0" w:type="auto"/>
            <w:vAlign w:val="center"/>
            <w:hideMark/>
          </w:tcPr>
          <w:p w14:paraId="18459F09" w14:textId="77777777" w:rsidR="00046C4B" w:rsidRPr="00046C4B" w:rsidRDefault="00046C4B" w:rsidP="00046C4B">
            <w:r w:rsidRPr="00046C4B">
              <w:t>46635009</w:t>
            </w:r>
          </w:p>
        </w:tc>
        <w:tc>
          <w:tcPr>
            <w:tcW w:w="0" w:type="auto"/>
            <w:vAlign w:val="center"/>
            <w:hideMark/>
          </w:tcPr>
          <w:p w14:paraId="41F2EDF1" w14:textId="77777777" w:rsidR="00046C4B" w:rsidRPr="00046C4B" w:rsidRDefault="00046C4B" w:rsidP="00046C4B">
            <w:r w:rsidRPr="00046C4B">
              <w:t>Exclusion</w:t>
            </w:r>
          </w:p>
        </w:tc>
      </w:tr>
      <w:tr w:rsidR="00046C4B" w:rsidRPr="00046C4B" w14:paraId="493A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5EC7" w14:textId="77777777" w:rsidR="00046C4B" w:rsidRPr="00046C4B" w:rsidRDefault="00046C4B" w:rsidP="00046C4B">
            <w:r w:rsidRPr="00046C4B">
              <w:t>Pregnancy</w:t>
            </w:r>
          </w:p>
        </w:tc>
        <w:tc>
          <w:tcPr>
            <w:tcW w:w="0" w:type="auto"/>
            <w:vAlign w:val="center"/>
            <w:hideMark/>
          </w:tcPr>
          <w:p w14:paraId="31C7C40C" w14:textId="77777777" w:rsidR="00046C4B" w:rsidRPr="00046C4B" w:rsidRDefault="00046C4B" w:rsidP="00046C4B">
            <w:r w:rsidRPr="00046C4B">
              <w:t>SNOMED-CT</w:t>
            </w:r>
          </w:p>
        </w:tc>
        <w:tc>
          <w:tcPr>
            <w:tcW w:w="0" w:type="auto"/>
            <w:vAlign w:val="center"/>
            <w:hideMark/>
          </w:tcPr>
          <w:p w14:paraId="57B8CC56" w14:textId="77777777" w:rsidR="00046C4B" w:rsidRPr="00046C4B" w:rsidRDefault="00046C4B" w:rsidP="00046C4B">
            <w:r w:rsidRPr="00046C4B">
              <w:t>77386006</w:t>
            </w:r>
          </w:p>
        </w:tc>
        <w:tc>
          <w:tcPr>
            <w:tcW w:w="0" w:type="auto"/>
            <w:vAlign w:val="center"/>
            <w:hideMark/>
          </w:tcPr>
          <w:p w14:paraId="6783E01F" w14:textId="77777777" w:rsidR="00046C4B" w:rsidRPr="00046C4B" w:rsidRDefault="00046C4B" w:rsidP="00046C4B">
            <w:r w:rsidRPr="00046C4B">
              <w:t>Exclusion/Control</w:t>
            </w:r>
          </w:p>
        </w:tc>
      </w:tr>
      <w:tr w:rsidR="00046C4B" w:rsidRPr="00046C4B" w14:paraId="1D9EB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6115" w14:textId="77777777" w:rsidR="00046C4B" w:rsidRPr="00046C4B" w:rsidRDefault="00046C4B" w:rsidP="00046C4B">
            <w:r w:rsidRPr="00046C4B">
              <w:t>Heart Failure Hosp.</w:t>
            </w:r>
          </w:p>
        </w:tc>
        <w:tc>
          <w:tcPr>
            <w:tcW w:w="0" w:type="auto"/>
            <w:vAlign w:val="center"/>
            <w:hideMark/>
          </w:tcPr>
          <w:p w14:paraId="7BAD5411" w14:textId="77777777" w:rsidR="00046C4B" w:rsidRPr="00046C4B" w:rsidRDefault="00046C4B" w:rsidP="00046C4B">
            <w:r w:rsidRPr="00046C4B">
              <w:t>SNOMED-CT</w:t>
            </w:r>
          </w:p>
        </w:tc>
        <w:tc>
          <w:tcPr>
            <w:tcW w:w="0" w:type="auto"/>
            <w:vAlign w:val="center"/>
            <w:hideMark/>
          </w:tcPr>
          <w:p w14:paraId="437F1087" w14:textId="77777777" w:rsidR="00046C4B" w:rsidRPr="00046C4B" w:rsidRDefault="00046C4B" w:rsidP="00046C4B">
            <w:r w:rsidRPr="00046C4B">
              <w:t>85232005</w:t>
            </w:r>
          </w:p>
        </w:tc>
        <w:tc>
          <w:tcPr>
            <w:tcW w:w="0" w:type="auto"/>
            <w:vAlign w:val="center"/>
            <w:hideMark/>
          </w:tcPr>
          <w:p w14:paraId="7CA9EAB9" w14:textId="77777777" w:rsidR="00046C4B" w:rsidRPr="00046C4B" w:rsidRDefault="00046C4B" w:rsidP="00046C4B">
            <w:r w:rsidRPr="00046C4B">
              <w:t>Event Component</w:t>
            </w:r>
          </w:p>
        </w:tc>
      </w:tr>
      <w:tr w:rsidR="00046C4B" w:rsidRPr="00046C4B" w14:paraId="40AB6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5FCA" w14:textId="77777777" w:rsidR="00046C4B" w:rsidRPr="00046C4B" w:rsidRDefault="00046C4B" w:rsidP="00046C4B">
            <w:r w:rsidRPr="00046C4B">
              <w:t>Myocardial Infarction</w:t>
            </w:r>
          </w:p>
        </w:tc>
        <w:tc>
          <w:tcPr>
            <w:tcW w:w="0" w:type="auto"/>
            <w:vAlign w:val="center"/>
            <w:hideMark/>
          </w:tcPr>
          <w:p w14:paraId="3FD5B3D5" w14:textId="77777777" w:rsidR="00046C4B" w:rsidRPr="00046C4B" w:rsidRDefault="00046C4B" w:rsidP="00046C4B">
            <w:r w:rsidRPr="00046C4B">
              <w:t>SNOMED-CT</w:t>
            </w:r>
          </w:p>
        </w:tc>
        <w:tc>
          <w:tcPr>
            <w:tcW w:w="0" w:type="auto"/>
            <w:vAlign w:val="center"/>
            <w:hideMark/>
          </w:tcPr>
          <w:p w14:paraId="0460B824" w14:textId="77777777" w:rsidR="00046C4B" w:rsidRPr="00046C4B" w:rsidRDefault="00046C4B" w:rsidP="00046C4B">
            <w:r w:rsidRPr="00046C4B">
              <w:t>57054005</w:t>
            </w:r>
          </w:p>
        </w:tc>
        <w:tc>
          <w:tcPr>
            <w:tcW w:w="0" w:type="auto"/>
            <w:vAlign w:val="center"/>
            <w:hideMark/>
          </w:tcPr>
          <w:p w14:paraId="0D84F4AE" w14:textId="77777777" w:rsidR="00046C4B" w:rsidRPr="00046C4B" w:rsidRDefault="00046C4B" w:rsidP="00046C4B">
            <w:r w:rsidRPr="00046C4B">
              <w:t>MACE Component</w:t>
            </w:r>
          </w:p>
        </w:tc>
      </w:tr>
      <w:tr w:rsidR="00046C4B" w:rsidRPr="00046C4B" w14:paraId="147D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025B" w14:textId="77777777" w:rsidR="00046C4B" w:rsidRPr="00046C4B" w:rsidRDefault="00046C4B" w:rsidP="00046C4B">
            <w:r w:rsidRPr="00046C4B">
              <w:t>Ischemic Stroke</w:t>
            </w:r>
          </w:p>
        </w:tc>
        <w:tc>
          <w:tcPr>
            <w:tcW w:w="0" w:type="auto"/>
            <w:vAlign w:val="center"/>
            <w:hideMark/>
          </w:tcPr>
          <w:p w14:paraId="18241987" w14:textId="77777777" w:rsidR="00046C4B" w:rsidRPr="00046C4B" w:rsidRDefault="00046C4B" w:rsidP="00046C4B">
            <w:r w:rsidRPr="00046C4B">
              <w:t>SNOMED-CT</w:t>
            </w:r>
          </w:p>
        </w:tc>
        <w:tc>
          <w:tcPr>
            <w:tcW w:w="0" w:type="auto"/>
            <w:vAlign w:val="center"/>
            <w:hideMark/>
          </w:tcPr>
          <w:p w14:paraId="3BF419EC" w14:textId="77777777" w:rsidR="00046C4B" w:rsidRPr="00046C4B" w:rsidRDefault="00046C4B" w:rsidP="00046C4B">
            <w:r w:rsidRPr="00046C4B">
              <w:t>230690007</w:t>
            </w:r>
          </w:p>
        </w:tc>
        <w:tc>
          <w:tcPr>
            <w:tcW w:w="0" w:type="auto"/>
            <w:vAlign w:val="center"/>
            <w:hideMark/>
          </w:tcPr>
          <w:p w14:paraId="1E935052" w14:textId="77777777" w:rsidR="00046C4B" w:rsidRPr="00046C4B" w:rsidRDefault="00046C4B" w:rsidP="00046C4B">
            <w:r w:rsidRPr="00046C4B">
              <w:t>MACE Component</w:t>
            </w:r>
          </w:p>
        </w:tc>
      </w:tr>
      <w:tr w:rsidR="00046C4B" w:rsidRPr="00046C4B" w14:paraId="4CD97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E1D4" w14:textId="77777777" w:rsidR="00046C4B" w:rsidRPr="00046C4B" w:rsidRDefault="00046C4B" w:rsidP="00046C4B">
            <w:r w:rsidRPr="00046C4B">
              <w:t>Metformin</w:t>
            </w:r>
          </w:p>
        </w:tc>
        <w:tc>
          <w:tcPr>
            <w:tcW w:w="0" w:type="auto"/>
            <w:vAlign w:val="center"/>
            <w:hideMark/>
          </w:tcPr>
          <w:p w14:paraId="28F13C9C" w14:textId="77777777" w:rsidR="00046C4B" w:rsidRPr="00046C4B" w:rsidRDefault="00046C4B" w:rsidP="00046C4B">
            <w:proofErr w:type="spellStart"/>
            <w:r w:rsidRPr="00046C4B">
              <w:t>RxNorm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F0829" w14:textId="77777777" w:rsidR="00046C4B" w:rsidRPr="00046C4B" w:rsidRDefault="00046C4B" w:rsidP="00046C4B">
            <w:r w:rsidRPr="00046C4B">
              <w:t>860974</w:t>
            </w:r>
          </w:p>
        </w:tc>
        <w:tc>
          <w:tcPr>
            <w:tcW w:w="0" w:type="auto"/>
            <w:vAlign w:val="center"/>
            <w:hideMark/>
          </w:tcPr>
          <w:p w14:paraId="5AD8DE6A" w14:textId="77777777" w:rsidR="00046C4B" w:rsidRPr="00046C4B" w:rsidRDefault="00046C4B" w:rsidP="00046C4B">
            <w:r w:rsidRPr="00046C4B">
              <w:t>Baseline Context</w:t>
            </w:r>
          </w:p>
        </w:tc>
      </w:tr>
      <w:tr w:rsidR="00046C4B" w:rsidRPr="00046C4B" w14:paraId="1826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989E" w14:textId="77777777" w:rsidR="00046C4B" w:rsidRPr="00046C4B" w:rsidRDefault="00046C4B" w:rsidP="00046C4B">
            <w:r w:rsidRPr="00046C4B">
              <w:t>SGLT2 Inhibitors</w:t>
            </w:r>
          </w:p>
        </w:tc>
        <w:tc>
          <w:tcPr>
            <w:tcW w:w="0" w:type="auto"/>
            <w:vAlign w:val="center"/>
            <w:hideMark/>
          </w:tcPr>
          <w:p w14:paraId="1F89D6C4" w14:textId="77777777" w:rsidR="00046C4B" w:rsidRPr="00046C4B" w:rsidRDefault="00046C4B" w:rsidP="00046C4B">
            <w:proofErr w:type="spellStart"/>
            <w:r w:rsidRPr="00046C4B">
              <w:t>RxNorm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0F03A" w14:textId="77777777" w:rsidR="00046C4B" w:rsidRPr="00046C4B" w:rsidRDefault="00046C4B" w:rsidP="00046C4B">
            <w:r w:rsidRPr="00046C4B">
              <w:t>1537213, 1373456</w:t>
            </w:r>
          </w:p>
        </w:tc>
        <w:tc>
          <w:tcPr>
            <w:tcW w:w="0" w:type="auto"/>
            <w:vAlign w:val="center"/>
            <w:hideMark/>
          </w:tcPr>
          <w:p w14:paraId="6D0C9E6F" w14:textId="77777777" w:rsidR="00046C4B" w:rsidRPr="00046C4B" w:rsidRDefault="00046C4B" w:rsidP="00046C4B">
            <w:r w:rsidRPr="00046C4B">
              <w:t>Treatment Tracking</w:t>
            </w:r>
          </w:p>
        </w:tc>
      </w:tr>
      <w:tr w:rsidR="00046C4B" w:rsidRPr="00046C4B" w14:paraId="4B72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2484" w14:textId="77777777" w:rsidR="00046C4B" w:rsidRPr="00046C4B" w:rsidRDefault="00046C4B" w:rsidP="00046C4B">
            <w:r w:rsidRPr="00046C4B">
              <w:t>GLP-1 Receptor Agonists</w:t>
            </w:r>
          </w:p>
        </w:tc>
        <w:tc>
          <w:tcPr>
            <w:tcW w:w="0" w:type="auto"/>
            <w:vAlign w:val="center"/>
            <w:hideMark/>
          </w:tcPr>
          <w:p w14:paraId="7E3C9CD6" w14:textId="77777777" w:rsidR="00046C4B" w:rsidRPr="00046C4B" w:rsidRDefault="00046C4B" w:rsidP="00046C4B">
            <w:proofErr w:type="spellStart"/>
            <w:r w:rsidRPr="00046C4B">
              <w:t>RxNorm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9C97B" w14:textId="77777777" w:rsidR="00046C4B" w:rsidRPr="00046C4B" w:rsidRDefault="00046C4B" w:rsidP="00046C4B">
            <w:r w:rsidRPr="00046C4B">
              <w:t>1991302, 1151131</w:t>
            </w:r>
          </w:p>
        </w:tc>
        <w:tc>
          <w:tcPr>
            <w:tcW w:w="0" w:type="auto"/>
            <w:vAlign w:val="center"/>
            <w:hideMark/>
          </w:tcPr>
          <w:p w14:paraId="6D936ABE" w14:textId="77777777" w:rsidR="00046C4B" w:rsidRPr="00046C4B" w:rsidRDefault="00046C4B" w:rsidP="00046C4B">
            <w:r w:rsidRPr="00046C4B">
              <w:t>Treatment Tracking</w:t>
            </w:r>
          </w:p>
        </w:tc>
      </w:tr>
    </w:tbl>
    <w:p w14:paraId="12FA8A64" w14:textId="77777777" w:rsidR="00046C4B" w:rsidRPr="00046C4B" w:rsidRDefault="00046C4B" w:rsidP="00046C4B">
      <w:r w:rsidRPr="00046C4B">
        <w:pict w14:anchorId="26E1E2E4">
          <v:rect id="_x0000_i1027" style="width:0;height:1.5pt" o:hralign="center" o:hrstd="t" o:hr="t" fillcolor="#a0a0a0" stroked="f"/>
        </w:pict>
      </w:r>
    </w:p>
    <w:p w14:paraId="309BE80F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3. Technical Architecture &amp; Blueprint</w:t>
      </w:r>
    </w:p>
    <w:p w14:paraId="68225719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lastRenderedPageBreak/>
        <w:t>3.1 The Technical Stack</w:t>
      </w:r>
    </w:p>
    <w:p w14:paraId="08743726" w14:textId="77777777" w:rsidR="00046C4B" w:rsidRPr="00046C4B" w:rsidRDefault="00046C4B" w:rsidP="00046C4B">
      <w:pPr>
        <w:numPr>
          <w:ilvl w:val="0"/>
          <w:numId w:val="3"/>
        </w:numPr>
      </w:pPr>
      <w:r w:rsidRPr="00046C4B">
        <w:t>Data Layer: Polars (Primary), Parquet (Analytical Store).</w:t>
      </w:r>
    </w:p>
    <w:p w14:paraId="6D7450D8" w14:textId="77777777" w:rsidR="00046C4B" w:rsidRPr="00046C4B" w:rsidRDefault="00046C4B" w:rsidP="00046C4B">
      <w:pPr>
        <w:numPr>
          <w:ilvl w:val="0"/>
          <w:numId w:val="3"/>
        </w:numPr>
      </w:pPr>
      <w:r w:rsidRPr="00046C4B">
        <w:t xml:space="preserve">Query/QA Layer: </w:t>
      </w:r>
      <w:proofErr w:type="spellStart"/>
      <w:r w:rsidRPr="00046C4B">
        <w:t>DuckDB</w:t>
      </w:r>
      <w:proofErr w:type="spellEnd"/>
      <w:r w:rsidRPr="00046C4B">
        <w:t xml:space="preserve"> (Ad hoc SQL) and SQLite (OMOP-lite relational layer).</w:t>
      </w:r>
    </w:p>
    <w:p w14:paraId="224E5679" w14:textId="77777777" w:rsidR="00046C4B" w:rsidRPr="00046C4B" w:rsidRDefault="00046C4B" w:rsidP="00046C4B">
      <w:pPr>
        <w:numPr>
          <w:ilvl w:val="0"/>
          <w:numId w:val="3"/>
        </w:numPr>
      </w:pPr>
      <w:r w:rsidRPr="00046C4B">
        <w:t xml:space="preserve">Analysis: lifelines (Survival), </w:t>
      </w:r>
      <w:proofErr w:type="spellStart"/>
      <w:r w:rsidRPr="00046C4B">
        <w:t>statsmodels</w:t>
      </w:r>
      <w:proofErr w:type="spellEnd"/>
      <w:r w:rsidRPr="00046C4B">
        <w:t xml:space="preserve"> (GLM/Counts).</w:t>
      </w:r>
    </w:p>
    <w:p w14:paraId="325817EE" w14:textId="77777777" w:rsidR="00046C4B" w:rsidRPr="00046C4B" w:rsidRDefault="00046C4B" w:rsidP="00046C4B">
      <w:pPr>
        <w:numPr>
          <w:ilvl w:val="0"/>
          <w:numId w:val="3"/>
        </w:numPr>
      </w:pPr>
      <w:r w:rsidRPr="00046C4B">
        <w:t>Interface: Typer CLI (Pipeline execution), Quarto (Parameterized reporting).</w:t>
      </w:r>
    </w:p>
    <w:p w14:paraId="789AD33C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3.2 Repository Structure</w:t>
      </w:r>
    </w:p>
    <w:p w14:paraId="61DA35F5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spell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heor</w:t>
      </w:r>
      <w:proofErr w:type="spell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-synth/</w:t>
      </w:r>
    </w:p>
    <w:p w14:paraId="0B54E46E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├── data/        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raw, bronze, silver, gold layers</w:t>
      </w:r>
    </w:p>
    <w:p w14:paraId="52CBFD11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├── configs/            # study, concepts, scenarios (YAML/JSON)</w:t>
      </w:r>
    </w:p>
    <w:p w14:paraId="76B85C59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├── </w:t>
      </w:r>
      <w:proofErr w:type="spell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sql</w:t>
      </w:r>
      <w:proofErr w:type="spell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/        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extraction scripts (e.g., extract_t2dm_cohort.sql)</w:t>
      </w:r>
    </w:p>
    <w:p w14:paraId="19BBC71C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├── </w:t>
      </w:r>
      <w:proofErr w:type="spell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src</w:t>
      </w:r>
      <w:proofErr w:type="spell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/</w:t>
      </w:r>
    </w:p>
    <w:p w14:paraId="53D22B8D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├── ingest/  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Raw CSV to Parquet</w:t>
      </w:r>
    </w:p>
    <w:p w14:paraId="40DDAAC5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├── normalize/      # Normalization logic</w:t>
      </w:r>
    </w:p>
    <w:p w14:paraId="12ED2CA6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│   ├── </w:t>
      </w:r>
      <w:proofErr w:type="spell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omop_</w:t>
      </w: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lite</w:t>
      </w:r>
      <w:proofErr w:type="spell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/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SQLite mapping layer</w:t>
      </w:r>
    </w:p>
    <w:p w14:paraId="2FD6910E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├── cohorts/        # Eligibility &amp; attrition logic</w:t>
      </w:r>
    </w:p>
    <w:p w14:paraId="55879B21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├── features/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Baseline &amp; temporal assembly</w:t>
      </w:r>
    </w:p>
    <w:p w14:paraId="4E57210C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├── analysis/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Stats, survival, and causal inference</w:t>
      </w:r>
    </w:p>
    <w:p w14:paraId="7F9B9DF3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├── economics/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Markov models &amp; ICER</w:t>
      </w:r>
    </w:p>
    <w:p w14:paraId="10077641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├── reporting/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Quarto/</w:t>
      </w:r>
      <w:proofErr w:type="spell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Streamlit</w:t>
      </w:r>
      <w:proofErr w:type="spell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logic</w:t>
      </w:r>
    </w:p>
    <w:p w14:paraId="09506293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│   └── cli/            # Typer implementation</w:t>
      </w:r>
    </w:p>
    <w:p w14:paraId="6BE25566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├── tests/       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Temporal &amp; mathematical validation</w:t>
      </w:r>
    </w:p>
    <w:p w14:paraId="64F32C81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├── reports/     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Generated PDF/HTML outputs</w:t>
      </w:r>
    </w:p>
    <w:p w14:paraId="5FFF33D8" w14:textId="77777777" w:rsidR="00046C4B" w:rsidRPr="00046C4B" w:rsidRDefault="00046C4B" w:rsidP="00046C4B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gramStart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>└── notebooks/          #</w:t>
      </w:r>
      <w:proofErr w:type="gramEnd"/>
      <w:r w:rsidRPr="00046C4B">
        <w:rPr>
          <w:rFonts w:ascii="Consolas" w:eastAsia="Times New Roman" w:hAnsi="Consolas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Exploratory analysis</w:t>
      </w:r>
    </w:p>
    <w:p w14:paraId="7E6B0329" w14:textId="7E962A1A" w:rsidR="00046C4B" w:rsidRPr="00046C4B" w:rsidRDefault="00046C4B" w:rsidP="00046C4B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797"/>
        <w:gridCol w:w="4534"/>
        <w:gridCol w:w="2222"/>
      </w:tblGrid>
      <w:tr w:rsidR="00046C4B" w:rsidRPr="00046C4B" w14:paraId="0B045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5332E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7694C25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D9AF884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2D3CA7F6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Timing</w:t>
            </w:r>
          </w:p>
        </w:tc>
      </w:tr>
      <w:tr w:rsidR="00046C4B" w:rsidRPr="00046C4B" w14:paraId="4AE2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DA48" w14:textId="77777777" w:rsidR="00046C4B" w:rsidRPr="00046C4B" w:rsidRDefault="00046C4B" w:rsidP="00046C4B">
            <w:r w:rsidRPr="00046C4B">
              <w:t>Phase 1</w:t>
            </w:r>
          </w:p>
        </w:tc>
        <w:tc>
          <w:tcPr>
            <w:tcW w:w="0" w:type="auto"/>
            <w:vAlign w:val="center"/>
            <w:hideMark/>
          </w:tcPr>
          <w:p w14:paraId="3EE1E44F" w14:textId="77777777" w:rsidR="00046C4B" w:rsidRPr="00046C4B" w:rsidRDefault="00046C4B" w:rsidP="00046C4B">
            <w:r w:rsidRPr="00046C4B">
              <w:t>Cohort Engine</w:t>
            </w:r>
          </w:p>
        </w:tc>
        <w:tc>
          <w:tcPr>
            <w:tcW w:w="0" w:type="auto"/>
            <w:vAlign w:val="center"/>
            <w:hideMark/>
          </w:tcPr>
          <w:p w14:paraId="7B00709B" w14:textId="77777777" w:rsidR="00046C4B" w:rsidRPr="00046C4B" w:rsidRDefault="00046C4B" w:rsidP="00046C4B">
            <w:r w:rsidRPr="00046C4B">
              <w:t>OMOP-lite mapping, Attrition table, Baseline table, Survival/Utilization result.</w:t>
            </w:r>
          </w:p>
        </w:tc>
        <w:tc>
          <w:tcPr>
            <w:tcW w:w="0" w:type="auto"/>
            <w:vAlign w:val="center"/>
            <w:hideMark/>
          </w:tcPr>
          <w:p w14:paraId="5AECD634" w14:textId="61A3492A" w:rsidR="00046C4B" w:rsidRPr="00046C4B" w:rsidRDefault="002B61AC" w:rsidP="00046C4B">
            <w:r w:rsidRPr="002B61AC">
              <w:t>Pre-matriculation → Session 1</w:t>
            </w:r>
          </w:p>
        </w:tc>
      </w:tr>
      <w:tr w:rsidR="00046C4B" w:rsidRPr="00046C4B" w14:paraId="68DE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4C5B" w14:textId="77777777" w:rsidR="00046C4B" w:rsidRPr="00046C4B" w:rsidRDefault="00046C4B" w:rsidP="00046C4B">
            <w:r w:rsidRPr="00046C4B">
              <w:t>Phase 2</w:t>
            </w:r>
          </w:p>
        </w:tc>
        <w:tc>
          <w:tcPr>
            <w:tcW w:w="0" w:type="auto"/>
            <w:vAlign w:val="center"/>
            <w:hideMark/>
          </w:tcPr>
          <w:p w14:paraId="24344136" w14:textId="77777777" w:rsidR="00046C4B" w:rsidRPr="00046C4B" w:rsidRDefault="00046C4B" w:rsidP="00046C4B">
            <w:r w:rsidRPr="00046C4B">
              <w:t>Comparative Methods</w:t>
            </w:r>
          </w:p>
        </w:tc>
        <w:tc>
          <w:tcPr>
            <w:tcW w:w="0" w:type="auto"/>
            <w:vAlign w:val="center"/>
            <w:hideMark/>
          </w:tcPr>
          <w:p w14:paraId="03B67BBA" w14:textId="77777777" w:rsidR="00046C4B" w:rsidRPr="00046C4B" w:rsidRDefault="00046C4B" w:rsidP="00046C4B">
            <w:r w:rsidRPr="00046C4B">
              <w:t>Propensity Score Matching (PSM), IPTW, SMD checks, Kaplan-Meier curves.</w:t>
            </w:r>
          </w:p>
        </w:tc>
        <w:tc>
          <w:tcPr>
            <w:tcW w:w="0" w:type="auto"/>
            <w:vAlign w:val="center"/>
            <w:hideMark/>
          </w:tcPr>
          <w:p w14:paraId="0AB55083" w14:textId="77777777" w:rsidR="00046C4B" w:rsidRPr="00046C4B" w:rsidRDefault="00046C4B" w:rsidP="00046C4B">
            <w:r w:rsidRPr="00046C4B">
              <w:t>Session 2 / Breaks</w:t>
            </w:r>
          </w:p>
        </w:tc>
      </w:tr>
      <w:tr w:rsidR="00046C4B" w:rsidRPr="00046C4B" w14:paraId="28111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1932" w14:textId="77777777" w:rsidR="00046C4B" w:rsidRPr="00046C4B" w:rsidRDefault="00046C4B" w:rsidP="00046C4B">
            <w:r w:rsidRPr="00046C4B">
              <w:t>Phase 3</w:t>
            </w:r>
          </w:p>
        </w:tc>
        <w:tc>
          <w:tcPr>
            <w:tcW w:w="0" w:type="auto"/>
            <w:vAlign w:val="center"/>
            <w:hideMark/>
          </w:tcPr>
          <w:p w14:paraId="23BD5CF8" w14:textId="77777777" w:rsidR="00046C4B" w:rsidRPr="00046C4B" w:rsidRDefault="00046C4B" w:rsidP="00046C4B">
            <w:r w:rsidRPr="00046C4B">
              <w:t>Economic Layer</w:t>
            </w:r>
          </w:p>
        </w:tc>
        <w:tc>
          <w:tcPr>
            <w:tcW w:w="0" w:type="auto"/>
            <w:vAlign w:val="center"/>
            <w:hideMark/>
          </w:tcPr>
          <w:p w14:paraId="32A46CB6" w14:textId="77777777" w:rsidR="00046C4B" w:rsidRPr="00046C4B" w:rsidRDefault="00046C4B" w:rsidP="00046C4B">
            <w:r w:rsidRPr="00046C4B">
              <w:t>Markov cohort trace, ICER calculations, Budget Impact simulation.</w:t>
            </w:r>
          </w:p>
        </w:tc>
        <w:tc>
          <w:tcPr>
            <w:tcW w:w="0" w:type="auto"/>
            <w:vAlign w:val="center"/>
            <w:hideMark/>
          </w:tcPr>
          <w:p w14:paraId="68EB5B0E" w14:textId="77777777" w:rsidR="00046C4B" w:rsidRPr="00046C4B" w:rsidRDefault="00046C4B" w:rsidP="00046C4B">
            <w:r w:rsidRPr="00046C4B">
              <w:t>Post-Phase 2</w:t>
            </w:r>
          </w:p>
        </w:tc>
      </w:tr>
      <w:tr w:rsidR="00046C4B" w:rsidRPr="00046C4B" w14:paraId="62D61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AA8D" w14:textId="77777777" w:rsidR="00046C4B" w:rsidRPr="00046C4B" w:rsidRDefault="00046C4B" w:rsidP="00046C4B">
            <w:r w:rsidRPr="00046C4B">
              <w:t>Phase 4</w:t>
            </w:r>
          </w:p>
        </w:tc>
        <w:tc>
          <w:tcPr>
            <w:tcW w:w="0" w:type="auto"/>
            <w:vAlign w:val="center"/>
            <w:hideMark/>
          </w:tcPr>
          <w:p w14:paraId="61F8ACF3" w14:textId="77777777" w:rsidR="00046C4B" w:rsidRPr="00046C4B" w:rsidRDefault="00046C4B" w:rsidP="00046C4B">
            <w:r w:rsidRPr="00046C4B">
              <w:t>Reporting Interface</w:t>
            </w:r>
          </w:p>
        </w:tc>
        <w:tc>
          <w:tcPr>
            <w:tcW w:w="0" w:type="auto"/>
            <w:vAlign w:val="center"/>
            <w:hideMark/>
          </w:tcPr>
          <w:p w14:paraId="1C0FDC4B" w14:textId="77777777" w:rsidR="00046C4B" w:rsidRPr="00046C4B" w:rsidRDefault="00046C4B" w:rsidP="00046C4B">
            <w:r w:rsidRPr="00046C4B">
              <w:t xml:space="preserve">Read-only reporting layer (Quarto or </w:t>
            </w:r>
            <w:proofErr w:type="spellStart"/>
            <w:r w:rsidRPr="00046C4B">
              <w:t>Streamlit</w:t>
            </w:r>
            <w:proofErr w:type="spellEnd"/>
            <w:r w:rsidRPr="00046C4B">
              <w:t>).</w:t>
            </w:r>
          </w:p>
        </w:tc>
        <w:tc>
          <w:tcPr>
            <w:tcW w:w="0" w:type="auto"/>
            <w:vAlign w:val="center"/>
            <w:hideMark/>
          </w:tcPr>
          <w:p w14:paraId="2782DFF2" w14:textId="77777777" w:rsidR="00046C4B" w:rsidRPr="00046C4B" w:rsidRDefault="00046C4B" w:rsidP="00046C4B">
            <w:r w:rsidRPr="00046C4B">
              <w:t>Optional/Final</w:t>
            </w:r>
          </w:p>
        </w:tc>
      </w:tr>
    </w:tbl>
    <w:p w14:paraId="4963386D" w14:textId="77777777" w:rsidR="00046C4B" w:rsidRPr="00046C4B" w:rsidRDefault="00046C4B" w:rsidP="00046C4B">
      <w:r w:rsidRPr="00046C4B">
        <w:pict w14:anchorId="42CA056B">
          <v:rect id="_x0000_i1028" style="width:0;height:1.5pt" o:hralign="center" o:hrstd="t" o:hr="t" fillcolor="#a0a0a0" stroked="f"/>
        </w:pict>
      </w:r>
    </w:p>
    <w:p w14:paraId="7E788BEE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lastRenderedPageBreak/>
        <w:t>4. Methodological Rigor &amp; Validation</w:t>
      </w:r>
    </w:p>
    <w:p w14:paraId="719D1D99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4.1 Propensity Score Matching (Phase 2)</w:t>
      </w:r>
    </w:p>
    <w:p w14:paraId="33856567" w14:textId="77777777" w:rsidR="00046C4B" w:rsidRPr="00046C4B" w:rsidRDefault="00046C4B" w:rsidP="00046C4B">
      <w:r w:rsidRPr="00046C4B">
        <w:t>To demonstrate methodological competence, the pipeline will implement:</w:t>
      </w:r>
    </w:p>
    <w:p w14:paraId="1F8FECC6" w14:textId="77777777" w:rsidR="00046C4B" w:rsidRPr="00046C4B" w:rsidRDefault="00046C4B" w:rsidP="00046C4B">
      <w:pPr>
        <w:numPr>
          <w:ilvl w:val="0"/>
          <w:numId w:val="4"/>
        </w:numPr>
      </w:pPr>
      <w:r w:rsidRPr="00046C4B">
        <w:t>Logistic-regression propensity estimation.</w:t>
      </w:r>
    </w:p>
    <w:p w14:paraId="6F7B1EED" w14:textId="77777777" w:rsidR="00046C4B" w:rsidRPr="00046C4B" w:rsidRDefault="00046C4B" w:rsidP="00046C4B">
      <w:pPr>
        <w:numPr>
          <w:ilvl w:val="0"/>
          <w:numId w:val="4"/>
        </w:numPr>
      </w:pPr>
      <w:r w:rsidRPr="00046C4B">
        <w:t>1:1 nearest-neighbor matching with a prespecified caliper.</w:t>
      </w:r>
    </w:p>
    <w:p w14:paraId="615E5060" w14:textId="7F272C1A" w:rsidR="00046C4B" w:rsidRPr="00046C4B" w:rsidRDefault="00046C4B" w:rsidP="00046C4B">
      <w:pPr>
        <w:numPr>
          <w:ilvl w:val="0"/>
          <w:numId w:val="4"/>
        </w:numPr>
      </w:pPr>
      <w:r w:rsidRPr="00046C4B">
        <w:t xml:space="preserve">Standardized Mean Difference (SMD) calculation: </w:t>
      </w:r>
      <m:oMath>
        <m:r>
          <w:rPr>
            <w:rFonts w:ascii="Cambria Math" w:hAnsi="Cambria Math"/>
          </w:rPr>
          <m:t>SMD=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rad>
          </m:den>
        </m:f>
      </m:oMath>
    </w:p>
    <w:p w14:paraId="7A3E4A77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4.2 Economic Validation (Phase 3)</w:t>
      </w:r>
    </w:p>
    <w:p w14:paraId="42BB9E08" w14:textId="77777777" w:rsidR="00046C4B" w:rsidRPr="00046C4B" w:rsidRDefault="00046C4B" w:rsidP="00046C4B">
      <w:r w:rsidRPr="00046C4B">
        <w:t xml:space="preserve">The Markov cohort trace will be validated using a conservation check to ensure the population is preserved across cycles: assert </w:t>
      </w:r>
      <w:proofErr w:type="spellStart"/>
      <w:proofErr w:type="gramStart"/>
      <w:r w:rsidRPr="00046C4B">
        <w:t>pytest.approx</w:t>
      </w:r>
      <w:proofErr w:type="spellEnd"/>
      <w:proofErr w:type="gramEnd"/>
      <w:r w:rsidRPr="00046C4B">
        <w:t>(</w:t>
      </w:r>
      <w:proofErr w:type="spellStart"/>
      <w:r w:rsidRPr="00046C4B">
        <w:t>cycle_sum</w:t>
      </w:r>
      <w:proofErr w:type="spellEnd"/>
      <w:r w:rsidRPr="00046C4B">
        <w:t>, abs=1e-5) == 1000.0</w:t>
      </w:r>
    </w:p>
    <w:p w14:paraId="32AA7AD7" w14:textId="77777777" w:rsidR="00046C4B" w:rsidRPr="00046C4B" w:rsidRDefault="00046C4B" w:rsidP="00046C4B">
      <w:r w:rsidRPr="00046C4B">
        <w:pict w14:anchorId="5B3EA360">
          <v:rect id="_x0000_i1029" style="width:0;height:1.5pt" o:hralign="center" o:hrstd="t" o:hr="t" fillcolor="#a0a0a0" stroked="f"/>
        </w:pict>
      </w:r>
    </w:p>
    <w:p w14:paraId="51374D17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5. Academic Positioning &amp; Deliverables</w:t>
      </w:r>
    </w:p>
    <w:p w14:paraId="51955408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5.1 Poster Strategy</w:t>
      </w:r>
    </w:p>
    <w:p w14:paraId="68C5873A" w14:textId="77777777" w:rsidR="00046C4B" w:rsidRPr="00046C4B" w:rsidRDefault="00046C4B" w:rsidP="00046C4B">
      <w:r w:rsidRPr="00046C4B">
        <w:t>The project will be presented as a Methodological Validation, focusing on the pipeline's ability to produce reproducible RWE.</w:t>
      </w:r>
    </w:p>
    <w:p w14:paraId="7CE1B17B" w14:textId="77777777" w:rsidR="00046C4B" w:rsidRPr="00046C4B" w:rsidRDefault="00046C4B" w:rsidP="00046C4B">
      <w:r w:rsidRPr="00046C4B">
        <w:t>Abstract Component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978"/>
      </w:tblGrid>
      <w:tr w:rsidR="00046C4B" w:rsidRPr="00046C4B" w14:paraId="3C773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2ADB9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9AF7DBA" w14:textId="77777777" w:rsidR="00046C4B" w:rsidRPr="00046C4B" w:rsidRDefault="00046C4B" w:rsidP="00046C4B">
            <w:pPr>
              <w:rPr>
                <w:b/>
                <w:bCs/>
              </w:rPr>
            </w:pPr>
            <w:r w:rsidRPr="00046C4B">
              <w:rPr>
                <w:b/>
                <w:bCs/>
              </w:rPr>
              <w:t>Strategy</w:t>
            </w:r>
          </w:p>
        </w:tc>
      </w:tr>
      <w:tr w:rsidR="00046C4B" w:rsidRPr="00046C4B" w14:paraId="3417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BC5D" w14:textId="77777777" w:rsidR="00046C4B" w:rsidRPr="00046C4B" w:rsidRDefault="00046C4B" w:rsidP="00046C4B">
            <w:r w:rsidRPr="00046C4B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9881194" w14:textId="77777777" w:rsidR="00046C4B" w:rsidRPr="00046C4B" w:rsidRDefault="00046C4B" w:rsidP="00046C4B">
            <w:r w:rsidRPr="00046C4B">
              <w:t xml:space="preserve">RWD access is a barrier; synthetic data </w:t>
            </w:r>
            <w:proofErr w:type="gramStart"/>
            <w:r w:rsidRPr="00046C4B">
              <w:t>provide</w:t>
            </w:r>
            <w:proofErr w:type="gramEnd"/>
            <w:r w:rsidRPr="00046C4B">
              <w:t xml:space="preserve"> a privacy-free sandbox for algorithm development.</w:t>
            </w:r>
          </w:p>
        </w:tc>
      </w:tr>
      <w:tr w:rsidR="00046C4B" w:rsidRPr="00046C4B" w14:paraId="7733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5166" w14:textId="77777777" w:rsidR="00046C4B" w:rsidRPr="00046C4B" w:rsidRDefault="00046C4B" w:rsidP="00046C4B">
            <w:r w:rsidRPr="00046C4B">
              <w:t>Objective</w:t>
            </w:r>
          </w:p>
        </w:tc>
        <w:tc>
          <w:tcPr>
            <w:tcW w:w="0" w:type="auto"/>
            <w:vAlign w:val="center"/>
            <w:hideMark/>
          </w:tcPr>
          <w:p w14:paraId="6781BCC6" w14:textId="77777777" w:rsidR="00046C4B" w:rsidRPr="00046C4B" w:rsidRDefault="00046C4B" w:rsidP="00046C4B">
            <w:r w:rsidRPr="00046C4B">
              <w:t>Engineer an open-source, OMOP-lite T2DM pipeline for reproducible cohort and economic modeling.</w:t>
            </w:r>
          </w:p>
        </w:tc>
      </w:tr>
      <w:tr w:rsidR="00046C4B" w:rsidRPr="00046C4B" w14:paraId="32163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1CED" w14:textId="77777777" w:rsidR="00046C4B" w:rsidRPr="00046C4B" w:rsidRDefault="00046C4B" w:rsidP="00046C4B">
            <w:r w:rsidRPr="00046C4B">
              <w:t>Methods</w:t>
            </w:r>
          </w:p>
        </w:tc>
        <w:tc>
          <w:tcPr>
            <w:tcW w:w="0" w:type="auto"/>
            <w:vAlign w:val="center"/>
            <w:hideMark/>
          </w:tcPr>
          <w:p w14:paraId="7DFB7075" w14:textId="4C7E947C" w:rsidR="00046C4B" w:rsidRPr="00046C4B" w:rsidRDefault="002B61AC" w:rsidP="00046C4B">
            <w:r w:rsidRPr="002B61AC">
              <w:t>Map Synthea → Parquet → SQLite; apply deterministic inclusion/exclusion criteria; generate cost and survival outputs.</w:t>
            </w:r>
          </w:p>
        </w:tc>
      </w:tr>
      <w:tr w:rsidR="00046C4B" w:rsidRPr="00046C4B" w14:paraId="741E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67A3" w14:textId="77777777" w:rsidR="00046C4B" w:rsidRPr="00046C4B" w:rsidRDefault="00046C4B" w:rsidP="00046C4B">
            <w:r w:rsidRPr="00046C4B">
              <w:t>Results</w:t>
            </w:r>
          </w:p>
        </w:tc>
        <w:tc>
          <w:tcPr>
            <w:tcW w:w="0" w:type="auto"/>
            <w:vAlign w:val="center"/>
            <w:hideMark/>
          </w:tcPr>
          <w:p w14:paraId="5F55A816" w14:textId="77777777" w:rsidR="00046C4B" w:rsidRPr="00046C4B" w:rsidRDefault="00046C4B" w:rsidP="00046C4B">
            <w:r w:rsidRPr="00046C4B">
              <w:t>Report cohort counts, attrition diagrams, baseline balance, and synthetic-cost context.</w:t>
            </w:r>
          </w:p>
        </w:tc>
      </w:tr>
      <w:tr w:rsidR="00046C4B" w:rsidRPr="00046C4B" w14:paraId="171E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AC68" w14:textId="77777777" w:rsidR="00046C4B" w:rsidRPr="00046C4B" w:rsidRDefault="00046C4B" w:rsidP="00046C4B">
            <w:r w:rsidRPr="00046C4B">
              <w:t>Conclusions</w:t>
            </w:r>
          </w:p>
        </w:tc>
        <w:tc>
          <w:tcPr>
            <w:tcW w:w="0" w:type="auto"/>
            <w:vAlign w:val="center"/>
            <w:hideMark/>
          </w:tcPr>
          <w:p w14:paraId="58D8FAE8" w14:textId="77777777" w:rsidR="00046C4B" w:rsidRPr="00046C4B" w:rsidRDefault="00046C4B" w:rsidP="00046C4B">
            <w:r w:rsidRPr="00046C4B">
              <w:t>Synthetic OMOP environments are effective for validating HEOR architectures before IRB-gated data access.</w:t>
            </w:r>
          </w:p>
        </w:tc>
      </w:tr>
    </w:tbl>
    <w:p w14:paraId="04D7516A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lastRenderedPageBreak/>
        <w:t>5.2 Professional Framing</w:t>
      </w:r>
    </w:p>
    <w:p w14:paraId="535AF712" w14:textId="77777777" w:rsidR="00046C4B" w:rsidRPr="00046C4B" w:rsidRDefault="00046C4B" w:rsidP="00046C4B">
      <w:pPr>
        <w:numPr>
          <w:ilvl w:val="0"/>
          <w:numId w:val="5"/>
        </w:numPr>
      </w:pPr>
      <w:r w:rsidRPr="00046C4B">
        <w:t xml:space="preserve">To Pharmacy Faculty: "Building a reproducible synthetic RWE pipeline to master cohort construction and payer-oriented workflows in a </w:t>
      </w:r>
      <w:proofErr w:type="gramStart"/>
      <w:r w:rsidRPr="00046C4B">
        <w:t>no</w:t>
      </w:r>
      <w:proofErr w:type="gramEnd"/>
      <w:r w:rsidRPr="00046C4B">
        <w:t>-PHI environment."</w:t>
      </w:r>
    </w:p>
    <w:p w14:paraId="63C543C8" w14:textId="77777777" w:rsidR="00046C4B" w:rsidRPr="00046C4B" w:rsidRDefault="00046C4B" w:rsidP="00046C4B">
      <w:pPr>
        <w:numPr>
          <w:ilvl w:val="0"/>
          <w:numId w:val="5"/>
        </w:numPr>
      </w:pPr>
      <w:r w:rsidRPr="00046C4B">
        <w:t>To Research Mentors: "A controlled environment to pre-specify cohort logic and analytic workflows, complementing my retrospective oncology work."</w:t>
      </w:r>
    </w:p>
    <w:p w14:paraId="21C62C1F" w14:textId="77777777" w:rsidR="00046C4B" w:rsidRPr="00046C4B" w:rsidRDefault="00046C4B" w:rsidP="00046C4B">
      <w:pPr>
        <w:numPr>
          <w:ilvl w:val="0"/>
          <w:numId w:val="5"/>
        </w:numPr>
      </w:pPr>
      <w:r w:rsidRPr="00046C4B">
        <w:t>To Fellowship Committees: "Developed a payer-relevant evidence-generation portfolio from the ground up, integrating metabolic disease analytics and economic modeling."</w:t>
      </w:r>
    </w:p>
    <w:p w14:paraId="4A975A48" w14:textId="77777777" w:rsidR="00046C4B" w:rsidRPr="00046C4B" w:rsidRDefault="00046C4B" w:rsidP="00046C4B">
      <w:r w:rsidRPr="00046C4B">
        <w:pict w14:anchorId="0D0E7AFC">
          <v:rect id="_x0000_i1030" style="width:0;height:1.5pt" o:hralign="center" o:hrstd="t" o:hr="t" fillcolor="#a0a0a0" stroked="f"/>
        </w:pict>
      </w:r>
    </w:p>
    <w:p w14:paraId="2B6F5EC3" w14:textId="77777777" w:rsidR="00046C4B" w:rsidRPr="00046C4B" w:rsidRDefault="00046C4B" w:rsidP="00046C4B">
      <w:pPr>
        <w:rPr>
          <w:b/>
          <w:bCs/>
        </w:rPr>
      </w:pPr>
      <w:r w:rsidRPr="00046C4B">
        <w:rPr>
          <w:b/>
          <w:bCs/>
        </w:rPr>
        <w:t>6. Risk Mitigation</w:t>
      </w:r>
    </w:p>
    <w:p w14:paraId="6A933A2D" w14:textId="77777777" w:rsidR="00046C4B" w:rsidRPr="00046C4B" w:rsidRDefault="00046C4B" w:rsidP="00046C4B">
      <w:pPr>
        <w:numPr>
          <w:ilvl w:val="0"/>
          <w:numId w:val="6"/>
        </w:numPr>
      </w:pPr>
      <w:r w:rsidRPr="00046C4B">
        <w:t>Avoid "Performative Sophistication": Do not implement causal inference or dashboards until the deterministic cohort engine is stable.</w:t>
      </w:r>
    </w:p>
    <w:p w14:paraId="2D2BBA4C" w14:textId="77777777" w:rsidR="00046C4B" w:rsidRPr="00046C4B" w:rsidRDefault="00046C4B" w:rsidP="00046C4B">
      <w:pPr>
        <w:numPr>
          <w:ilvl w:val="0"/>
          <w:numId w:val="6"/>
        </w:numPr>
      </w:pPr>
      <w:r w:rsidRPr="00046C4B">
        <w:t xml:space="preserve">Avoid Economic Overreach: Budget impact models must only be built </w:t>
      </w:r>
      <w:r w:rsidRPr="00046C4B">
        <w:rPr>
          <w:i/>
          <w:iCs/>
        </w:rPr>
        <w:t>after</w:t>
      </w:r>
      <w:r w:rsidRPr="00046C4B">
        <w:t xml:space="preserve"> resource-use layers are defensible.</w:t>
      </w:r>
    </w:p>
    <w:p w14:paraId="0196C94F" w14:textId="77777777" w:rsidR="00046C4B" w:rsidRPr="00046C4B" w:rsidRDefault="00046C4B" w:rsidP="00046C4B">
      <w:pPr>
        <w:numPr>
          <w:ilvl w:val="0"/>
          <w:numId w:val="6"/>
        </w:numPr>
      </w:pPr>
      <w:r w:rsidRPr="00046C4B">
        <w:t>Avoid Architecture Bloat: Stick to "OMOP-lite" (lightweight relational mapping) rather than a full-scale institutional CDM implementation.</w:t>
      </w:r>
    </w:p>
    <w:p w14:paraId="5FC28A9D" w14:textId="77777777" w:rsidR="006C0452" w:rsidRDefault="006C0452"/>
    <w:sectPr w:rsidR="006C0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128"/>
    <w:multiLevelType w:val="multilevel"/>
    <w:tmpl w:val="5260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A63FC"/>
    <w:multiLevelType w:val="multilevel"/>
    <w:tmpl w:val="0D5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70F77"/>
    <w:multiLevelType w:val="multilevel"/>
    <w:tmpl w:val="D55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65579"/>
    <w:multiLevelType w:val="multilevel"/>
    <w:tmpl w:val="B78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A2174"/>
    <w:multiLevelType w:val="multilevel"/>
    <w:tmpl w:val="413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245DE"/>
    <w:multiLevelType w:val="multilevel"/>
    <w:tmpl w:val="3E2A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87893">
    <w:abstractNumId w:val="1"/>
  </w:num>
  <w:num w:numId="2" w16cid:durableId="1713075949">
    <w:abstractNumId w:val="5"/>
  </w:num>
  <w:num w:numId="3" w16cid:durableId="1249190658">
    <w:abstractNumId w:val="3"/>
  </w:num>
  <w:num w:numId="4" w16cid:durableId="1452746277">
    <w:abstractNumId w:val="2"/>
  </w:num>
  <w:num w:numId="5" w16cid:durableId="1911958096">
    <w:abstractNumId w:val="4"/>
  </w:num>
  <w:num w:numId="6" w16cid:durableId="6877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4B"/>
    <w:rsid w:val="00046C4B"/>
    <w:rsid w:val="002B61AC"/>
    <w:rsid w:val="006C0452"/>
    <w:rsid w:val="00801350"/>
    <w:rsid w:val="00B7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E402"/>
  <w15:chartTrackingRefBased/>
  <w15:docId w15:val="{7ECC5BD8-B243-4CD6-8D78-669BEF37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Olowookere, Charles</dc:creator>
  <cp:keywords/>
  <dc:description/>
  <cp:lastModifiedBy>Olowookere, Charles</cp:lastModifiedBy>
  <cp:revision>2</cp:revision>
  <dcterms:created xsi:type="dcterms:W3CDTF">2026-05-18T23:02:00Z</dcterms:created>
  <dcterms:modified xsi:type="dcterms:W3CDTF">2026-05-18T23:09:00Z</dcterms:modified>
</cp:coreProperties>
</file>