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0832" w14:textId="6C645E96" w:rsidR="00D42880" w:rsidRPr="00743DC5" w:rsidRDefault="00435AB7" w:rsidP="004D070A">
      <w:pPr>
        <w:shd w:val="clear" w:color="auto" w:fill="FFFFFF"/>
        <w:spacing w:before="100" w:beforeAutospacing="1" w:after="100" w:afterAutospacing="1" w:line="240" w:lineRule="auto"/>
        <w:outlineLvl w:val="1"/>
        <w:rPr>
          <w:rFonts w:ascii="Segoe UI" w:eastAsia="Times New Roman" w:hAnsi="Segoe UI" w:cs="Segoe UI"/>
          <w:b/>
          <w:bCs/>
          <w:color w:val="00B0F0"/>
          <w:sz w:val="48"/>
          <w:szCs w:val="48"/>
          <w:lang w:eastAsia="en-IN"/>
        </w:rPr>
      </w:pPr>
      <w:r w:rsidRPr="00743DC5">
        <w:rPr>
          <w:rFonts w:ascii="Segoe UI" w:eastAsia="Times New Roman" w:hAnsi="Segoe UI" w:cs="Segoe UI"/>
          <w:b/>
          <w:bCs/>
          <w:color w:val="00B0F0"/>
          <w:sz w:val="48"/>
          <w:szCs w:val="48"/>
          <w:lang w:eastAsia="en-IN"/>
        </w:rPr>
        <w:t>D</w:t>
      </w:r>
      <w:r w:rsidRPr="00743DC5">
        <w:rPr>
          <w:rFonts w:ascii="Segoe UI" w:eastAsia="Times New Roman" w:hAnsi="Segoe UI" w:cs="Segoe UI"/>
          <w:b/>
          <w:bCs/>
          <w:color w:val="00B0F0"/>
          <w:sz w:val="48"/>
          <w:szCs w:val="48"/>
          <w:lang w:eastAsia="en-IN"/>
        </w:rPr>
        <w:t>esigning tables in dedicated SQL pool.</w:t>
      </w:r>
    </w:p>
    <w:p w14:paraId="618D8F89" w14:textId="108B9022" w:rsidR="00435AB7" w:rsidRPr="004915DF" w:rsidRDefault="004915DF">
      <w:pPr>
        <w:rPr>
          <w:rFonts w:ascii="Segoe UI" w:hAnsi="Segoe UI" w:cs="Segoe UI"/>
          <w:color w:val="1F4E79" w:themeColor="accent5" w:themeShade="80"/>
          <w:shd w:val="clear" w:color="auto" w:fill="FFFFFF"/>
        </w:rPr>
      </w:pPr>
      <w:r w:rsidRPr="004915DF">
        <w:rPr>
          <w:rFonts w:ascii="Segoe UI" w:hAnsi="Segoe UI" w:cs="Segoe UI"/>
          <w:color w:val="1F4E79" w:themeColor="accent5" w:themeShade="80"/>
          <w:shd w:val="clear" w:color="auto" w:fill="EFD9FD"/>
        </w:rPr>
        <w:t xml:space="preserve">Note:   </w:t>
      </w:r>
      <w:r w:rsidRPr="004915DF">
        <w:rPr>
          <w:rFonts w:ascii="Segoe UI" w:hAnsi="Segoe UI" w:cs="Segoe UI"/>
          <w:color w:val="1F4E79" w:themeColor="accent5" w:themeShade="80"/>
          <w:shd w:val="clear" w:color="auto" w:fill="EFD9FD"/>
        </w:rPr>
        <w:t>Serverless SQL pool in Azure Synapse Analytics supports only </w:t>
      </w:r>
      <w:r w:rsidRPr="004915DF">
        <w:rPr>
          <w:rFonts w:ascii="Segoe UI" w:hAnsi="Segoe UI" w:cs="Segoe UI"/>
          <w:b/>
          <w:bCs/>
          <w:color w:val="1F4E79" w:themeColor="accent5" w:themeShade="80"/>
          <w:shd w:val="clear" w:color="auto" w:fill="EFD9FD"/>
        </w:rPr>
        <w:t>external</w:t>
      </w:r>
      <w:r w:rsidRPr="004915DF">
        <w:rPr>
          <w:rFonts w:ascii="Segoe UI" w:hAnsi="Segoe UI" w:cs="Segoe UI"/>
          <w:color w:val="1F4E79" w:themeColor="accent5" w:themeShade="80"/>
          <w:shd w:val="clear" w:color="auto" w:fill="EFD9FD"/>
        </w:rPr>
        <w:t> and </w:t>
      </w:r>
      <w:r w:rsidRPr="004915DF">
        <w:rPr>
          <w:rFonts w:ascii="Segoe UI" w:hAnsi="Segoe UI" w:cs="Segoe UI"/>
          <w:b/>
          <w:bCs/>
          <w:color w:val="1F4E79" w:themeColor="accent5" w:themeShade="80"/>
          <w:shd w:val="clear" w:color="auto" w:fill="EFD9FD"/>
        </w:rPr>
        <w:t>temporary</w:t>
      </w:r>
      <w:r w:rsidRPr="004915DF">
        <w:rPr>
          <w:rFonts w:ascii="Segoe UI" w:hAnsi="Segoe UI" w:cs="Segoe UI"/>
          <w:color w:val="1F4E79" w:themeColor="accent5" w:themeShade="80"/>
          <w:shd w:val="clear" w:color="auto" w:fill="EFD9FD"/>
        </w:rPr>
        <w:t> tables.</w:t>
      </w:r>
    </w:p>
    <w:p w14:paraId="37822969" w14:textId="423C8991" w:rsidR="00435AB7" w:rsidRDefault="00435AB7"/>
    <w:p w14:paraId="3B611958" w14:textId="77777777" w:rsidR="00191213" w:rsidRDefault="00191213" w:rsidP="00191213">
      <w:pPr>
        <w:pStyle w:val="Heading2"/>
        <w:shd w:val="clear" w:color="auto" w:fill="FFFFFF"/>
        <w:rPr>
          <w:rFonts w:ascii="Segoe UI" w:hAnsi="Segoe UI" w:cs="Segoe UI"/>
          <w:color w:val="171717"/>
        </w:rPr>
      </w:pPr>
      <w:r>
        <w:rPr>
          <w:rFonts w:ascii="Segoe UI" w:hAnsi="Segoe UI" w:cs="Segoe UI"/>
          <w:color w:val="171717"/>
        </w:rPr>
        <w:t>Table persistence</w:t>
      </w:r>
    </w:p>
    <w:p w14:paraId="17161299" w14:textId="77777777" w:rsidR="00191213" w:rsidRDefault="00191213" w:rsidP="00191213">
      <w:pPr>
        <w:pStyle w:val="NormalWeb"/>
        <w:shd w:val="clear" w:color="auto" w:fill="FFFFFF"/>
        <w:rPr>
          <w:rFonts w:ascii="Segoe UI" w:hAnsi="Segoe UI" w:cs="Segoe UI"/>
          <w:color w:val="171717"/>
        </w:rPr>
      </w:pPr>
      <w:r>
        <w:rPr>
          <w:rFonts w:ascii="Segoe UI" w:hAnsi="Segoe UI" w:cs="Segoe UI"/>
          <w:color w:val="171717"/>
        </w:rPr>
        <w:t>Tables store data either permanently in Azure Storage, temporarily in Azure Storage, or in a data store external to dedicated SQL pool.</w:t>
      </w:r>
    </w:p>
    <w:p w14:paraId="44D431F4" w14:textId="77777777" w:rsidR="00191213" w:rsidRDefault="00191213" w:rsidP="00C1531F">
      <w:pPr>
        <w:pStyle w:val="Heading2"/>
        <w:shd w:val="clear" w:color="auto" w:fill="FFFFFF"/>
        <w:rPr>
          <w:rFonts w:ascii="Segoe UI" w:hAnsi="Segoe UI" w:cs="Segoe UI"/>
          <w:color w:val="171717"/>
        </w:rPr>
      </w:pPr>
      <w:r>
        <w:rPr>
          <w:rFonts w:ascii="Segoe UI" w:hAnsi="Segoe UI" w:cs="Segoe UI"/>
          <w:color w:val="171717"/>
        </w:rPr>
        <w:t>Regular table</w:t>
      </w:r>
    </w:p>
    <w:p w14:paraId="1B8D243A" w14:textId="1D419292" w:rsidR="00191213" w:rsidRDefault="00191213" w:rsidP="00191213">
      <w:pPr>
        <w:pStyle w:val="NormalWeb"/>
        <w:shd w:val="clear" w:color="auto" w:fill="FFFFFF"/>
        <w:rPr>
          <w:rFonts w:ascii="Segoe UI" w:hAnsi="Segoe UI" w:cs="Segoe UI"/>
          <w:color w:val="171717"/>
        </w:rPr>
      </w:pPr>
      <w:r>
        <w:rPr>
          <w:rFonts w:ascii="Segoe UI" w:hAnsi="Segoe UI" w:cs="Segoe UI"/>
          <w:color w:val="171717"/>
        </w:rPr>
        <w:t>A regular table stores data in Azure Storage as part of dedicated SQL pool. The table and the data persist regardless of whether a session is open.</w:t>
      </w:r>
    </w:p>
    <w:p w14:paraId="77A0BBA6" w14:textId="77777777" w:rsidR="00C65672" w:rsidRDefault="00C65672" w:rsidP="00191213">
      <w:pPr>
        <w:pStyle w:val="NormalWeb"/>
        <w:shd w:val="clear" w:color="auto" w:fill="FFFFFF"/>
        <w:rPr>
          <w:rFonts w:ascii="Segoe UI" w:hAnsi="Segoe UI" w:cs="Segoe UI"/>
          <w:color w:val="171717"/>
        </w:rPr>
      </w:pPr>
    </w:p>
    <w:p w14:paraId="75DB4379" w14:textId="77777777" w:rsidR="00191213" w:rsidRDefault="00191213" w:rsidP="00C1531F">
      <w:pPr>
        <w:pStyle w:val="Heading2"/>
        <w:shd w:val="clear" w:color="auto" w:fill="FFFFFF"/>
        <w:rPr>
          <w:rFonts w:ascii="Segoe UI" w:hAnsi="Segoe UI" w:cs="Segoe UI"/>
          <w:color w:val="171717"/>
        </w:rPr>
      </w:pPr>
      <w:r>
        <w:rPr>
          <w:rFonts w:ascii="Segoe UI" w:hAnsi="Segoe UI" w:cs="Segoe UI"/>
          <w:color w:val="171717"/>
        </w:rPr>
        <w:t>Temporary table</w:t>
      </w:r>
    </w:p>
    <w:p w14:paraId="77B86EF7" w14:textId="77777777" w:rsidR="00191213" w:rsidRDefault="00191213" w:rsidP="00191213">
      <w:pPr>
        <w:pStyle w:val="NormalWeb"/>
        <w:shd w:val="clear" w:color="auto" w:fill="FFFFFF"/>
        <w:rPr>
          <w:rFonts w:ascii="Segoe UI" w:hAnsi="Segoe UI" w:cs="Segoe UI"/>
          <w:color w:val="171717"/>
        </w:rPr>
      </w:pPr>
      <w:r>
        <w:rPr>
          <w:rFonts w:ascii="Segoe UI" w:hAnsi="Segoe UI" w:cs="Segoe UI"/>
          <w:color w:val="171717"/>
        </w:rPr>
        <w:t xml:space="preserve">A temporary table only exists for the duration of the session. You can use a temporary table to prevent other users from seeing temporary results and also to reduce the need for </w:t>
      </w:r>
      <w:proofErr w:type="spellStart"/>
      <w:r>
        <w:rPr>
          <w:rFonts w:ascii="Segoe UI" w:hAnsi="Segoe UI" w:cs="Segoe UI"/>
          <w:color w:val="171717"/>
        </w:rPr>
        <w:t>cleanup</w:t>
      </w:r>
      <w:proofErr w:type="spellEnd"/>
      <w:r>
        <w:rPr>
          <w:rFonts w:ascii="Segoe UI" w:hAnsi="Segoe UI" w:cs="Segoe UI"/>
          <w:color w:val="171717"/>
        </w:rPr>
        <w:t>.</w:t>
      </w:r>
    </w:p>
    <w:p w14:paraId="28BDC1A9" w14:textId="77777777" w:rsidR="00191213" w:rsidRDefault="00191213" w:rsidP="00C1531F">
      <w:pPr>
        <w:pStyle w:val="Heading2"/>
        <w:shd w:val="clear" w:color="auto" w:fill="FFFFFF"/>
        <w:rPr>
          <w:rFonts w:ascii="Segoe UI" w:hAnsi="Segoe UI" w:cs="Segoe UI"/>
          <w:color w:val="171717"/>
        </w:rPr>
      </w:pPr>
      <w:r>
        <w:rPr>
          <w:rFonts w:ascii="Segoe UI" w:hAnsi="Segoe UI" w:cs="Segoe UI"/>
          <w:color w:val="171717"/>
        </w:rPr>
        <w:t>External table</w:t>
      </w:r>
    </w:p>
    <w:p w14:paraId="12BB2AB1" w14:textId="77777777" w:rsidR="00191213" w:rsidRDefault="00191213" w:rsidP="00191213">
      <w:pPr>
        <w:pStyle w:val="NormalWeb"/>
        <w:shd w:val="clear" w:color="auto" w:fill="FFFFFF"/>
        <w:rPr>
          <w:rFonts w:ascii="Segoe UI" w:hAnsi="Segoe UI" w:cs="Segoe UI"/>
          <w:color w:val="171717"/>
        </w:rPr>
      </w:pPr>
      <w:r>
        <w:rPr>
          <w:rFonts w:ascii="Segoe UI" w:hAnsi="Segoe UI" w:cs="Segoe UI"/>
          <w:color w:val="171717"/>
        </w:rPr>
        <w:t>An external table points to data located in Azure Storage blob or Azure Data Lake Store. When used with the CREATE TABLE AS SELECT statement, selecting from an external table imports data into dedicated SQL pool.</w:t>
      </w:r>
    </w:p>
    <w:p w14:paraId="10501B3D" w14:textId="77777777" w:rsidR="00C1531F" w:rsidRDefault="00C1531F" w:rsidP="00C1531F">
      <w:pPr>
        <w:pStyle w:val="Heading2"/>
        <w:shd w:val="clear" w:color="auto" w:fill="FFFFFF"/>
        <w:rPr>
          <w:rFonts w:ascii="Segoe UI" w:hAnsi="Segoe UI" w:cs="Segoe UI"/>
          <w:color w:val="171717"/>
        </w:rPr>
      </w:pPr>
      <w:r>
        <w:rPr>
          <w:rFonts w:ascii="Segoe UI" w:hAnsi="Segoe UI" w:cs="Segoe UI"/>
          <w:color w:val="171717"/>
        </w:rPr>
        <w:t>Distributed tables</w:t>
      </w:r>
    </w:p>
    <w:p w14:paraId="6C31A1EA" w14:textId="6C42DC53" w:rsidR="00C1531F" w:rsidRDefault="00C1531F" w:rsidP="00C1531F">
      <w:pPr>
        <w:pStyle w:val="NormalWeb"/>
        <w:shd w:val="clear" w:color="auto" w:fill="FFFFFF"/>
        <w:rPr>
          <w:rFonts w:ascii="Segoe UI" w:hAnsi="Segoe UI" w:cs="Segoe UI"/>
          <w:color w:val="171717"/>
        </w:rPr>
      </w:pPr>
      <w:r>
        <w:rPr>
          <w:rFonts w:ascii="Segoe UI" w:hAnsi="Segoe UI" w:cs="Segoe UI"/>
          <w:color w:val="171717"/>
        </w:rPr>
        <w:t>A fundamental feature of dedicated SQL pool is the way it can store and operate on tables across </w:t>
      </w:r>
      <w:r w:rsidRPr="009C65FE">
        <w:rPr>
          <w:rFonts w:ascii="Segoe UI" w:hAnsi="Segoe UI" w:cs="Segoe UI"/>
          <w:color w:val="171717"/>
        </w:rPr>
        <w:t>distributions</w:t>
      </w:r>
      <w:r>
        <w:rPr>
          <w:rFonts w:ascii="Segoe UI" w:hAnsi="Segoe UI" w:cs="Segoe UI"/>
          <w:color w:val="171717"/>
        </w:rPr>
        <w:t>. Dedicated SQL pool supports three methods for distributing data: round-robin (default), hash and replicated.</w:t>
      </w:r>
    </w:p>
    <w:p w14:paraId="4879DA87" w14:textId="77777777" w:rsidR="00C1531F" w:rsidRDefault="00C1531F" w:rsidP="00C1531F">
      <w:pPr>
        <w:pStyle w:val="Heading2"/>
        <w:shd w:val="clear" w:color="auto" w:fill="FFFFFF"/>
        <w:rPr>
          <w:rFonts w:ascii="Segoe UI" w:hAnsi="Segoe UI" w:cs="Segoe UI"/>
          <w:color w:val="171717"/>
        </w:rPr>
      </w:pPr>
      <w:r>
        <w:rPr>
          <w:rFonts w:ascii="Segoe UI" w:hAnsi="Segoe UI" w:cs="Segoe UI"/>
          <w:color w:val="171717"/>
        </w:rPr>
        <w:t>Hash-distributed tables</w:t>
      </w:r>
    </w:p>
    <w:p w14:paraId="05C14BD5" w14:textId="77777777" w:rsidR="00C1531F" w:rsidRDefault="00C1531F" w:rsidP="00C1531F">
      <w:pPr>
        <w:pStyle w:val="NormalWeb"/>
        <w:shd w:val="clear" w:color="auto" w:fill="FFFFFF"/>
        <w:rPr>
          <w:rFonts w:ascii="Segoe UI" w:hAnsi="Segoe UI" w:cs="Segoe UI"/>
          <w:color w:val="171717"/>
        </w:rPr>
      </w:pPr>
      <w:r>
        <w:rPr>
          <w:rFonts w:ascii="Segoe UI" w:hAnsi="Segoe UI" w:cs="Segoe UI"/>
          <w:color w:val="171717"/>
        </w:rPr>
        <w:t xml:space="preserve">A hash distributed table distributes rows based on the value in the distribution column. A hash distributed table is designed to achieve high performance for queries </w:t>
      </w:r>
      <w:r>
        <w:rPr>
          <w:rFonts w:ascii="Segoe UI" w:hAnsi="Segoe UI" w:cs="Segoe UI"/>
          <w:color w:val="171717"/>
        </w:rPr>
        <w:lastRenderedPageBreak/>
        <w:t>on large tables. There are several factors to consider when choosing a distribution column.</w:t>
      </w:r>
    </w:p>
    <w:p w14:paraId="74B550DE" w14:textId="77777777" w:rsidR="00C1531F" w:rsidRDefault="00C1531F" w:rsidP="00C1531F">
      <w:pPr>
        <w:pStyle w:val="Heading2"/>
        <w:shd w:val="clear" w:color="auto" w:fill="FFFFFF"/>
        <w:rPr>
          <w:rFonts w:ascii="Segoe UI" w:hAnsi="Segoe UI" w:cs="Segoe UI"/>
          <w:color w:val="171717"/>
        </w:rPr>
      </w:pPr>
      <w:r>
        <w:rPr>
          <w:rFonts w:ascii="Segoe UI" w:hAnsi="Segoe UI" w:cs="Segoe UI"/>
          <w:color w:val="171717"/>
        </w:rPr>
        <w:t>Replicated tables</w:t>
      </w:r>
    </w:p>
    <w:p w14:paraId="6AEC475D" w14:textId="77777777" w:rsidR="00C1531F" w:rsidRDefault="00C1531F" w:rsidP="00C1531F">
      <w:pPr>
        <w:pStyle w:val="NormalWeb"/>
        <w:shd w:val="clear" w:color="auto" w:fill="FFFFFF"/>
        <w:rPr>
          <w:rFonts w:ascii="Segoe UI" w:hAnsi="Segoe UI" w:cs="Segoe UI"/>
          <w:color w:val="171717"/>
        </w:rPr>
      </w:pPr>
      <w:r>
        <w:rPr>
          <w:rFonts w:ascii="Segoe UI" w:hAnsi="Segoe UI" w:cs="Segoe UI"/>
          <w:color w:val="171717"/>
        </w:rPr>
        <w:t>A replicated table has a full copy of the table available on every Compute node. Queries run fast on replicated tables since joins on replicated tables don't require data movement. Replication requires extra storage, though, and isn't practical for large tables.</w:t>
      </w:r>
    </w:p>
    <w:p w14:paraId="60F7D630" w14:textId="77777777" w:rsidR="00C1531F" w:rsidRDefault="00C1531F" w:rsidP="00C1531F">
      <w:pPr>
        <w:pStyle w:val="Heading2"/>
        <w:shd w:val="clear" w:color="auto" w:fill="FFFFFF"/>
        <w:rPr>
          <w:rFonts w:ascii="Segoe UI" w:hAnsi="Segoe UI" w:cs="Segoe UI"/>
          <w:color w:val="171717"/>
        </w:rPr>
      </w:pPr>
      <w:r>
        <w:rPr>
          <w:rFonts w:ascii="Segoe UI" w:hAnsi="Segoe UI" w:cs="Segoe UI"/>
          <w:color w:val="171717"/>
        </w:rPr>
        <w:t>Round-robin tables</w:t>
      </w:r>
    </w:p>
    <w:p w14:paraId="1EE0EAFF" w14:textId="343EFD8E" w:rsidR="00C1531F" w:rsidRDefault="00C1531F" w:rsidP="00C1531F">
      <w:pPr>
        <w:pStyle w:val="NormalWeb"/>
        <w:shd w:val="clear" w:color="auto" w:fill="FFFFFF"/>
        <w:rPr>
          <w:rFonts w:ascii="Segoe UI" w:hAnsi="Segoe UI" w:cs="Segoe UI"/>
          <w:color w:val="171717"/>
        </w:rPr>
      </w:pPr>
      <w:r>
        <w:rPr>
          <w:rFonts w:ascii="Segoe UI" w:hAnsi="Segoe UI" w:cs="Segoe UI"/>
          <w:color w:val="171717"/>
        </w:rPr>
        <w:t>A round-robin table distributes table rows evenly across all distributions. The rows are distributed randomly. Loading data into a round-robin table is fast. Keep in mind that queries can require more data movement than the other distribution methods.</w:t>
      </w:r>
    </w:p>
    <w:p w14:paraId="6F9202DB" w14:textId="4F847655" w:rsidR="00C65672" w:rsidRDefault="00C65672" w:rsidP="00C1531F">
      <w:pPr>
        <w:pStyle w:val="NormalWeb"/>
        <w:shd w:val="clear" w:color="auto" w:fill="FFFFFF"/>
        <w:rPr>
          <w:rFonts w:ascii="Segoe UI" w:hAnsi="Segoe UI" w:cs="Segoe UI"/>
          <w:color w:val="171717"/>
        </w:rPr>
      </w:pPr>
    </w:p>
    <w:p w14:paraId="27BC6E93" w14:textId="02EAD320" w:rsidR="00C65672" w:rsidRDefault="00C65672" w:rsidP="00C1531F">
      <w:pPr>
        <w:pStyle w:val="NormalWeb"/>
        <w:shd w:val="clear" w:color="auto" w:fill="FFFFFF"/>
        <w:rPr>
          <w:rFonts w:ascii="Segoe UI" w:hAnsi="Segoe UI" w:cs="Segoe UI"/>
          <w:color w:val="171717"/>
        </w:rPr>
      </w:pPr>
    </w:p>
    <w:p w14:paraId="5096FAC9" w14:textId="77777777" w:rsidR="001850FB" w:rsidRPr="004D070A" w:rsidRDefault="001850FB" w:rsidP="001850FB">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4D070A">
        <w:rPr>
          <w:rFonts w:ascii="Segoe UI" w:eastAsia="Times New Roman" w:hAnsi="Segoe UI" w:cs="Segoe UI"/>
          <w:b/>
          <w:bCs/>
          <w:color w:val="171717"/>
          <w:sz w:val="36"/>
          <w:szCs w:val="36"/>
          <w:lang w:eastAsia="en-IN"/>
        </w:rPr>
        <w:t>Determine table category</w:t>
      </w:r>
    </w:p>
    <w:p w14:paraId="4B1FC95C" w14:textId="77777777" w:rsidR="001850FB" w:rsidRPr="004D070A" w:rsidRDefault="001850FB" w:rsidP="001850F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D070A">
        <w:rPr>
          <w:rFonts w:ascii="Segoe UI" w:eastAsia="Times New Roman" w:hAnsi="Segoe UI" w:cs="Segoe UI"/>
          <w:color w:val="171717"/>
          <w:sz w:val="24"/>
          <w:szCs w:val="24"/>
          <w:lang w:eastAsia="en-IN"/>
        </w:rPr>
        <w:t>A star schema organizes data into fact and dimension tables. Some tables are used for integration or staging data before it moves to a fact or dimension table. As you design a table, decide whether the table data belongs in a fact, dimension, or integration table. This decision informs the appropriate table structure and distribution.</w:t>
      </w:r>
    </w:p>
    <w:p w14:paraId="1D7CAE2F" w14:textId="77777777" w:rsidR="001850FB" w:rsidRPr="004D070A" w:rsidRDefault="001850FB" w:rsidP="001850FB">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D070A">
        <w:rPr>
          <w:rFonts w:ascii="Segoe UI" w:eastAsia="Times New Roman" w:hAnsi="Segoe UI" w:cs="Segoe UI"/>
          <w:b/>
          <w:bCs/>
          <w:color w:val="171717"/>
          <w:sz w:val="24"/>
          <w:szCs w:val="24"/>
          <w:lang w:eastAsia="en-IN"/>
        </w:rPr>
        <w:t>Fact tables</w:t>
      </w:r>
      <w:r w:rsidRPr="004D070A">
        <w:rPr>
          <w:rFonts w:ascii="Segoe UI" w:eastAsia="Times New Roman" w:hAnsi="Segoe UI" w:cs="Segoe UI"/>
          <w:color w:val="171717"/>
          <w:sz w:val="24"/>
          <w:szCs w:val="24"/>
          <w:lang w:eastAsia="en-IN"/>
        </w:rPr>
        <w:t> contain quantitative data that are commonly generated in a transactional system, and then loaded into the dedicated SQL pool. For example, a retail business generates sales transactions every day, and then loads the data into a dedicated SQL pool fact table for analysis.</w:t>
      </w:r>
    </w:p>
    <w:p w14:paraId="5332F9CB" w14:textId="77777777" w:rsidR="001850FB" w:rsidRPr="004D070A" w:rsidRDefault="001850FB" w:rsidP="001850FB">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D070A">
        <w:rPr>
          <w:rFonts w:ascii="Segoe UI" w:eastAsia="Times New Roman" w:hAnsi="Segoe UI" w:cs="Segoe UI"/>
          <w:b/>
          <w:bCs/>
          <w:color w:val="171717"/>
          <w:sz w:val="24"/>
          <w:szCs w:val="24"/>
          <w:lang w:eastAsia="en-IN"/>
        </w:rPr>
        <w:t>Dimension tables</w:t>
      </w:r>
      <w:r w:rsidRPr="004D070A">
        <w:rPr>
          <w:rFonts w:ascii="Segoe UI" w:eastAsia="Times New Roman" w:hAnsi="Segoe UI" w:cs="Segoe UI"/>
          <w:color w:val="171717"/>
          <w:sz w:val="24"/>
          <w:szCs w:val="24"/>
          <w:lang w:eastAsia="en-IN"/>
        </w:rPr>
        <w:t> contain attribute data that might change but usually changes infrequently. For example, a customer's name and address are stored in a dimension table and updated only when the customer's profile changes. To minimize the size of a large fact table, the customer's name and address don't need to be in every row of a fact table. Instead, the fact table and the dimension table can share a customer ID. A query can join the two tables to associate a customer's profile and transactions.</w:t>
      </w:r>
    </w:p>
    <w:p w14:paraId="65A5CDD7" w14:textId="77777777" w:rsidR="001850FB" w:rsidRPr="004D070A" w:rsidRDefault="001850FB" w:rsidP="001850FB">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D070A">
        <w:rPr>
          <w:rFonts w:ascii="Segoe UI" w:eastAsia="Times New Roman" w:hAnsi="Segoe UI" w:cs="Segoe UI"/>
          <w:b/>
          <w:bCs/>
          <w:color w:val="171717"/>
          <w:sz w:val="24"/>
          <w:szCs w:val="24"/>
          <w:lang w:eastAsia="en-IN"/>
        </w:rPr>
        <w:t>Integration tables</w:t>
      </w:r>
      <w:r w:rsidRPr="004D070A">
        <w:rPr>
          <w:rFonts w:ascii="Segoe UI" w:eastAsia="Times New Roman" w:hAnsi="Segoe UI" w:cs="Segoe UI"/>
          <w:color w:val="171717"/>
          <w:sz w:val="24"/>
          <w:szCs w:val="24"/>
          <w:lang w:eastAsia="en-IN"/>
        </w:rPr>
        <w:t> provide a place for integrating or staging data. You can create an integration table as a regular table, an external table, or a temporary table. For example, you can load data to a staging table, perform transformations on the data in staging, and then insert the data into a production table.</w:t>
      </w:r>
    </w:p>
    <w:p w14:paraId="05B21E50" w14:textId="77777777" w:rsidR="00C65672" w:rsidRDefault="00C65672" w:rsidP="00C1531F">
      <w:pPr>
        <w:pStyle w:val="NormalWeb"/>
        <w:shd w:val="clear" w:color="auto" w:fill="FFFFFF"/>
        <w:rPr>
          <w:rFonts w:ascii="Segoe UI" w:hAnsi="Segoe UI" w:cs="Segoe UI"/>
          <w:color w:val="171717"/>
        </w:rPr>
      </w:pPr>
    </w:p>
    <w:p w14:paraId="09EDE29B" w14:textId="77777777" w:rsidR="00C65672" w:rsidRDefault="00C65672" w:rsidP="00C65672">
      <w:pPr>
        <w:pStyle w:val="Heading2"/>
        <w:shd w:val="clear" w:color="auto" w:fill="FFFFFF"/>
        <w:rPr>
          <w:rFonts w:ascii="Segoe UI" w:hAnsi="Segoe UI" w:cs="Segoe UI"/>
          <w:color w:val="171717"/>
        </w:rPr>
      </w:pPr>
      <w:r>
        <w:rPr>
          <w:rFonts w:ascii="Segoe UI" w:hAnsi="Segoe UI" w:cs="Segoe UI"/>
          <w:color w:val="171717"/>
        </w:rPr>
        <w:t>Common distribution methods for tables</w:t>
      </w:r>
    </w:p>
    <w:p w14:paraId="061B168D" w14:textId="77777777" w:rsidR="00C65672" w:rsidRDefault="00C65672" w:rsidP="00C65672">
      <w:pPr>
        <w:pStyle w:val="NormalWeb"/>
        <w:shd w:val="clear" w:color="auto" w:fill="FFFFFF"/>
        <w:rPr>
          <w:rFonts w:ascii="Segoe UI" w:hAnsi="Segoe UI" w:cs="Segoe UI"/>
          <w:color w:val="171717"/>
        </w:rPr>
      </w:pPr>
      <w:r>
        <w:rPr>
          <w:rFonts w:ascii="Segoe UI" w:hAnsi="Segoe UI" w:cs="Segoe UI"/>
          <w:color w:val="171717"/>
        </w:rPr>
        <w:t>The table category often determines which option to choose for distributing the table.</w:t>
      </w:r>
    </w:p>
    <w:tbl>
      <w:tblPr>
        <w:tblW w:w="0" w:type="auto"/>
        <w:tblCellMar>
          <w:top w:w="15" w:type="dxa"/>
          <w:left w:w="15" w:type="dxa"/>
          <w:bottom w:w="15" w:type="dxa"/>
          <w:right w:w="15" w:type="dxa"/>
        </w:tblCellMar>
        <w:tblLook w:val="04A0" w:firstRow="1" w:lastRow="0" w:firstColumn="1" w:lastColumn="0" w:noHBand="0" w:noVBand="1"/>
      </w:tblPr>
      <w:tblGrid>
        <w:gridCol w:w="1176"/>
        <w:gridCol w:w="7850"/>
      </w:tblGrid>
      <w:tr w:rsidR="00C65672" w14:paraId="2DF38B27" w14:textId="77777777" w:rsidTr="00C65672">
        <w:trPr>
          <w:tblHeader/>
        </w:trPr>
        <w:tc>
          <w:tcPr>
            <w:tcW w:w="0" w:type="auto"/>
            <w:gridSpan w:val="2"/>
            <w:tcBorders>
              <w:top w:val="nil"/>
              <w:left w:val="nil"/>
              <w:bottom w:val="nil"/>
              <w:right w:val="nil"/>
            </w:tcBorders>
            <w:vAlign w:val="center"/>
            <w:hideMark/>
          </w:tcPr>
          <w:p w14:paraId="583CC237" w14:textId="77777777" w:rsidR="00C65672" w:rsidRDefault="00C65672">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COMMON DISTRIBUTION METHODS FOR TABLES</w:t>
            </w:r>
          </w:p>
        </w:tc>
      </w:tr>
      <w:tr w:rsidR="00C65672" w14:paraId="686942A7" w14:textId="77777777" w:rsidTr="00C65672">
        <w:trPr>
          <w:tblHeader/>
        </w:trPr>
        <w:tc>
          <w:tcPr>
            <w:tcW w:w="0" w:type="auto"/>
            <w:tcBorders>
              <w:top w:val="nil"/>
              <w:left w:val="single" w:sz="2" w:space="0" w:color="auto"/>
              <w:bottom w:val="nil"/>
              <w:right w:val="single" w:sz="2" w:space="0" w:color="auto"/>
            </w:tcBorders>
            <w:hideMark/>
          </w:tcPr>
          <w:p w14:paraId="732E2278" w14:textId="77777777" w:rsidR="00C65672" w:rsidRDefault="00C65672">
            <w:pPr>
              <w:rPr>
                <w:b/>
                <w:bCs/>
              </w:rPr>
            </w:pPr>
            <w:r>
              <w:rPr>
                <w:rStyle w:val="Strong"/>
              </w:rPr>
              <w:t>Table category</w:t>
            </w:r>
          </w:p>
        </w:tc>
        <w:tc>
          <w:tcPr>
            <w:tcW w:w="0" w:type="auto"/>
            <w:tcBorders>
              <w:top w:val="nil"/>
              <w:left w:val="single" w:sz="2" w:space="0" w:color="auto"/>
              <w:bottom w:val="nil"/>
              <w:right w:val="single" w:sz="2" w:space="0" w:color="auto"/>
            </w:tcBorders>
            <w:hideMark/>
          </w:tcPr>
          <w:p w14:paraId="4BED447D" w14:textId="77777777" w:rsidR="00C65672" w:rsidRDefault="00C65672">
            <w:pPr>
              <w:rPr>
                <w:b/>
                <w:bCs/>
              </w:rPr>
            </w:pPr>
            <w:r>
              <w:rPr>
                <w:rStyle w:val="Strong"/>
              </w:rPr>
              <w:t>Recommended distribution option</w:t>
            </w:r>
          </w:p>
        </w:tc>
      </w:tr>
      <w:tr w:rsidR="00C65672" w14:paraId="5EFA1801" w14:textId="77777777" w:rsidTr="00C65672">
        <w:tc>
          <w:tcPr>
            <w:tcW w:w="0" w:type="auto"/>
            <w:tcBorders>
              <w:top w:val="single" w:sz="24" w:space="0" w:color="auto"/>
              <w:left w:val="single" w:sz="2" w:space="0" w:color="auto"/>
              <w:bottom w:val="single" w:sz="2" w:space="0" w:color="auto"/>
              <w:right w:val="single" w:sz="2" w:space="0" w:color="auto"/>
            </w:tcBorders>
            <w:hideMark/>
          </w:tcPr>
          <w:p w14:paraId="292EF94E" w14:textId="77777777" w:rsidR="00C65672" w:rsidRDefault="00C65672">
            <w:r>
              <w:t>Fact</w:t>
            </w:r>
          </w:p>
        </w:tc>
        <w:tc>
          <w:tcPr>
            <w:tcW w:w="0" w:type="auto"/>
            <w:tcBorders>
              <w:top w:val="single" w:sz="24" w:space="0" w:color="auto"/>
              <w:left w:val="single" w:sz="2" w:space="0" w:color="auto"/>
              <w:bottom w:val="single" w:sz="2" w:space="0" w:color="auto"/>
              <w:right w:val="single" w:sz="2" w:space="0" w:color="auto"/>
            </w:tcBorders>
            <w:hideMark/>
          </w:tcPr>
          <w:p w14:paraId="0A1EE9C0" w14:textId="77777777" w:rsidR="00C65672" w:rsidRDefault="00C65672">
            <w:r>
              <w:t xml:space="preserve">Use hash-distribution with clustered </w:t>
            </w:r>
            <w:proofErr w:type="spellStart"/>
            <w:r>
              <w:t>columnstore</w:t>
            </w:r>
            <w:proofErr w:type="spellEnd"/>
            <w:r>
              <w:t xml:space="preserve"> index. Performance improves when two hash tables are joined on the same distribution column.</w:t>
            </w:r>
          </w:p>
        </w:tc>
      </w:tr>
      <w:tr w:rsidR="00C65672" w14:paraId="28BD21E8" w14:textId="77777777" w:rsidTr="00C65672">
        <w:tc>
          <w:tcPr>
            <w:tcW w:w="0" w:type="auto"/>
            <w:tcBorders>
              <w:top w:val="single" w:sz="24" w:space="0" w:color="auto"/>
              <w:left w:val="single" w:sz="2" w:space="0" w:color="auto"/>
              <w:bottom w:val="single" w:sz="2" w:space="0" w:color="auto"/>
              <w:right w:val="single" w:sz="2" w:space="0" w:color="auto"/>
            </w:tcBorders>
            <w:hideMark/>
          </w:tcPr>
          <w:p w14:paraId="3B77D37A" w14:textId="77777777" w:rsidR="00C65672" w:rsidRDefault="00C65672">
            <w:r>
              <w:t>Dimension</w:t>
            </w:r>
          </w:p>
        </w:tc>
        <w:tc>
          <w:tcPr>
            <w:tcW w:w="0" w:type="auto"/>
            <w:tcBorders>
              <w:top w:val="single" w:sz="24" w:space="0" w:color="auto"/>
              <w:left w:val="single" w:sz="2" w:space="0" w:color="auto"/>
              <w:bottom w:val="single" w:sz="2" w:space="0" w:color="auto"/>
              <w:right w:val="single" w:sz="2" w:space="0" w:color="auto"/>
            </w:tcBorders>
            <w:hideMark/>
          </w:tcPr>
          <w:p w14:paraId="7EF8C57C" w14:textId="77777777" w:rsidR="00C65672" w:rsidRDefault="00C65672">
            <w:r>
              <w:t>Use replicated for smaller tables. If tables are too large to store on each Compute node, use hash-distributed.</w:t>
            </w:r>
          </w:p>
        </w:tc>
      </w:tr>
      <w:tr w:rsidR="00C65672" w14:paraId="1D7D38FC" w14:textId="77777777" w:rsidTr="00C65672">
        <w:tc>
          <w:tcPr>
            <w:tcW w:w="0" w:type="auto"/>
            <w:tcBorders>
              <w:top w:val="single" w:sz="24" w:space="0" w:color="auto"/>
              <w:left w:val="single" w:sz="2" w:space="0" w:color="auto"/>
              <w:bottom w:val="single" w:sz="2" w:space="0" w:color="auto"/>
              <w:right w:val="single" w:sz="2" w:space="0" w:color="auto"/>
            </w:tcBorders>
            <w:hideMark/>
          </w:tcPr>
          <w:p w14:paraId="7ACA7E7F" w14:textId="77777777" w:rsidR="00C65672" w:rsidRDefault="00C65672">
            <w:r>
              <w:t>Staging</w:t>
            </w:r>
          </w:p>
        </w:tc>
        <w:tc>
          <w:tcPr>
            <w:tcW w:w="0" w:type="auto"/>
            <w:tcBorders>
              <w:top w:val="single" w:sz="24" w:space="0" w:color="auto"/>
              <w:left w:val="single" w:sz="2" w:space="0" w:color="auto"/>
              <w:bottom w:val="single" w:sz="2" w:space="0" w:color="auto"/>
              <w:right w:val="single" w:sz="2" w:space="0" w:color="auto"/>
            </w:tcBorders>
            <w:hideMark/>
          </w:tcPr>
          <w:p w14:paraId="4563B756" w14:textId="77777777" w:rsidR="00C65672" w:rsidRDefault="00C65672">
            <w:r>
              <w:t>Use round-robin for the staging table. The load with CTAS is fast. Once the data is in the staging table, use INSERT...SELECT to move the data to production tables.</w:t>
            </w:r>
          </w:p>
        </w:tc>
      </w:tr>
    </w:tbl>
    <w:p w14:paraId="55799BFE" w14:textId="77777777" w:rsidR="0016120D" w:rsidRDefault="0016120D" w:rsidP="0016120D">
      <w:pPr>
        <w:pStyle w:val="Heading2"/>
        <w:shd w:val="clear" w:color="auto" w:fill="FFFFFF"/>
        <w:rPr>
          <w:rFonts w:ascii="Segoe UI" w:hAnsi="Segoe UI" w:cs="Segoe UI"/>
          <w:color w:val="171717"/>
        </w:rPr>
      </w:pPr>
      <w:r>
        <w:rPr>
          <w:rFonts w:ascii="Segoe UI" w:hAnsi="Segoe UI" w:cs="Segoe UI"/>
          <w:color w:val="171717"/>
        </w:rPr>
        <w:t>Unsupported table features</w:t>
      </w:r>
    </w:p>
    <w:p w14:paraId="356241BB" w14:textId="77777777" w:rsidR="0016120D" w:rsidRDefault="0016120D" w:rsidP="0016120D">
      <w:pPr>
        <w:pStyle w:val="NormalWeb"/>
        <w:shd w:val="clear" w:color="auto" w:fill="FFFFFF"/>
        <w:rPr>
          <w:rFonts w:ascii="Segoe UI" w:hAnsi="Segoe UI" w:cs="Segoe UI"/>
          <w:color w:val="171717"/>
        </w:rPr>
      </w:pPr>
      <w:r>
        <w:rPr>
          <w:rFonts w:ascii="Segoe UI" w:hAnsi="Segoe UI" w:cs="Segoe UI"/>
          <w:color w:val="171717"/>
        </w:rPr>
        <w:t>Dedicated SQL pool supports many, but not all, of the table features offered by other databases. The following list shows some of the table features that aren't supported in dedicated SQL pool:</w:t>
      </w:r>
    </w:p>
    <w:p w14:paraId="3EE6282E" w14:textId="6BA895F8"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Foreign key</w:t>
      </w:r>
    </w:p>
    <w:p w14:paraId="1EA0323F" w14:textId="04276C52"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Computed Columns</w:t>
      </w:r>
    </w:p>
    <w:p w14:paraId="02B463F2" w14:textId="197D01FB"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Indexed Views</w:t>
      </w:r>
    </w:p>
    <w:p w14:paraId="5D6AF236" w14:textId="04C4C94E"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Sequence</w:t>
      </w:r>
    </w:p>
    <w:p w14:paraId="6ADADD68" w14:textId="10923A60"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Sparse Columns</w:t>
      </w:r>
    </w:p>
    <w:p w14:paraId="696CBCD0" w14:textId="36A318B2"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Surrogate Keys. Implement with Identity.</w:t>
      </w:r>
    </w:p>
    <w:p w14:paraId="0B947645" w14:textId="0CB2B1B6"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Synonyms</w:t>
      </w:r>
    </w:p>
    <w:p w14:paraId="5989EE76" w14:textId="5D3CB402"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Triggers</w:t>
      </w:r>
    </w:p>
    <w:p w14:paraId="1B8E03F4" w14:textId="35DB1A2C"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Unique Indexes</w:t>
      </w:r>
    </w:p>
    <w:p w14:paraId="323A6E60" w14:textId="4694D7CE" w:rsidR="0016120D" w:rsidRPr="0016120D" w:rsidRDefault="0016120D" w:rsidP="0016120D">
      <w:pPr>
        <w:numPr>
          <w:ilvl w:val="0"/>
          <w:numId w:val="2"/>
        </w:numPr>
        <w:shd w:val="clear" w:color="auto" w:fill="FFFFFF"/>
        <w:spacing w:after="0" w:line="240" w:lineRule="auto"/>
        <w:ind w:left="1290"/>
        <w:rPr>
          <w:rFonts w:ascii="Segoe UI" w:eastAsia="Times New Roman" w:hAnsi="Segoe UI" w:cs="Segoe UI"/>
          <w:color w:val="000000" w:themeColor="text1"/>
          <w:sz w:val="24"/>
          <w:szCs w:val="24"/>
          <w:lang w:eastAsia="en-IN"/>
        </w:rPr>
      </w:pPr>
      <w:r w:rsidRPr="0016120D">
        <w:rPr>
          <w:rFonts w:ascii="Segoe UI" w:eastAsia="Times New Roman" w:hAnsi="Segoe UI" w:cs="Segoe UI"/>
          <w:color w:val="000000" w:themeColor="text1"/>
          <w:sz w:val="24"/>
          <w:szCs w:val="24"/>
          <w:lang w:eastAsia="en-IN"/>
        </w:rPr>
        <w:t>User-Defined Types</w:t>
      </w:r>
    </w:p>
    <w:p w14:paraId="3B221DF6" w14:textId="00657B0C" w:rsidR="009C65FE" w:rsidRDefault="009C65FE" w:rsidP="00C1531F">
      <w:pPr>
        <w:pStyle w:val="NormalWeb"/>
        <w:shd w:val="clear" w:color="auto" w:fill="FFFFFF"/>
        <w:rPr>
          <w:rFonts w:ascii="Segoe UI" w:hAnsi="Segoe UI" w:cs="Segoe UI"/>
          <w:color w:val="171717"/>
        </w:rPr>
      </w:pPr>
    </w:p>
    <w:p w14:paraId="502E2F36" w14:textId="77777777" w:rsidR="00A6345D" w:rsidRDefault="00A6345D" w:rsidP="00C1531F">
      <w:pPr>
        <w:pStyle w:val="NormalWeb"/>
        <w:shd w:val="clear" w:color="auto" w:fill="FFFFFF"/>
        <w:rPr>
          <w:rFonts w:ascii="Segoe UI" w:hAnsi="Segoe UI" w:cs="Segoe UI"/>
          <w:color w:val="171717"/>
        </w:rPr>
      </w:pPr>
    </w:p>
    <w:p w14:paraId="704AE3A6" w14:textId="77777777" w:rsidR="002B5D7A" w:rsidRDefault="002B5D7A" w:rsidP="002B5D7A">
      <w:pPr>
        <w:pStyle w:val="Heading2"/>
        <w:shd w:val="clear" w:color="auto" w:fill="FFFFFF"/>
        <w:rPr>
          <w:rFonts w:ascii="Segoe UI" w:hAnsi="Segoe UI" w:cs="Segoe UI"/>
          <w:color w:val="171717"/>
        </w:rPr>
      </w:pPr>
      <w:r>
        <w:rPr>
          <w:rFonts w:ascii="Segoe UI" w:hAnsi="Segoe UI" w:cs="Segoe UI"/>
          <w:color w:val="171717"/>
        </w:rPr>
        <w:t>Aligning source data with dedicated SQL pool</w:t>
      </w:r>
    </w:p>
    <w:p w14:paraId="040C49F3" w14:textId="77777777" w:rsidR="002B5D7A" w:rsidRDefault="002B5D7A" w:rsidP="002B5D7A">
      <w:pPr>
        <w:pStyle w:val="NormalWeb"/>
        <w:shd w:val="clear" w:color="auto" w:fill="FFFFFF"/>
        <w:rPr>
          <w:rFonts w:ascii="Segoe UI" w:hAnsi="Segoe UI" w:cs="Segoe UI"/>
          <w:color w:val="171717"/>
        </w:rPr>
      </w:pPr>
      <w:r>
        <w:rPr>
          <w:rFonts w:ascii="Segoe UI" w:hAnsi="Segoe UI" w:cs="Segoe UI"/>
          <w:color w:val="171717"/>
        </w:rPr>
        <w:t>Dedicated SQL pool tables are populated by loading data from another data source. To perform a successful load, the number and data types of the columns in the source data must align with the table definition in the dedicated SQL pool. Getting the data to align might be the hardest part of designing your tables.</w:t>
      </w:r>
    </w:p>
    <w:p w14:paraId="145E4A99" w14:textId="7855067F" w:rsidR="0016120D" w:rsidRDefault="002B5D7A" w:rsidP="00C1531F">
      <w:pPr>
        <w:pStyle w:val="NormalWeb"/>
        <w:shd w:val="clear" w:color="auto" w:fill="FFFFFF"/>
        <w:rPr>
          <w:rFonts w:ascii="Segoe UI" w:hAnsi="Segoe UI" w:cs="Segoe UI"/>
          <w:color w:val="171717"/>
        </w:rPr>
      </w:pPr>
      <w:r>
        <w:rPr>
          <w:rFonts w:ascii="Segoe UI" w:hAnsi="Segoe UI" w:cs="Segoe UI"/>
          <w:color w:val="171717"/>
        </w:rPr>
        <w:t>If data is coming from multiple data stores, you load the data into the dedicated SQL pool and store it in an integration table. Once data is in the integration table, you can use the power of dedicated SQL pool to perform transformation operations. Once the data is prepared, you can insert it into production tables.</w:t>
      </w:r>
    </w:p>
    <w:p w14:paraId="6AF72E41" w14:textId="7A5CEA72" w:rsidR="0016120D" w:rsidRDefault="00A6345D" w:rsidP="0016120D">
      <w:pPr>
        <w:pStyle w:val="Heading2"/>
        <w:shd w:val="clear" w:color="auto" w:fill="FFFFFF"/>
        <w:rPr>
          <w:rFonts w:ascii="Segoe UI" w:hAnsi="Segoe UI" w:cs="Segoe UI"/>
          <w:color w:val="171717"/>
        </w:rPr>
      </w:pPr>
      <w:r>
        <w:rPr>
          <w:rFonts w:ascii="Segoe UI" w:hAnsi="Segoe UI" w:cs="Segoe UI"/>
          <w:color w:val="171717"/>
        </w:rPr>
        <w:t>Uns</w:t>
      </w:r>
      <w:r w:rsidR="0016120D">
        <w:rPr>
          <w:rFonts w:ascii="Segoe UI" w:hAnsi="Segoe UI" w:cs="Segoe UI"/>
          <w:color w:val="171717"/>
        </w:rPr>
        <w:t>upported data types</w:t>
      </w:r>
    </w:p>
    <w:p w14:paraId="27B66009" w14:textId="77777777" w:rsidR="0016120D" w:rsidRDefault="0016120D" w:rsidP="0016120D">
      <w:pPr>
        <w:pStyle w:val="NormalWeb"/>
        <w:shd w:val="clear" w:color="auto" w:fill="FFFFFF"/>
        <w:rPr>
          <w:rFonts w:ascii="Segoe UI" w:hAnsi="Segoe UI" w:cs="Segoe UI"/>
          <w:color w:val="171717"/>
        </w:rPr>
      </w:pPr>
      <w:r>
        <w:rPr>
          <w:rFonts w:ascii="Segoe UI" w:hAnsi="Segoe UI" w:cs="Segoe UI"/>
          <w:color w:val="171717"/>
        </w:rPr>
        <w:t>Dedicated SQL pool (formerly SQL DW) supports the most commonly used data types. For a list of the supported data types, see </w:t>
      </w:r>
      <w:hyperlink r:id="rId5" w:anchor="DataTypes" w:history="1">
        <w:r>
          <w:rPr>
            <w:rStyle w:val="Hyperlink"/>
            <w:rFonts w:ascii="Segoe UI" w:hAnsi="Segoe UI" w:cs="Segoe UI"/>
          </w:rPr>
          <w:t>data types</w:t>
        </w:r>
      </w:hyperlink>
      <w:r>
        <w:rPr>
          <w:rFonts w:ascii="Segoe UI" w:hAnsi="Segoe UI" w:cs="Segoe UI"/>
          <w:color w:val="171717"/>
        </w:rPr>
        <w:t> in the CREATE TABLE statement.</w:t>
      </w:r>
    </w:p>
    <w:p w14:paraId="60D8A566" w14:textId="77777777" w:rsidR="00A6345D" w:rsidRPr="00A6345D" w:rsidRDefault="00A6345D" w:rsidP="00A634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345D">
        <w:rPr>
          <w:rFonts w:ascii="Segoe UI" w:eastAsia="Times New Roman" w:hAnsi="Segoe UI" w:cs="Segoe UI"/>
          <w:color w:val="171717"/>
          <w:sz w:val="24"/>
          <w:szCs w:val="24"/>
          <w:lang w:eastAsia="en-IN"/>
        </w:rPr>
        <w:t>The following list shows the data types that dedicated SQL pool (formerly SQL DW) doesn't support and gives useful alternatives for unsupported data types.</w:t>
      </w:r>
    </w:p>
    <w:tbl>
      <w:tblPr>
        <w:tblW w:w="9518" w:type="dxa"/>
        <w:tblCellMar>
          <w:top w:w="15" w:type="dxa"/>
          <w:left w:w="15" w:type="dxa"/>
          <w:bottom w:w="15" w:type="dxa"/>
          <w:right w:w="15" w:type="dxa"/>
        </w:tblCellMar>
        <w:tblLook w:val="04A0" w:firstRow="1" w:lastRow="0" w:firstColumn="1" w:lastColumn="0" w:noHBand="0" w:noVBand="1"/>
      </w:tblPr>
      <w:tblGrid>
        <w:gridCol w:w="1526"/>
        <w:gridCol w:w="7992"/>
      </w:tblGrid>
      <w:tr w:rsidR="00A6345D" w:rsidRPr="00A6345D" w14:paraId="39667DF7" w14:textId="77777777" w:rsidTr="00A6345D">
        <w:trPr>
          <w:tblHeader/>
        </w:trPr>
        <w:tc>
          <w:tcPr>
            <w:tcW w:w="0" w:type="auto"/>
            <w:gridSpan w:val="2"/>
            <w:tcBorders>
              <w:top w:val="nil"/>
              <w:left w:val="nil"/>
              <w:bottom w:val="nil"/>
              <w:right w:val="nil"/>
            </w:tcBorders>
            <w:vAlign w:val="center"/>
            <w:hideMark/>
          </w:tcPr>
          <w:p w14:paraId="724E1AC9" w14:textId="77777777" w:rsidR="00A6345D" w:rsidRPr="00A6345D" w:rsidRDefault="00A6345D" w:rsidP="00A6345D">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A6345D">
              <w:rPr>
                <w:rFonts w:ascii="Times New Roman" w:eastAsia="Times New Roman" w:hAnsi="Times New Roman" w:cs="Times New Roman"/>
                <w:b/>
                <w:bCs/>
                <w:caps/>
                <w:spacing w:val="30"/>
                <w:sz w:val="24"/>
                <w:szCs w:val="24"/>
                <w:lang w:eastAsia="en-IN"/>
              </w:rPr>
              <w:t>WORKAROUNDS FOR UNSUPPORTED DATA TYPES</w:t>
            </w:r>
          </w:p>
        </w:tc>
      </w:tr>
      <w:tr w:rsidR="00A6345D" w:rsidRPr="00A6345D" w14:paraId="018DE963" w14:textId="77777777" w:rsidTr="00A6345D">
        <w:trPr>
          <w:tblHeader/>
        </w:trPr>
        <w:tc>
          <w:tcPr>
            <w:tcW w:w="0" w:type="auto"/>
            <w:tcBorders>
              <w:top w:val="nil"/>
              <w:left w:val="single" w:sz="2" w:space="0" w:color="auto"/>
              <w:bottom w:val="nil"/>
              <w:right w:val="single" w:sz="2" w:space="0" w:color="auto"/>
            </w:tcBorders>
            <w:hideMark/>
          </w:tcPr>
          <w:p w14:paraId="2BFB4AC4" w14:textId="77777777" w:rsidR="00A6345D" w:rsidRPr="00A6345D" w:rsidRDefault="00A6345D" w:rsidP="00A6345D">
            <w:pPr>
              <w:spacing w:after="0" w:line="240" w:lineRule="auto"/>
              <w:rPr>
                <w:rFonts w:ascii="Times New Roman" w:eastAsia="Times New Roman" w:hAnsi="Times New Roman" w:cs="Times New Roman"/>
                <w:b/>
                <w:bCs/>
                <w:sz w:val="24"/>
                <w:szCs w:val="24"/>
                <w:lang w:eastAsia="en-IN"/>
              </w:rPr>
            </w:pPr>
            <w:r w:rsidRPr="00A6345D">
              <w:rPr>
                <w:rFonts w:ascii="Times New Roman" w:eastAsia="Times New Roman" w:hAnsi="Times New Roman" w:cs="Times New Roman"/>
                <w:b/>
                <w:bCs/>
                <w:sz w:val="24"/>
                <w:szCs w:val="24"/>
                <w:lang w:eastAsia="en-IN"/>
              </w:rPr>
              <w:t>Unsupported data type</w:t>
            </w:r>
          </w:p>
        </w:tc>
        <w:tc>
          <w:tcPr>
            <w:tcW w:w="0" w:type="auto"/>
            <w:tcBorders>
              <w:top w:val="nil"/>
              <w:left w:val="single" w:sz="2" w:space="0" w:color="auto"/>
              <w:bottom w:val="nil"/>
              <w:right w:val="single" w:sz="2" w:space="0" w:color="auto"/>
            </w:tcBorders>
            <w:hideMark/>
          </w:tcPr>
          <w:p w14:paraId="62701978" w14:textId="77777777" w:rsidR="00A6345D" w:rsidRPr="00A6345D" w:rsidRDefault="00A6345D" w:rsidP="00A6345D">
            <w:pPr>
              <w:spacing w:after="0" w:line="240" w:lineRule="auto"/>
              <w:rPr>
                <w:rFonts w:ascii="Times New Roman" w:eastAsia="Times New Roman" w:hAnsi="Times New Roman" w:cs="Times New Roman"/>
                <w:b/>
                <w:bCs/>
                <w:sz w:val="24"/>
                <w:szCs w:val="24"/>
                <w:lang w:eastAsia="en-IN"/>
              </w:rPr>
            </w:pPr>
            <w:r w:rsidRPr="00A6345D">
              <w:rPr>
                <w:rFonts w:ascii="Times New Roman" w:eastAsia="Times New Roman" w:hAnsi="Times New Roman" w:cs="Times New Roman"/>
                <w:b/>
                <w:bCs/>
                <w:sz w:val="24"/>
                <w:szCs w:val="24"/>
                <w:lang w:eastAsia="en-IN"/>
              </w:rPr>
              <w:t>Workaround</w:t>
            </w:r>
          </w:p>
        </w:tc>
      </w:tr>
      <w:tr w:rsidR="00A6345D" w:rsidRPr="00A6345D" w14:paraId="7C6A3064"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3C3F37CF"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6" w:history="1">
              <w:r w:rsidRPr="00A6345D">
                <w:rPr>
                  <w:rFonts w:ascii="Times New Roman" w:eastAsia="Times New Roman" w:hAnsi="Times New Roman" w:cs="Times New Roman"/>
                  <w:color w:val="0000FF"/>
                  <w:sz w:val="24"/>
                  <w:szCs w:val="24"/>
                  <w:u w:val="single"/>
                  <w:lang w:eastAsia="en-IN"/>
                </w:rPr>
                <w:t>geometry</w:t>
              </w:r>
            </w:hyperlink>
          </w:p>
        </w:tc>
        <w:tc>
          <w:tcPr>
            <w:tcW w:w="0" w:type="auto"/>
            <w:tcBorders>
              <w:top w:val="single" w:sz="24" w:space="0" w:color="auto"/>
              <w:left w:val="single" w:sz="2" w:space="0" w:color="auto"/>
              <w:bottom w:val="single" w:sz="2" w:space="0" w:color="auto"/>
              <w:right w:val="single" w:sz="2" w:space="0" w:color="auto"/>
            </w:tcBorders>
            <w:hideMark/>
          </w:tcPr>
          <w:p w14:paraId="604CC68E"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7" w:history="1">
              <w:proofErr w:type="spellStart"/>
              <w:r w:rsidRPr="00A6345D">
                <w:rPr>
                  <w:rFonts w:ascii="Times New Roman" w:eastAsia="Times New Roman" w:hAnsi="Times New Roman" w:cs="Times New Roman"/>
                  <w:color w:val="0000FF"/>
                  <w:sz w:val="24"/>
                  <w:szCs w:val="24"/>
                  <w:u w:val="single"/>
                  <w:lang w:eastAsia="en-IN"/>
                </w:rPr>
                <w:t>varbinary</w:t>
              </w:r>
              <w:proofErr w:type="spellEnd"/>
            </w:hyperlink>
          </w:p>
        </w:tc>
      </w:tr>
      <w:tr w:rsidR="00A6345D" w:rsidRPr="00A6345D" w14:paraId="1E5349B1"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10CF615F"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8" w:history="1">
              <w:r w:rsidRPr="00A6345D">
                <w:rPr>
                  <w:rFonts w:ascii="Times New Roman" w:eastAsia="Times New Roman" w:hAnsi="Times New Roman" w:cs="Times New Roman"/>
                  <w:color w:val="0000FF"/>
                  <w:sz w:val="24"/>
                  <w:szCs w:val="24"/>
                  <w:u w:val="single"/>
                  <w:lang w:eastAsia="en-IN"/>
                </w:rPr>
                <w:t>geography</w:t>
              </w:r>
            </w:hyperlink>
          </w:p>
        </w:tc>
        <w:tc>
          <w:tcPr>
            <w:tcW w:w="0" w:type="auto"/>
            <w:tcBorders>
              <w:top w:val="single" w:sz="24" w:space="0" w:color="auto"/>
              <w:left w:val="single" w:sz="2" w:space="0" w:color="auto"/>
              <w:bottom w:val="single" w:sz="2" w:space="0" w:color="auto"/>
              <w:right w:val="single" w:sz="2" w:space="0" w:color="auto"/>
            </w:tcBorders>
            <w:hideMark/>
          </w:tcPr>
          <w:p w14:paraId="7ED7227E"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9" w:history="1">
              <w:proofErr w:type="spellStart"/>
              <w:r w:rsidRPr="00A6345D">
                <w:rPr>
                  <w:rFonts w:ascii="Times New Roman" w:eastAsia="Times New Roman" w:hAnsi="Times New Roman" w:cs="Times New Roman"/>
                  <w:color w:val="0000FF"/>
                  <w:sz w:val="24"/>
                  <w:szCs w:val="24"/>
                  <w:u w:val="single"/>
                  <w:lang w:eastAsia="en-IN"/>
                </w:rPr>
                <w:t>varbinary</w:t>
              </w:r>
              <w:proofErr w:type="spellEnd"/>
            </w:hyperlink>
          </w:p>
        </w:tc>
      </w:tr>
      <w:tr w:rsidR="00A6345D" w:rsidRPr="00A6345D" w14:paraId="53D0E085"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7C3EBFF9"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0" w:history="1">
              <w:proofErr w:type="spellStart"/>
              <w:r w:rsidRPr="00A6345D">
                <w:rPr>
                  <w:rFonts w:ascii="Times New Roman" w:eastAsia="Times New Roman" w:hAnsi="Times New Roman" w:cs="Times New Roman"/>
                  <w:color w:val="0000FF"/>
                  <w:sz w:val="24"/>
                  <w:szCs w:val="24"/>
                  <w:u w:val="single"/>
                  <w:lang w:eastAsia="en-IN"/>
                </w:rPr>
                <w:t>hierarchyid</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14:paraId="0E57A7E6"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1" w:history="1">
              <w:proofErr w:type="spellStart"/>
              <w:r w:rsidRPr="00A6345D">
                <w:rPr>
                  <w:rFonts w:ascii="Times New Roman" w:eastAsia="Times New Roman" w:hAnsi="Times New Roman" w:cs="Times New Roman"/>
                  <w:color w:val="0000FF"/>
                  <w:sz w:val="24"/>
                  <w:szCs w:val="24"/>
                  <w:u w:val="single"/>
                  <w:lang w:eastAsia="en-IN"/>
                </w:rPr>
                <w:t>nvarchar</w:t>
              </w:r>
              <w:proofErr w:type="spellEnd"/>
            </w:hyperlink>
            <w:r w:rsidRPr="00A6345D">
              <w:rPr>
                <w:rFonts w:ascii="Times New Roman" w:eastAsia="Times New Roman" w:hAnsi="Times New Roman" w:cs="Times New Roman"/>
                <w:sz w:val="24"/>
                <w:szCs w:val="24"/>
                <w:lang w:eastAsia="en-IN"/>
              </w:rPr>
              <w:t>(4000)</w:t>
            </w:r>
          </w:p>
        </w:tc>
      </w:tr>
      <w:tr w:rsidR="00A6345D" w:rsidRPr="00A6345D" w14:paraId="36CB8625"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0F42307A"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2" w:history="1">
              <w:r w:rsidRPr="00A6345D">
                <w:rPr>
                  <w:rFonts w:ascii="Times New Roman" w:eastAsia="Times New Roman" w:hAnsi="Times New Roman" w:cs="Times New Roman"/>
                  <w:color w:val="0000FF"/>
                  <w:sz w:val="24"/>
                  <w:szCs w:val="24"/>
                  <w:u w:val="single"/>
                  <w:lang w:eastAsia="en-IN"/>
                </w:rPr>
                <w:t>image</w:t>
              </w:r>
            </w:hyperlink>
          </w:p>
        </w:tc>
        <w:tc>
          <w:tcPr>
            <w:tcW w:w="0" w:type="auto"/>
            <w:tcBorders>
              <w:top w:val="single" w:sz="24" w:space="0" w:color="auto"/>
              <w:left w:val="single" w:sz="2" w:space="0" w:color="auto"/>
              <w:bottom w:val="single" w:sz="2" w:space="0" w:color="auto"/>
              <w:right w:val="single" w:sz="2" w:space="0" w:color="auto"/>
            </w:tcBorders>
            <w:hideMark/>
          </w:tcPr>
          <w:p w14:paraId="794A69D8"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3" w:history="1">
              <w:proofErr w:type="spellStart"/>
              <w:r w:rsidRPr="00A6345D">
                <w:rPr>
                  <w:rFonts w:ascii="Times New Roman" w:eastAsia="Times New Roman" w:hAnsi="Times New Roman" w:cs="Times New Roman"/>
                  <w:color w:val="0000FF"/>
                  <w:sz w:val="24"/>
                  <w:szCs w:val="24"/>
                  <w:u w:val="single"/>
                  <w:lang w:eastAsia="en-IN"/>
                </w:rPr>
                <w:t>varbinary</w:t>
              </w:r>
              <w:proofErr w:type="spellEnd"/>
            </w:hyperlink>
          </w:p>
        </w:tc>
      </w:tr>
      <w:tr w:rsidR="00A6345D" w:rsidRPr="00A6345D" w14:paraId="6A9F84A6"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38E60AE4"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4" w:history="1">
              <w:r w:rsidRPr="00A6345D">
                <w:rPr>
                  <w:rFonts w:ascii="Times New Roman" w:eastAsia="Times New Roman" w:hAnsi="Times New Roman" w:cs="Times New Roman"/>
                  <w:color w:val="0000FF"/>
                  <w:sz w:val="24"/>
                  <w:szCs w:val="24"/>
                  <w:u w:val="single"/>
                  <w:lang w:eastAsia="en-IN"/>
                </w:rPr>
                <w:t>text</w:t>
              </w:r>
            </w:hyperlink>
          </w:p>
        </w:tc>
        <w:tc>
          <w:tcPr>
            <w:tcW w:w="0" w:type="auto"/>
            <w:tcBorders>
              <w:top w:val="single" w:sz="24" w:space="0" w:color="auto"/>
              <w:left w:val="single" w:sz="2" w:space="0" w:color="auto"/>
              <w:bottom w:val="single" w:sz="2" w:space="0" w:color="auto"/>
              <w:right w:val="single" w:sz="2" w:space="0" w:color="auto"/>
            </w:tcBorders>
            <w:hideMark/>
          </w:tcPr>
          <w:p w14:paraId="6C3C914F"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5" w:history="1">
              <w:r w:rsidRPr="00A6345D">
                <w:rPr>
                  <w:rFonts w:ascii="Times New Roman" w:eastAsia="Times New Roman" w:hAnsi="Times New Roman" w:cs="Times New Roman"/>
                  <w:color w:val="0000FF"/>
                  <w:sz w:val="24"/>
                  <w:szCs w:val="24"/>
                  <w:u w:val="single"/>
                  <w:lang w:eastAsia="en-IN"/>
                </w:rPr>
                <w:t>varchar</w:t>
              </w:r>
            </w:hyperlink>
          </w:p>
        </w:tc>
      </w:tr>
      <w:tr w:rsidR="00A6345D" w:rsidRPr="00A6345D" w14:paraId="24FDD308"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04B0C560"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6" w:history="1">
              <w:proofErr w:type="spellStart"/>
              <w:r w:rsidRPr="00A6345D">
                <w:rPr>
                  <w:rFonts w:ascii="Times New Roman" w:eastAsia="Times New Roman" w:hAnsi="Times New Roman" w:cs="Times New Roman"/>
                  <w:color w:val="0000FF"/>
                  <w:sz w:val="24"/>
                  <w:szCs w:val="24"/>
                  <w:u w:val="single"/>
                  <w:lang w:eastAsia="en-IN"/>
                </w:rPr>
                <w:t>ntext</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14:paraId="0C90AB07"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7" w:history="1">
              <w:proofErr w:type="spellStart"/>
              <w:r w:rsidRPr="00A6345D">
                <w:rPr>
                  <w:rFonts w:ascii="Times New Roman" w:eastAsia="Times New Roman" w:hAnsi="Times New Roman" w:cs="Times New Roman"/>
                  <w:color w:val="0000FF"/>
                  <w:sz w:val="24"/>
                  <w:szCs w:val="24"/>
                  <w:u w:val="single"/>
                  <w:lang w:eastAsia="en-IN"/>
                </w:rPr>
                <w:t>nvarchar</w:t>
              </w:r>
              <w:proofErr w:type="spellEnd"/>
            </w:hyperlink>
          </w:p>
        </w:tc>
      </w:tr>
      <w:tr w:rsidR="00A6345D" w:rsidRPr="00A6345D" w14:paraId="62CB5E41"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3895A92E"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8" w:history="1">
              <w:proofErr w:type="spellStart"/>
              <w:r w:rsidRPr="00A6345D">
                <w:rPr>
                  <w:rFonts w:ascii="Times New Roman" w:eastAsia="Times New Roman" w:hAnsi="Times New Roman" w:cs="Times New Roman"/>
                  <w:color w:val="0000FF"/>
                  <w:sz w:val="24"/>
                  <w:szCs w:val="24"/>
                  <w:u w:val="single"/>
                  <w:lang w:eastAsia="en-IN"/>
                </w:rPr>
                <w:t>sql_variant</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14:paraId="60882A4B"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r w:rsidRPr="00A6345D">
              <w:rPr>
                <w:rFonts w:ascii="Times New Roman" w:eastAsia="Times New Roman" w:hAnsi="Times New Roman" w:cs="Times New Roman"/>
                <w:sz w:val="24"/>
                <w:szCs w:val="24"/>
                <w:lang w:eastAsia="en-IN"/>
              </w:rPr>
              <w:t>Split column into several strongly typed columns.</w:t>
            </w:r>
          </w:p>
        </w:tc>
      </w:tr>
      <w:tr w:rsidR="00A6345D" w:rsidRPr="00A6345D" w14:paraId="7A72C704"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2EEBC9BE"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19" w:history="1">
              <w:r w:rsidRPr="00A6345D">
                <w:rPr>
                  <w:rFonts w:ascii="Times New Roman" w:eastAsia="Times New Roman" w:hAnsi="Times New Roman" w:cs="Times New Roman"/>
                  <w:color w:val="0000FF"/>
                  <w:sz w:val="24"/>
                  <w:szCs w:val="24"/>
                  <w:u w:val="single"/>
                  <w:lang w:eastAsia="en-IN"/>
                </w:rPr>
                <w:t>table</w:t>
              </w:r>
            </w:hyperlink>
          </w:p>
        </w:tc>
        <w:tc>
          <w:tcPr>
            <w:tcW w:w="0" w:type="auto"/>
            <w:tcBorders>
              <w:top w:val="single" w:sz="24" w:space="0" w:color="auto"/>
              <w:left w:val="single" w:sz="2" w:space="0" w:color="auto"/>
              <w:bottom w:val="single" w:sz="2" w:space="0" w:color="auto"/>
              <w:right w:val="single" w:sz="2" w:space="0" w:color="auto"/>
            </w:tcBorders>
            <w:hideMark/>
          </w:tcPr>
          <w:p w14:paraId="26A7479B"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r w:rsidRPr="00A6345D">
              <w:rPr>
                <w:rFonts w:ascii="Times New Roman" w:eastAsia="Times New Roman" w:hAnsi="Times New Roman" w:cs="Times New Roman"/>
                <w:sz w:val="24"/>
                <w:szCs w:val="24"/>
                <w:lang w:eastAsia="en-IN"/>
              </w:rPr>
              <w:t>Convert to temporary tables.</w:t>
            </w:r>
          </w:p>
        </w:tc>
      </w:tr>
      <w:tr w:rsidR="00A6345D" w:rsidRPr="00A6345D" w14:paraId="0716660E"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2049F01F"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20" w:history="1">
              <w:r w:rsidRPr="00A6345D">
                <w:rPr>
                  <w:rFonts w:ascii="Times New Roman" w:eastAsia="Times New Roman" w:hAnsi="Times New Roman" w:cs="Times New Roman"/>
                  <w:color w:val="0000FF"/>
                  <w:sz w:val="24"/>
                  <w:szCs w:val="24"/>
                  <w:u w:val="single"/>
                  <w:lang w:eastAsia="en-IN"/>
                </w:rPr>
                <w:t>timestamp</w:t>
              </w:r>
            </w:hyperlink>
          </w:p>
        </w:tc>
        <w:tc>
          <w:tcPr>
            <w:tcW w:w="0" w:type="auto"/>
            <w:tcBorders>
              <w:top w:val="single" w:sz="24" w:space="0" w:color="auto"/>
              <w:left w:val="single" w:sz="2" w:space="0" w:color="auto"/>
              <w:bottom w:val="single" w:sz="2" w:space="0" w:color="auto"/>
              <w:right w:val="single" w:sz="2" w:space="0" w:color="auto"/>
            </w:tcBorders>
            <w:hideMark/>
          </w:tcPr>
          <w:p w14:paraId="4F8D9EEA"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r w:rsidRPr="00A6345D">
              <w:rPr>
                <w:rFonts w:ascii="Times New Roman" w:eastAsia="Times New Roman" w:hAnsi="Times New Roman" w:cs="Times New Roman"/>
                <w:sz w:val="24"/>
                <w:szCs w:val="24"/>
                <w:lang w:eastAsia="en-IN"/>
              </w:rPr>
              <w:t>Rework code to use </w:t>
            </w:r>
            <w:hyperlink r:id="rId21" w:history="1">
              <w:r w:rsidRPr="00A6345D">
                <w:rPr>
                  <w:rFonts w:ascii="Times New Roman" w:eastAsia="Times New Roman" w:hAnsi="Times New Roman" w:cs="Times New Roman"/>
                  <w:color w:val="0000FF"/>
                  <w:sz w:val="24"/>
                  <w:szCs w:val="24"/>
                  <w:u w:val="single"/>
                  <w:lang w:eastAsia="en-IN"/>
                </w:rPr>
                <w:t>datetime2</w:t>
              </w:r>
            </w:hyperlink>
            <w:r w:rsidRPr="00A6345D">
              <w:rPr>
                <w:rFonts w:ascii="Times New Roman" w:eastAsia="Times New Roman" w:hAnsi="Times New Roman" w:cs="Times New Roman"/>
                <w:sz w:val="24"/>
                <w:szCs w:val="24"/>
                <w:lang w:eastAsia="en-IN"/>
              </w:rPr>
              <w:t> and the </w:t>
            </w:r>
            <w:hyperlink r:id="rId22" w:history="1">
              <w:r w:rsidRPr="00A6345D">
                <w:rPr>
                  <w:rFonts w:ascii="Times New Roman" w:eastAsia="Times New Roman" w:hAnsi="Times New Roman" w:cs="Times New Roman"/>
                  <w:color w:val="0000FF"/>
                  <w:sz w:val="24"/>
                  <w:szCs w:val="24"/>
                  <w:u w:val="single"/>
                  <w:lang w:eastAsia="en-IN"/>
                </w:rPr>
                <w:t>CURRENT_TIMESTAMP</w:t>
              </w:r>
            </w:hyperlink>
            <w:r w:rsidRPr="00A6345D">
              <w:rPr>
                <w:rFonts w:ascii="Times New Roman" w:eastAsia="Times New Roman" w:hAnsi="Times New Roman" w:cs="Times New Roman"/>
                <w:sz w:val="24"/>
                <w:szCs w:val="24"/>
                <w:lang w:eastAsia="en-IN"/>
              </w:rPr>
              <w:t xml:space="preserve"> function. Only constants are supported as defaults, so </w:t>
            </w:r>
            <w:proofErr w:type="spellStart"/>
            <w:r w:rsidRPr="00A6345D">
              <w:rPr>
                <w:rFonts w:ascii="Times New Roman" w:eastAsia="Times New Roman" w:hAnsi="Times New Roman" w:cs="Times New Roman"/>
                <w:sz w:val="24"/>
                <w:szCs w:val="24"/>
                <w:lang w:eastAsia="en-IN"/>
              </w:rPr>
              <w:t>current_timestamp</w:t>
            </w:r>
            <w:proofErr w:type="spellEnd"/>
            <w:r w:rsidRPr="00A6345D">
              <w:rPr>
                <w:rFonts w:ascii="Times New Roman" w:eastAsia="Times New Roman" w:hAnsi="Times New Roman" w:cs="Times New Roman"/>
                <w:sz w:val="24"/>
                <w:szCs w:val="24"/>
                <w:lang w:eastAsia="en-IN"/>
              </w:rPr>
              <w:t xml:space="preserve"> can't be defined as a default constraint. If you need to migrate row version values from a timestamp typed column, use </w:t>
            </w:r>
            <w:hyperlink r:id="rId23" w:history="1">
              <w:r w:rsidRPr="00A6345D">
                <w:rPr>
                  <w:rFonts w:ascii="Times New Roman" w:eastAsia="Times New Roman" w:hAnsi="Times New Roman" w:cs="Times New Roman"/>
                  <w:color w:val="0000FF"/>
                  <w:sz w:val="24"/>
                  <w:szCs w:val="24"/>
                  <w:u w:val="single"/>
                  <w:lang w:eastAsia="en-IN"/>
                </w:rPr>
                <w:t>BINARY</w:t>
              </w:r>
            </w:hyperlink>
            <w:r w:rsidRPr="00A6345D">
              <w:rPr>
                <w:rFonts w:ascii="Times New Roman" w:eastAsia="Times New Roman" w:hAnsi="Times New Roman" w:cs="Times New Roman"/>
                <w:sz w:val="24"/>
                <w:szCs w:val="24"/>
                <w:lang w:eastAsia="en-IN"/>
              </w:rPr>
              <w:t>(8) or </w:t>
            </w:r>
            <w:hyperlink r:id="rId24" w:history="1">
              <w:r w:rsidRPr="00A6345D">
                <w:rPr>
                  <w:rFonts w:ascii="Times New Roman" w:eastAsia="Times New Roman" w:hAnsi="Times New Roman" w:cs="Times New Roman"/>
                  <w:color w:val="0000FF"/>
                  <w:sz w:val="24"/>
                  <w:szCs w:val="24"/>
                  <w:u w:val="single"/>
                  <w:lang w:eastAsia="en-IN"/>
                </w:rPr>
                <w:t>VARBINARY</w:t>
              </w:r>
            </w:hyperlink>
            <w:r w:rsidRPr="00A6345D">
              <w:rPr>
                <w:rFonts w:ascii="Times New Roman" w:eastAsia="Times New Roman" w:hAnsi="Times New Roman" w:cs="Times New Roman"/>
                <w:sz w:val="24"/>
                <w:szCs w:val="24"/>
                <w:lang w:eastAsia="en-IN"/>
              </w:rPr>
              <w:t>(8) for NOT NULL or NULL row version values.</w:t>
            </w:r>
          </w:p>
        </w:tc>
      </w:tr>
      <w:tr w:rsidR="00A6345D" w:rsidRPr="00A6345D" w14:paraId="5CFE0139"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0155E1E9"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25" w:history="1">
              <w:r w:rsidRPr="00A6345D">
                <w:rPr>
                  <w:rFonts w:ascii="Times New Roman" w:eastAsia="Times New Roman" w:hAnsi="Times New Roman" w:cs="Times New Roman"/>
                  <w:color w:val="0000FF"/>
                  <w:sz w:val="24"/>
                  <w:szCs w:val="24"/>
                  <w:u w:val="single"/>
                  <w:lang w:eastAsia="en-IN"/>
                </w:rPr>
                <w:t>xml</w:t>
              </w:r>
            </w:hyperlink>
          </w:p>
        </w:tc>
        <w:tc>
          <w:tcPr>
            <w:tcW w:w="0" w:type="auto"/>
            <w:tcBorders>
              <w:top w:val="single" w:sz="24" w:space="0" w:color="auto"/>
              <w:left w:val="single" w:sz="2" w:space="0" w:color="auto"/>
              <w:bottom w:val="single" w:sz="2" w:space="0" w:color="auto"/>
              <w:right w:val="single" w:sz="2" w:space="0" w:color="auto"/>
            </w:tcBorders>
            <w:hideMark/>
          </w:tcPr>
          <w:p w14:paraId="56C84B4F"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26" w:history="1">
              <w:r w:rsidRPr="00A6345D">
                <w:rPr>
                  <w:rFonts w:ascii="Times New Roman" w:eastAsia="Times New Roman" w:hAnsi="Times New Roman" w:cs="Times New Roman"/>
                  <w:color w:val="0000FF"/>
                  <w:sz w:val="24"/>
                  <w:szCs w:val="24"/>
                  <w:u w:val="single"/>
                  <w:lang w:eastAsia="en-IN"/>
                </w:rPr>
                <w:t>varchar</w:t>
              </w:r>
            </w:hyperlink>
          </w:p>
        </w:tc>
      </w:tr>
      <w:tr w:rsidR="00A6345D" w:rsidRPr="00A6345D" w14:paraId="6373F26B"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1781BFC0"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hyperlink r:id="rId27" w:history="1">
              <w:r w:rsidRPr="00A6345D">
                <w:rPr>
                  <w:rFonts w:ascii="Times New Roman" w:eastAsia="Times New Roman" w:hAnsi="Times New Roman" w:cs="Times New Roman"/>
                  <w:color w:val="0000FF"/>
                  <w:sz w:val="24"/>
                  <w:szCs w:val="24"/>
                  <w:u w:val="single"/>
                  <w:lang w:eastAsia="en-IN"/>
                </w:rPr>
                <w:t>user-defined type</w:t>
              </w:r>
            </w:hyperlink>
          </w:p>
        </w:tc>
        <w:tc>
          <w:tcPr>
            <w:tcW w:w="0" w:type="auto"/>
            <w:tcBorders>
              <w:top w:val="single" w:sz="24" w:space="0" w:color="auto"/>
              <w:left w:val="single" w:sz="2" w:space="0" w:color="auto"/>
              <w:bottom w:val="single" w:sz="2" w:space="0" w:color="auto"/>
              <w:right w:val="single" w:sz="2" w:space="0" w:color="auto"/>
            </w:tcBorders>
            <w:hideMark/>
          </w:tcPr>
          <w:p w14:paraId="67A5ECA2"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r w:rsidRPr="00A6345D">
              <w:rPr>
                <w:rFonts w:ascii="Times New Roman" w:eastAsia="Times New Roman" w:hAnsi="Times New Roman" w:cs="Times New Roman"/>
                <w:sz w:val="24"/>
                <w:szCs w:val="24"/>
                <w:lang w:eastAsia="en-IN"/>
              </w:rPr>
              <w:t>Convert back to the native data type when possible.</w:t>
            </w:r>
          </w:p>
        </w:tc>
      </w:tr>
      <w:tr w:rsidR="00A6345D" w:rsidRPr="00A6345D" w14:paraId="3A30ADEF" w14:textId="77777777" w:rsidTr="00A6345D">
        <w:tc>
          <w:tcPr>
            <w:tcW w:w="0" w:type="auto"/>
            <w:tcBorders>
              <w:top w:val="single" w:sz="24" w:space="0" w:color="auto"/>
              <w:left w:val="single" w:sz="2" w:space="0" w:color="auto"/>
              <w:bottom w:val="single" w:sz="2" w:space="0" w:color="auto"/>
              <w:right w:val="single" w:sz="2" w:space="0" w:color="auto"/>
            </w:tcBorders>
            <w:hideMark/>
          </w:tcPr>
          <w:p w14:paraId="7227DE77"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r w:rsidRPr="00A6345D">
              <w:rPr>
                <w:rFonts w:ascii="Times New Roman" w:eastAsia="Times New Roman" w:hAnsi="Times New Roman" w:cs="Times New Roman"/>
                <w:sz w:val="24"/>
                <w:szCs w:val="24"/>
                <w:lang w:eastAsia="en-IN"/>
              </w:rPr>
              <w:t>default values</w:t>
            </w:r>
          </w:p>
        </w:tc>
        <w:tc>
          <w:tcPr>
            <w:tcW w:w="0" w:type="auto"/>
            <w:tcBorders>
              <w:top w:val="single" w:sz="24" w:space="0" w:color="auto"/>
              <w:left w:val="single" w:sz="2" w:space="0" w:color="auto"/>
              <w:bottom w:val="single" w:sz="2" w:space="0" w:color="auto"/>
              <w:right w:val="single" w:sz="2" w:space="0" w:color="auto"/>
            </w:tcBorders>
            <w:hideMark/>
          </w:tcPr>
          <w:p w14:paraId="7E8E7523" w14:textId="77777777" w:rsidR="00A6345D" w:rsidRPr="00A6345D" w:rsidRDefault="00A6345D" w:rsidP="00A6345D">
            <w:pPr>
              <w:spacing w:after="0" w:line="240" w:lineRule="auto"/>
              <w:rPr>
                <w:rFonts w:ascii="Times New Roman" w:eastAsia="Times New Roman" w:hAnsi="Times New Roman" w:cs="Times New Roman"/>
                <w:sz w:val="24"/>
                <w:szCs w:val="24"/>
                <w:lang w:eastAsia="en-IN"/>
              </w:rPr>
            </w:pPr>
            <w:r w:rsidRPr="00A6345D">
              <w:rPr>
                <w:rFonts w:ascii="Times New Roman" w:eastAsia="Times New Roman" w:hAnsi="Times New Roman" w:cs="Times New Roman"/>
                <w:sz w:val="24"/>
                <w:szCs w:val="24"/>
                <w:lang w:eastAsia="en-IN"/>
              </w:rPr>
              <w:t>Default values support literals and constants only.</w:t>
            </w:r>
          </w:p>
        </w:tc>
      </w:tr>
    </w:tbl>
    <w:p w14:paraId="5F56E936" w14:textId="77777777" w:rsidR="00ED63BD" w:rsidRDefault="00ED63BD" w:rsidP="00C1531F">
      <w:pPr>
        <w:pStyle w:val="NormalWeb"/>
        <w:shd w:val="clear" w:color="auto" w:fill="FFFFFF"/>
        <w:rPr>
          <w:rFonts w:ascii="Segoe UI" w:hAnsi="Segoe UI" w:cs="Segoe UI"/>
          <w:color w:val="171717"/>
        </w:rPr>
      </w:pPr>
    </w:p>
    <w:sectPr w:rsidR="00ED6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06850"/>
    <w:multiLevelType w:val="multilevel"/>
    <w:tmpl w:val="34B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B6CE0"/>
    <w:multiLevelType w:val="multilevel"/>
    <w:tmpl w:val="2E7A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F7"/>
    <w:rsid w:val="0016120D"/>
    <w:rsid w:val="001850FB"/>
    <w:rsid w:val="00191213"/>
    <w:rsid w:val="002B5D7A"/>
    <w:rsid w:val="00435AB7"/>
    <w:rsid w:val="004915DF"/>
    <w:rsid w:val="004D070A"/>
    <w:rsid w:val="006208F7"/>
    <w:rsid w:val="00743DC5"/>
    <w:rsid w:val="009C65FE"/>
    <w:rsid w:val="009F271F"/>
    <w:rsid w:val="00A6345D"/>
    <w:rsid w:val="00C1531F"/>
    <w:rsid w:val="00C65672"/>
    <w:rsid w:val="00D42880"/>
    <w:rsid w:val="00ED6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D69D"/>
  <w15:chartTrackingRefBased/>
  <w15:docId w15:val="{BB30576A-1C0E-4078-B34E-865E6315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07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91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7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07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070A"/>
    <w:rPr>
      <w:color w:val="0000FF"/>
      <w:u w:val="single"/>
    </w:rPr>
  </w:style>
  <w:style w:type="character" w:styleId="Strong">
    <w:name w:val="Strong"/>
    <w:basedOn w:val="DefaultParagraphFont"/>
    <w:uiPriority w:val="22"/>
    <w:qFormat/>
    <w:rsid w:val="004D070A"/>
    <w:rPr>
      <w:b/>
      <w:bCs/>
    </w:rPr>
  </w:style>
  <w:style w:type="paragraph" w:styleId="ListParagraph">
    <w:name w:val="List Paragraph"/>
    <w:basedOn w:val="Normal"/>
    <w:uiPriority w:val="34"/>
    <w:qFormat/>
    <w:rsid w:val="009F271F"/>
    <w:pPr>
      <w:ind w:left="720"/>
      <w:contextualSpacing/>
    </w:pPr>
  </w:style>
  <w:style w:type="character" w:customStyle="1" w:styleId="Heading3Char">
    <w:name w:val="Heading 3 Char"/>
    <w:basedOn w:val="DefaultParagraphFont"/>
    <w:link w:val="Heading3"/>
    <w:uiPriority w:val="9"/>
    <w:semiHidden/>
    <w:rsid w:val="0019121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612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7606">
      <w:bodyDiv w:val="1"/>
      <w:marLeft w:val="0"/>
      <w:marRight w:val="0"/>
      <w:marTop w:val="0"/>
      <w:marBottom w:val="0"/>
      <w:divBdr>
        <w:top w:val="none" w:sz="0" w:space="0" w:color="auto"/>
        <w:left w:val="none" w:sz="0" w:space="0" w:color="auto"/>
        <w:bottom w:val="none" w:sz="0" w:space="0" w:color="auto"/>
        <w:right w:val="none" w:sz="0" w:space="0" w:color="auto"/>
      </w:divBdr>
    </w:div>
    <w:div w:id="665788407">
      <w:bodyDiv w:val="1"/>
      <w:marLeft w:val="0"/>
      <w:marRight w:val="0"/>
      <w:marTop w:val="0"/>
      <w:marBottom w:val="0"/>
      <w:divBdr>
        <w:top w:val="none" w:sz="0" w:space="0" w:color="auto"/>
        <w:left w:val="none" w:sz="0" w:space="0" w:color="auto"/>
        <w:bottom w:val="none" w:sz="0" w:space="0" w:color="auto"/>
        <w:right w:val="none" w:sz="0" w:space="0" w:color="auto"/>
      </w:divBdr>
      <w:divsChild>
        <w:div w:id="179978519">
          <w:marLeft w:val="0"/>
          <w:marRight w:val="0"/>
          <w:marTop w:val="0"/>
          <w:marBottom w:val="0"/>
          <w:divBdr>
            <w:top w:val="none" w:sz="0" w:space="0" w:color="auto"/>
            <w:left w:val="none" w:sz="0" w:space="0" w:color="auto"/>
            <w:bottom w:val="none" w:sz="0" w:space="0" w:color="auto"/>
            <w:right w:val="none" w:sz="0" w:space="0" w:color="auto"/>
          </w:divBdr>
        </w:div>
      </w:divsChild>
    </w:div>
    <w:div w:id="716126133">
      <w:bodyDiv w:val="1"/>
      <w:marLeft w:val="0"/>
      <w:marRight w:val="0"/>
      <w:marTop w:val="0"/>
      <w:marBottom w:val="0"/>
      <w:divBdr>
        <w:top w:val="none" w:sz="0" w:space="0" w:color="auto"/>
        <w:left w:val="none" w:sz="0" w:space="0" w:color="auto"/>
        <w:bottom w:val="none" w:sz="0" w:space="0" w:color="auto"/>
        <w:right w:val="none" w:sz="0" w:space="0" w:color="auto"/>
      </w:divBdr>
    </w:div>
    <w:div w:id="968432881">
      <w:bodyDiv w:val="1"/>
      <w:marLeft w:val="0"/>
      <w:marRight w:val="0"/>
      <w:marTop w:val="0"/>
      <w:marBottom w:val="0"/>
      <w:divBdr>
        <w:top w:val="none" w:sz="0" w:space="0" w:color="auto"/>
        <w:left w:val="none" w:sz="0" w:space="0" w:color="auto"/>
        <w:bottom w:val="none" w:sz="0" w:space="0" w:color="auto"/>
        <w:right w:val="none" w:sz="0" w:space="0" w:color="auto"/>
      </w:divBdr>
      <w:divsChild>
        <w:div w:id="2129084785">
          <w:marLeft w:val="0"/>
          <w:marRight w:val="0"/>
          <w:marTop w:val="0"/>
          <w:marBottom w:val="0"/>
          <w:divBdr>
            <w:top w:val="none" w:sz="0" w:space="0" w:color="auto"/>
            <w:left w:val="none" w:sz="0" w:space="0" w:color="auto"/>
            <w:bottom w:val="none" w:sz="0" w:space="0" w:color="auto"/>
            <w:right w:val="none" w:sz="0" w:space="0" w:color="auto"/>
          </w:divBdr>
        </w:div>
      </w:divsChild>
    </w:div>
    <w:div w:id="1106777202">
      <w:bodyDiv w:val="1"/>
      <w:marLeft w:val="0"/>
      <w:marRight w:val="0"/>
      <w:marTop w:val="0"/>
      <w:marBottom w:val="0"/>
      <w:divBdr>
        <w:top w:val="none" w:sz="0" w:space="0" w:color="auto"/>
        <w:left w:val="none" w:sz="0" w:space="0" w:color="auto"/>
        <w:bottom w:val="none" w:sz="0" w:space="0" w:color="auto"/>
        <w:right w:val="none" w:sz="0" w:space="0" w:color="auto"/>
      </w:divBdr>
    </w:div>
    <w:div w:id="1163934820">
      <w:bodyDiv w:val="1"/>
      <w:marLeft w:val="0"/>
      <w:marRight w:val="0"/>
      <w:marTop w:val="0"/>
      <w:marBottom w:val="0"/>
      <w:divBdr>
        <w:top w:val="none" w:sz="0" w:space="0" w:color="auto"/>
        <w:left w:val="none" w:sz="0" w:space="0" w:color="auto"/>
        <w:bottom w:val="none" w:sz="0" w:space="0" w:color="auto"/>
        <w:right w:val="none" w:sz="0" w:space="0" w:color="auto"/>
      </w:divBdr>
    </w:div>
    <w:div w:id="1165392478">
      <w:bodyDiv w:val="1"/>
      <w:marLeft w:val="0"/>
      <w:marRight w:val="0"/>
      <w:marTop w:val="0"/>
      <w:marBottom w:val="0"/>
      <w:divBdr>
        <w:top w:val="none" w:sz="0" w:space="0" w:color="auto"/>
        <w:left w:val="none" w:sz="0" w:space="0" w:color="auto"/>
        <w:bottom w:val="none" w:sz="0" w:space="0" w:color="auto"/>
        <w:right w:val="none" w:sz="0" w:space="0" w:color="auto"/>
      </w:divBdr>
      <w:divsChild>
        <w:div w:id="423376321">
          <w:marLeft w:val="0"/>
          <w:marRight w:val="0"/>
          <w:marTop w:val="0"/>
          <w:marBottom w:val="0"/>
          <w:divBdr>
            <w:top w:val="none" w:sz="0" w:space="0" w:color="auto"/>
            <w:left w:val="none" w:sz="0" w:space="0" w:color="auto"/>
            <w:bottom w:val="none" w:sz="0" w:space="0" w:color="auto"/>
            <w:right w:val="none" w:sz="0" w:space="0" w:color="auto"/>
          </w:divBdr>
        </w:div>
      </w:divsChild>
    </w:div>
    <w:div w:id="1215117362">
      <w:bodyDiv w:val="1"/>
      <w:marLeft w:val="0"/>
      <w:marRight w:val="0"/>
      <w:marTop w:val="0"/>
      <w:marBottom w:val="0"/>
      <w:divBdr>
        <w:top w:val="none" w:sz="0" w:space="0" w:color="auto"/>
        <w:left w:val="none" w:sz="0" w:space="0" w:color="auto"/>
        <w:bottom w:val="none" w:sz="0" w:space="0" w:color="auto"/>
        <w:right w:val="none" w:sz="0" w:space="0" w:color="auto"/>
      </w:divBdr>
    </w:div>
    <w:div w:id="1346783580">
      <w:bodyDiv w:val="1"/>
      <w:marLeft w:val="0"/>
      <w:marRight w:val="0"/>
      <w:marTop w:val="0"/>
      <w:marBottom w:val="0"/>
      <w:divBdr>
        <w:top w:val="none" w:sz="0" w:space="0" w:color="auto"/>
        <w:left w:val="none" w:sz="0" w:space="0" w:color="auto"/>
        <w:bottom w:val="none" w:sz="0" w:space="0" w:color="auto"/>
        <w:right w:val="none" w:sz="0" w:space="0" w:color="auto"/>
      </w:divBdr>
    </w:div>
    <w:div w:id="1371341195">
      <w:bodyDiv w:val="1"/>
      <w:marLeft w:val="0"/>
      <w:marRight w:val="0"/>
      <w:marTop w:val="0"/>
      <w:marBottom w:val="0"/>
      <w:divBdr>
        <w:top w:val="none" w:sz="0" w:space="0" w:color="auto"/>
        <w:left w:val="none" w:sz="0" w:space="0" w:color="auto"/>
        <w:bottom w:val="none" w:sz="0" w:space="0" w:color="auto"/>
        <w:right w:val="none" w:sz="0" w:space="0" w:color="auto"/>
      </w:divBdr>
    </w:div>
    <w:div w:id="1399013925">
      <w:bodyDiv w:val="1"/>
      <w:marLeft w:val="0"/>
      <w:marRight w:val="0"/>
      <w:marTop w:val="0"/>
      <w:marBottom w:val="0"/>
      <w:divBdr>
        <w:top w:val="none" w:sz="0" w:space="0" w:color="auto"/>
        <w:left w:val="none" w:sz="0" w:space="0" w:color="auto"/>
        <w:bottom w:val="none" w:sz="0" w:space="0" w:color="auto"/>
        <w:right w:val="none" w:sz="0" w:space="0" w:color="auto"/>
      </w:divBdr>
    </w:div>
    <w:div w:id="1608393850">
      <w:bodyDiv w:val="1"/>
      <w:marLeft w:val="0"/>
      <w:marRight w:val="0"/>
      <w:marTop w:val="0"/>
      <w:marBottom w:val="0"/>
      <w:divBdr>
        <w:top w:val="none" w:sz="0" w:space="0" w:color="auto"/>
        <w:left w:val="none" w:sz="0" w:space="0" w:color="auto"/>
        <w:bottom w:val="none" w:sz="0" w:space="0" w:color="auto"/>
        <w:right w:val="none" w:sz="0" w:space="0" w:color="auto"/>
      </w:divBdr>
    </w:div>
    <w:div w:id="1776822651">
      <w:bodyDiv w:val="1"/>
      <w:marLeft w:val="0"/>
      <w:marRight w:val="0"/>
      <w:marTop w:val="0"/>
      <w:marBottom w:val="0"/>
      <w:divBdr>
        <w:top w:val="none" w:sz="0" w:space="0" w:color="auto"/>
        <w:left w:val="none" w:sz="0" w:space="0" w:color="auto"/>
        <w:bottom w:val="none" w:sz="0" w:space="0" w:color="auto"/>
        <w:right w:val="none" w:sz="0" w:space="0" w:color="auto"/>
      </w:divBdr>
    </w:div>
    <w:div w:id="1820996276">
      <w:bodyDiv w:val="1"/>
      <w:marLeft w:val="0"/>
      <w:marRight w:val="0"/>
      <w:marTop w:val="0"/>
      <w:marBottom w:val="0"/>
      <w:divBdr>
        <w:top w:val="none" w:sz="0" w:space="0" w:color="auto"/>
        <w:left w:val="none" w:sz="0" w:space="0" w:color="auto"/>
        <w:bottom w:val="none" w:sz="0" w:space="0" w:color="auto"/>
        <w:right w:val="none" w:sz="0" w:space="0" w:color="auto"/>
      </w:divBdr>
    </w:div>
    <w:div w:id="1848785286">
      <w:bodyDiv w:val="1"/>
      <w:marLeft w:val="0"/>
      <w:marRight w:val="0"/>
      <w:marTop w:val="0"/>
      <w:marBottom w:val="0"/>
      <w:divBdr>
        <w:top w:val="none" w:sz="0" w:space="0" w:color="auto"/>
        <w:left w:val="none" w:sz="0" w:space="0" w:color="auto"/>
        <w:bottom w:val="none" w:sz="0" w:space="0" w:color="auto"/>
        <w:right w:val="none" w:sz="0" w:space="0" w:color="auto"/>
      </w:divBdr>
    </w:div>
    <w:div w:id="209573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spatial-geography/spatial-types-geography" TargetMode="External"/><Relationship Id="rId13" Type="http://schemas.openxmlformats.org/officeDocument/2006/relationships/hyperlink" Target="https://docs.microsoft.com/en-us/sql/t-sql/data-types/binary-and-varbinary-transact-sql?toc=/azure/synapse-analytics/sql-data-warehouse/toc.json&amp;bc=/azure/synapse-analytics/sql-data-warehouse/breadcrumb/toc.json&amp;view=azure-sqldw-latest&amp;preserve-view=true" TargetMode="External"/><Relationship Id="rId18" Type="http://schemas.openxmlformats.org/officeDocument/2006/relationships/hyperlink" Target="https://docs.microsoft.com/en-us/sql/t-sql/data-types/sql-variant-transact-sql?toc=/azure/synapse-analytics/sql-data-warehouse/toc.json&amp;bc=/azure/synapse-analytics/sql-data-warehouse/breadcrumb/toc.json&amp;view=azure-sqldw-latest&amp;preserve-view=true" TargetMode="External"/><Relationship Id="rId26" Type="http://schemas.openxmlformats.org/officeDocument/2006/relationships/hyperlink" Target="https://docs.microsoft.com/en-us/sql/t-sql/data-types/char-and-varchar-transact-sql?toc=/azure/synapse-analytics/sql-data-warehouse/toc.json&amp;bc=/azure/synapse-analytics/sql-data-warehouse/breadcrumb/toc.json&amp;view=azure-sqldw-latest&amp;preserve-view=true" TargetMode="External"/><Relationship Id="rId3" Type="http://schemas.openxmlformats.org/officeDocument/2006/relationships/settings" Target="settings.xml"/><Relationship Id="rId21" Type="http://schemas.openxmlformats.org/officeDocument/2006/relationships/hyperlink" Target="https://docs.microsoft.com/en-us/sql/t-sql/data-types/datetime2-transact-sql?toc=/azure/synapse-analytics/sql-data-warehouse/toc.json&amp;bc=/azure/synapse-analytics/sql-data-warehouse/breadcrumb/toc.json&amp;view=azure-sqldw-latest&amp;preserve-view=true" TargetMode="External"/><Relationship Id="rId7" Type="http://schemas.openxmlformats.org/officeDocument/2006/relationships/hyperlink" Target="https://docs.microsoft.com/en-us/sql/t-sql/data-types/binary-and-varbinary-transact-sql?toc=/azure/synapse-analytics/sql-data-warehouse/toc.json&amp;bc=/azure/synapse-analytics/sql-data-warehouse/breadcrumb/toc.json&amp;view=azure-sqldw-latest&amp;preserve-view=true" TargetMode="External"/><Relationship Id="rId12" Type="http://schemas.openxmlformats.org/officeDocument/2006/relationships/hyperlink" Target="https://docs.microsoft.com/en-us/sql/t-sql/data-types/ntext-text-and-image-transact-sql?toc=/azure/synapse-analytics/sql-data-warehouse/toc.json&amp;bc=/azure/synapse-analytics/sql-data-warehouse/breadcrumb/toc.json&amp;view=azure-sqldw-latest&amp;preserve-view=true" TargetMode="External"/><Relationship Id="rId17" Type="http://schemas.openxmlformats.org/officeDocument/2006/relationships/hyperlink" Target="https://docs.microsoft.com/en-us/sql/t-sql/data-types/nchar-and-nvarchar-transact-sql?toc=/azure/synapse-analytics/sql-data-warehouse/toc.json&amp;bc=/azure/synapse-analytics/sql-data-warehouse/breadcrumb/toc.json&amp;view=azure-sqldw-latest&amp;preserve-view=true" TargetMode="External"/><Relationship Id="rId25" Type="http://schemas.openxmlformats.org/officeDocument/2006/relationships/hyperlink" Target="https://docs.microsoft.com/en-us/sql/t-sql/xml/xml-transact-sql?toc=/azure/synapse-analytics/sql-data-warehouse/toc.json&amp;bc=/azure/synapse-analytics/sql-data-warehouse/breadcrumb/toc.json&amp;view=azure-sqldw-latest&amp;preserve-view=true" TargetMode="External"/><Relationship Id="rId2" Type="http://schemas.openxmlformats.org/officeDocument/2006/relationships/styles" Target="styles.xml"/><Relationship Id="rId16" Type="http://schemas.openxmlformats.org/officeDocument/2006/relationships/hyperlink" Target="https://docs.microsoft.com/en-us/sql/t-sql/data-types/ntext-text-and-image-transact-sql?toc=/azure/synapse-analytics/sql-data-warehouse/toc.json&amp;bc=/azure/synapse-analytics/sql-data-warehouse/breadcrumb/toc.json&amp;view=azure-sqldw-latest&amp;preserve-view=true" TargetMode="External"/><Relationship Id="rId20" Type="http://schemas.openxmlformats.org/officeDocument/2006/relationships/hyperlink" Target="https://docs.microsoft.com/en-us/sql/t-sql/data-types/date-and-time-typ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sql/t-sql/spatial-geometry/spatial-types-geometry-transact-sql?toc=/azure/synapse-analytics/sql-data-warehouse/toc.json&amp;bc=/azure/synapse-analytics/sql-data-warehouse/breadcrumb/toc.json&amp;view=azure-sqldw-latest&amp;preserve-view=true" TargetMode="External"/><Relationship Id="rId11" Type="http://schemas.openxmlformats.org/officeDocument/2006/relationships/hyperlink" Target="https://docs.microsoft.com/en-us/sql/t-sql/data-types/nchar-and-nvarchar-transact-sql?toc=/azure/synapse-analytics/sql-data-warehouse/toc.json&amp;bc=/azure/synapse-analytics/sql-data-warehouse/breadcrumb/toc.json&amp;view=azure-sqldw-latest&amp;preserve-view=true" TargetMode="External"/><Relationship Id="rId24" Type="http://schemas.openxmlformats.org/officeDocument/2006/relationships/hyperlink" Target="https://docs.microsoft.com/en-us/sql/t-sql/data-types/binary-and-varbinary-transact-sql?toc=/azure/synapse-analytics/sql-data-warehouse/toc.json&amp;bc=/azure/synapse-analytics/sql-data-warehouse/breadcrumb/toc.json&amp;view=azure-sqldw-latest&amp;preserve-view=true" TargetMode="External"/><Relationship Id="rId5" Type="http://schemas.openxmlformats.org/officeDocument/2006/relationships/hyperlink" Target="https://docs.microsoft.com/en-us/sql/t-sql/statements/create-table-azure-sql-data-warehouse?toc=/azure/synapse-analytics/sql-data-warehouse/toc.json&amp;bc=/azure/synapse-analytics/sql-data-warehouse/breadcrumb/toc.json&amp;view=azure-sqldw-latest&amp;preserve-view=true" TargetMode="External"/><Relationship Id="rId15" Type="http://schemas.openxmlformats.org/officeDocument/2006/relationships/hyperlink" Target="https://docs.microsoft.com/en-us/sql/t-sql/data-types/char-and-varchar-transact-sql?toc=/azure/synapse-analytics/sql-data-warehouse/toc.json&amp;bc=/azure/synapse-analytics/sql-data-warehouse/breadcrumb/toc.json&amp;view=azure-sqldw-latest&amp;preserve-view=true" TargetMode="External"/><Relationship Id="rId23" Type="http://schemas.openxmlformats.org/officeDocument/2006/relationships/hyperlink" Target="https://docs.microsoft.com/en-us/sql/t-sql/data-types/binary-and-varbinary-transact-sql?toc=/azure/synapse-analytics/sql-data-warehouse/toc.json&amp;bc=/azure/synapse-analytics/sql-data-warehouse/breadcrumb/toc.json&amp;view=azure-sqldw-latest&amp;preserve-view=true" TargetMode="External"/><Relationship Id="rId28" Type="http://schemas.openxmlformats.org/officeDocument/2006/relationships/fontTable" Target="fontTable.xml"/><Relationship Id="rId10" Type="http://schemas.openxmlformats.org/officeDocument/2006/relationships/hyperlink" Target="https://docs.microsoft.com/en-us/sql/t-sql/data-types/hierarchyid-data-type-method-reference" TargetMode="External"/><Relationship Id="rId19" Type="http://schemas.openxmlformats.org/officeDocument/2006/relationships/hyperlink" Target="https://docs.microsoft.com/en-us/sql/t-sql/data-types/table-transact-sql?toc=/azure/synapse-analytics/sql-data-warehouse/toc.json&amp;bc=/azure/synapse-analytics/sql-data-warehouse/breadcrumb/toc.json&amp;view=azure-sqldw-latest&amp;preserve-view=true" TargetMode="External"/><Relationship Id="rId4" Type="http://schemas.openxmlformats.org/officeDocument/2006/relationships/webSettings" Target="webSettings.xml"/><Relationship Id="rId9" Type="http://schemas.openxmlformats.org/officeDocument/2006/relationships/hyperlink" Target="https://docs.microsoft.com/en-us/sql/t-sql/data-types/binary-and-varbinary-transact-sql?toc=/azure/synapse-analytics/sql-data-warehouse/toc.json&amp;bc=/azure/synapse-analytics/sql-data-warehouse/breadcrumb/toc.json&amp;view=azure-sqldw-latest&amp;preserve-view=true" TargetMode="External"/><Relationship Id="rId14" Type="http://schemas.openxmlformats.org/officeDocument/2006/relationships/hyperlink" Target="https://docs.microsoft.com/en-us/sql/t-sql/data-types/ntext-text-and-image-transact-sql?toc=/azure/synapse-analytics/sql-data-warehouse/toc.json&amp;bc=/azure/synapse-analytics/sql-data-warehouse/breadcrumb/toc.json&amp;view=azure-sqldw-latest&amp;preserve-view=true" TargetMode="External"/><Relationship Id="rId22" Type="http://schemas.openxmlformats.org/officeDocument/2006/relationships/hyperlink" Target="https://docs.microsoft.com/en-us/sql/t-sql/functions/current-timestamp-transact-sql?toc=/azure/synapse-analytics/sql-data-warehouse/toc.json&amp;bc=/azure/synapse-analytics/sql-data-warehouse/breadcrumb/toc.json&amp;view=azure-sqldw-latest&amp;preserve-view=true" TargetMode="External"/><Relationship Id="rId27" Type="http://schemas.openxmlformats.org/officeDocument/2006/relationships/hyperlink" Target="https://docs.microsoft.com/en-us/sql/relational-databases/native-client/features/using-user-defined-types?toc=/azure/synapse-analytics/sql-data-warehouse/toc.json&amp;bc=/azure/synapse-analytics/sql-data-warehouse/breadcrumb/toc.json&amp;view=azure-sqldw-latest&amp;preserve-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 Sarkar</dc:creator>
  <cp:keywords/>
  <dc:description/>
  <cp:lastModifiedBy>Debdut Sarkar</cp:lastModifiedBy>
  <cp:revision>16</cp:revision>
  <dcterms:created xsi:type="dcterms:W3CDTF">2021-12-24T16:31:00Z</dcterms:created>
  <dcterms:modified xsi:type="dcterms:W3CDTF">2021-12-24T17:21:00Z</dcterms:modified>
</cp:coreProperties>
</file>