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65D0D" w14:textId="77777777" w:rsidR="000B12DB" w:rsidRPr="0007672B" w:rsidRDefault="000B12DB" w:rsidP="000B12DB">
      <w:pPr>
        <w:pStyle w:val="Heading2"/>
        <w:shd w:val="clear" w:color="auto" w:fill="D9D9D9"/>
        <w:spacing w:before="0" w:after="0"/>
        <w:ind w:left="-1559" w:right="-1418"/>
        <w:jc w:val="center"/>
        <w:rPr>
          <w:rFonts w:ascii="Arial" w:hAnsi="Arial" w:cs="Arial"/>
          <w:b w:val="0"/>
          <w:i w:val="0"/>
          <w:color w:val="5F6773"/>
          <w:sz w:val="12"/>
          <w14:shadow w14:blurRad="50800" w14:dist="76200" w14:dir="2700000" w14:sx="100000" w14:sy="100000" w14:kx="0" w14:ky="0" w14:algn="tl">
            <w14:schemeClr w14:val="bg1"/>
          </w14:shadow>
        </w:rPr>
      </w:pPr>
    </w:p>
    <w:p w14:paraId="2DAC93EA" w14:textId="77777777" w:rsidR="000B12DB" w:rsidRPr="00FC6246" w:rsidRDefault="000B12DB" w:rsidP="000B12DB">
      <w:pPr>
        <w:pStyle w:val="Heading2"/>
        <w:shd w:val="clear" w:color="auto" w:fill="D9D9D9"/>
        <w:spacing w:before="0" w:after="0"/>
        <w:ind w:left="-1559" w:right="-1418"/>
        <w:jc w:val="center"/>
        <w:rPr>
          <w:rFonts w:ascii="Arial" w:hAnsi="Arial" w:cs="Arial"/>
          <w:b w:val="0"/>
          <w:i w:val="0"/>
          <w:color w:val="5F6773"/>
          <w:sz w:val="22"/>
          <w14:shadow w14:blurRad="50800" w14:dist="76200" w14:dir="2700000" w14:sx="100000" w14:sy="100000" w14:kx="0" w14:ky="0" w14:algn="tl">
            <w14:schemeClr w14:val="bg1"/>
          </w14:shadow>
        </w:rPr>
      </w:pPr>
      <w:r w:rsidRPr="00FC6246">
        <w:rPr>
          <w:noProof/>
          <w:color w:val="FFFFFF" w:themeColor="background1"/>
          <w:sz w:val="14"/>
          <w:lang w:val="en-US"/>
        </w:rPr>
        <w:drawing>
          <wp:inline distT="0" distB="0" distL="0" distR="0" wp14:anchorId="1719EDAB" wp14:editId="58BF8326">
            <wp:extent cx="667910" cy="451056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l_szöveg nélkü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10" cy="4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49D4" w14:textId="77777777" w:rsidR="000B12DB" w:rsidRPr="0007672B" w:rsidRDefault="000B12DB" w:rsidP="000B12DB">
      <w:pPr>
        <w:pStyle w:val="Heading2"/>
        <w:shd w:val="clear" w:color="auto" w:fill="D9D9D9"/>
        <w:spacing w:before="0"/>
        <w:ind w:left="-1560" w:right="-1417"/>
        <w:jc w:val="center"/>
        <w:rPr>
          <w:rFonts w:ascii="Arial" w:hAnsi="Arial" w:cs="Arial"/>
          <w:b w:val="0"/>
          <w:i w:val="0"/>
          <w:color w:val="5F6773"/>
          <w:sz w:val="14"/>
          <w14:shadow w14:blurRad="50800" w14:dist="76200" w14:dir="2700000" w14:sx="100000" w14:sy="100000" w14:kx="0" w14:ky="0" w14:algn="tl">
            <w14:schemeClr w14:val="bg1"/>
          </w14:shadow>
        </w:rPr>
      </w:pPr>
      <w:r w:rsidRPr="0007672B">
        <w:rPr>
          <w:rFonts w:ascii="Arial" w:hAnsi="Arial" w:cs="Arial"/>
          <w:b w:val="0"/>
          <w:i w:val="0"/>
          <w:color w:val="5F6773"/>
          <w:sz w:val="20"/>
          <w14:shadow w14:blurRad="50800" w14:dist="76200" w14:dir="2700000" w14:sx="100000" w14:sy="100000" w14:kx="0" w14:ky="0" w14:algn="tl">
            <w14:schemeClr w14:val="bg1"/>
          </w14:shadow>
        </w:rPr>
        <w:t>M</w:t>
      </w:r>
      <w:r>
        <w:rPr>
          <w:rFonts w:ascii="Arial" w:hAnsi="Arial" w:cs="Arial"/>
          <w:b w:val="0"/>
          <w:i w:val="0"/>
          <w:color w:val="5F6773"/>
          <w:sz w:val="20"/>
          <w14:shadow w14:blurRad="50800" w14:dist="76200" w14:dir="2700000" w14:sx="100000" w14:sy="100000" w14:kx="0" w14:ky="0" w14:algn="tl">
            <w14:schemeClr w14:val="bg1"/>
          </w14:shadow>
        </w:rPr>
        <w:t>PL Üzleti csomag szolgáltatás</w:t>
      </w:r>
    </w:p>
    <w:p w14:paraId="09243158" w14:textId="77777777" w:rsidR="003979D4" w:rsidRPr="0007672B" w:rsidRDefault="003979D4">
      <w:pPr>
        <w:rPr>
          <w:rFonts w:ascii="Arial" w:hAnsi="Arial" w:cs="Arial"/>
          <w:sz w:val="22"/>
          <w:szCs w:val="32"/>
        </w:rPr>
      </w:pPr>
    </w:p>
    <w:p w14:paraId="4C85C2F4" w14:textId="77777777" w:rsidR="003979D4" w:rsidRPr="0007672B" w:rsidRDefault="008C0801" w:rsidP="0007672B">
      <w:pPr>
        <w:pStyle w:val="Heading1"/>
        <w:numPr>
          <w:ilvl w:val="0"/>
          <w:numId w:val="6"/>
        </w:numPr>
        <w:spacing w:before="0"/>
        <w:ind w:left="426" w:hanging="426"/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0" w:name="_Toc309388490"/>
      <w:commentRangeStart w:id="1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Az ajánlat tartalma</w:t>
      </w:r>
      <w:bookmarkEnd w:id="0"/>
      <w:commentRangeEnd w:id="1"/>
      <w:r w:rsidR="00956D91">
        <w:rPr>
          <w:rStyle w:val="CommentReference"/>
          <w:rFonts w:ascii="Calibri" w:hAnsi="Calibri"/>
          <w:b w:val="0"/>
          <w:bCs w:val="0"/>
          <w:kern w:val="0"/>
        </w:rPr>
        <w:commentReference w:id="1"/>
      </w:r>
    </w:p>
    <w:p w14:paraId="4294D725" w14:textId="77777777" w:rsidR="003979D4" w:rsidRPr="0007672B" w:rsidRDefault="003979D4">
      <w:pPr>
        <w:rPr>
          <w:sz w:val="18"/>
        </w:rPr>
      </w:pPr>
    </w:p>
    <w:p w14:paraId="630E6B60" w14:textId="77777777" w:rsidR="003979D4" w:rsidRPr="0007672B" w:rsidRDefault="008C0801">
      <w:pPr>
        <w:jc w:val="both"/>
        <w:rPr>
          <w:rFonts w:ascii="Arial" w:hAnsi="Arial" w:cs="Arial"/>
          <w:color w:val="000000"/>
          <w:sz w:val="14"/>
          <w:szCs w:val="20"/>
        </w:rPr>
      </w:pPr>
      <w:r w:rsidRPr="0007672B">
        <w:rPr>
          <w:rFonts w:ascii="Arial" w:hAnsi="Arial" w:cs="Arial"/>
          <w:color w:val="000000"/>
          <w:sz w:val="14"/>
          <w:szCs w:val="20"/>
        </w:rPr>
        <w:t xml:space="preserve">  alapján az MPL Üzleti csomag </w:t>
      </w:r>
      <w:commentRangeStart w:id="2"/>
      <w:r w:rsidRPr="0007672B">
        <w:rPr>
          <w:rFonts w:ascii="Arial" w:hAnsi="Arial" w:cs="Arial"/>
          <w:color w:val="000000"/>
          <w:sz w:val="14"/>
          <w:szCs w:val="20"/>
        </w:rPr>
        <w:t xml:space="preserve">szállítására vonatkozóan az alábbi paraméterek mentén állítottuk </w:t>
      </w:r>
      <w:commentRangeEnd w:id="2"/>
      <w:r w:rsidR="007E7AEB">
        <w:rPr>
          <w:rStyle w:val="CommentReference"/>
        </w:rPr>
        <w:commentReference w:id="2"/>
      </w:r>
      <w:r w:rsidRPr="0007672B">
        <w:rPr>
          <w:rFonts w:ascii="Arial" w:hAnsi="Arial" w:cs="Arial"/>
          <w:color w:val="000000"/>
          <w:sz w:val="14"/>
          <w:szCs w:val="20"/>
        </w:rPr>
        <w:t>össze ajánlatunkat:</w:t>
      </w:r>
    </w:p>
    <w:p w14:paraId="3B3A1FE9" w14:textId="77777777" w:rsidR="003979D4" w:rsidRPr="0007672B" w:rsidRDefault="003979D4" w:rsidP="0007672B">
      <w:pPr>
        <w:spacing w:after="60"/>
        <w:ind w:left="720"/>
        <w:rPr>
          <w:rFonts w:ascii="Arial" w:hAnsi="Arial" w:cs="Arial"/>
          <w:color w:val="000000"/>
          <w:sz w:val="4"/>
          <w:szCs w:val="20"/>
        </w:rPr>
      </w:pPr>
    </w:p>
    <w:tbl>
      <w:tblPr>
        <w:tblW w:w="10040" w:type="dxa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3"/>
        <w:gridCol w:w="6567"/>
      </w:tblGrid>
      <w:tr w:rsidR="00A81B45" w:rsidRPr="0007672B" w14:paraId="1CDA9470" w14:textId="77777777" w:rsidTr="00F0627D">
        <w:trPr>
          <w:trHeight w:val="340"/>
          <w:jc w:val="center"/>
        </w:trPr>
        <w:tc>
          <w:tcPr>
            <w:tcW w:w="10040" w:type="dxa"/>
            <w:gridSpan w:val="2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3FE705E9" w14:textId="77777777" w:rsidR="00A81B45" w:rsidRPr="0007672B" w:rsidRDefault="00931DB0" w:rsidP="0007672B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4"/>
                <w:szCs w:val="20"/>
                <w:lang w:eastAsia="hu-HU"/>
              </w:rPr>
              <w:t>Az Ön s</w:t>
            </w:r>
            <w:r w:rsidR="00A81B45" w:rsidRPr="0007672B">
              <w:rPr>
                <w:rFonts w:ascii="Arial" w:hAnsi="Arial" w:cs="Arial"/>
                <w:b/>
                <w:color w:val="FFFFFF" w:themeColor="background1"/>
                <w:sz w:val="14"/>
                <w:szCs w:val="20"/>
                <w:lang w:eastAsia="hu-HU"/>
              </w:rPr>
              <w:t>zállítás</w:t>
            </w:r>
            <w:r w:rsidR="00A81B45">
              <w:rPr>
                <w:rFonts w:ascii="Arial" w:hAnsi="Arial" w:cs="Arial"/>
                <w:b/>
                <w:color w:val="FFFFFF" w:themeColor="background1"/>
                <w:sz w:val="14"/>
                <w:szCs w:val="20"/>
                <w:lang w:eastAsia="hu-HU"/>
              </w:rPr>
              <w:t>i</w:t>
            </w:r>
            <w:r w:rsidR="00A81B45" w:rsidRPr="00E9701E">
              <w:rPr>
                <w:rFonts w:ascii="Arial" w:hAnsi="Arial" w:cs="Arial"/>
                <w:b/>
                <w:color w:val="FFFFFF" w:themeColor="background1"/>
                <w:sz w:val="14"/>
                <w:szCs w:val="20"/>
                <w:lang w:eastAsia="hu-HU"/>
              </w:rPr>
              <w:t xml:space="preserve"> igény</w:t>
            </w:r>
            <w:r>
              <w:rPr>
                <w:rFonts w:ascii="Arial" w:hAnsi="Arial" w:cs="Arial"/>
                <w:b/>
                <w:color w:val="FFFFFF" w:themeColor="background1"/>
                <w:sz w:val="14"/>
                <w:szCs w:val="20"/>
                <w:lang w:eastAsia="hu-HU"/>
              </w:rPr>
              <w:t>e</w:t>
            </w:r>
          </w:p>
        </w:tc>
      </w:tr>
      <w:tr w:rsidR="003979D4" w:rsidRPr="0007672B" w14:paraId="0242A430" w14:textId="77777777" w:rsidTr="0007672B">
        <w:trPr>
          <w:trHeight w:val="281"/>
          <w:jc w:val="center"/>
        </w:trPr>
        <w:tc>
          <w:tcPr>
            <w:tcW w:w="3473" w:type="dxa"/>
            <w:tcBorders>
              <w:top w:val="single" w:sz="18" w:space="0" w:color="92D050"/>
            </w:tcBorders>
            <w:shd w:val="clear" w:color="auto" w:fill="auto"/>
            <w:vAlign w:val="center"/>
          </w:tcPr>
          <w:p w14:paraId="087D4988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Szállítandó áru megnevezése</w:t>
            </w:r>
          </w:p>
        </w:tc>
        <w:tc>
          <w:tcPr>
            <w:tcW w:w="6567" w:type="dxa"/>
            <w:tcBorders>
              <w:top w:val="single" w:sz="18" w:space="0" w:color="92D050"/>
            </w:tcBorders>
            <w:shd w:val="clear" w:color="auto" w:fill="auto"/>
            <w:vAlign w:val="center"/>
          </w:tcPr>
          <w:p w14:paraId="497AACC3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54E9F632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51A175C4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Csomagolás módja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3A2FC01D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316DF1D1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auto"/>
            <w:vAlign w:val="center"/>
          </w:tcPr>
          <w:p w14:paraId="2E96B7F4" w14:textId="77777777" w:rsidR="003979D4" w:rsidRPr="0007672B" w:rsidRDefault="008C0801" w:rsidP="001B605D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 xml:space="preserve">Küldemények jellemző </w:t>
            </w:r>
            <w:r w:rsidR="001B605D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tömege</w:t>
            </w:r>
          </w:p>
        </w:tc>
        <w:tc>
          <w:tcPr>
            <w:tcW w:w="6567" w:type="dxa"/>
            <w:shd w:val="clear" w:color="auto" w:fill="auto"/>
            <w:vAlign w:val="center"/>
          </w:tcPr>
          <w:p w14:paraId="671BD2AC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7C9BFB7F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61E2B6E4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Küldemények mérete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518F2C1B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432F49AB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auto"/>
            <w:vAlign w:val="center"/>
          </w:tcPr>
          <w:p w14:paraId="070C225D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Várható mennyiség (db)</w:t>
            </w:r>
          </w:p>
        </w:tc>
        <w:tc>
          <w:tcPr>
            <w:tcW w:w="6567" w:type="dxa"/>
            <w:shd w:val="clear" w:color="auto" w:fill="auto"/>
            <w:vAlign w:val="center"/>
          </w:tcPr>
          <w:p w14:paraId="778EFA8F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43C591E5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0829F992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Szolgáltatás fajtája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4D57FE5A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27EAD57C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auto"/>
            <w:vAlign w:val="center"/>
          </w:tcPr>
          <w:p w14:paraId="0D7AD7CF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Feladások rendszeressége</w:t>
            </w:r>
          </w:p>
        </w:tc>
        <w:tc>
          <w:tcPr>
            <w:tcW w:w="6567" w:type="dxa"/>
            <w:shd w:val="clear" w:color="auto" w:fill="auto"/>
            <w:vAlign w:val="center"/>
          </w:tcPr>
          <w:p w14:paraId="3CB5DCF7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12F90BB2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770CC325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Áruátvétel helye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3FA75F1F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commentRangeStart w:id="4"/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  <w:commentRangeEnd w:id="4"/>
            <w:r w:rsidR="00504652">
              <w:rPr>
                <w:rStyle w:val="CommentReference"/>
              </w:rPr>
              <w:commentReference w:id="4"/>
            </w:r>
          </w:p>
        </w:tc>
      </w:tr>
      <w:tr w:rsidR="003979D4" w:rsidRPr="0007672B" w14:paraId="5844B023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auto"/>
            <w:vAlign w:val="center"/>
          </w:tcPr>
          <w:p w14:paraId="7742608F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Küldemény átvételének ideje</w:t>
            </w:r>
          </w:p>
        </w:tc>
        <w:tc>
          <w:tcPr>
            <w:tcW w:w="6567" w:type="dxa"/>
            <w:shd w:val="clear" w:color="auto" w:fill="auto"/>
            <w:vAlign w:val="center"/>
          </w:tcPr>
          <w:p w14:paraId="487F574B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3507C0C2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5E260B06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Beszedett árufizetési összeg kifizetésének módja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7481DCFD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05199C2A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auto"/>
            <w:vAlign w:val="center"/>
          </w:tcPr>
          <w:p w14:paraId="057AAD38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Jellemző időgarancia</w:t>
            </w:r>
          </w:p>
        </w:tc>
        <w:tc>
          <w:tcPr>
            <w:tcW w:w="6567" w:type="dxa"/>
            <w:shd w:val="clear" w:color="auto" w:fill="auto"/>
            <w:vAlign w:val="center"/>
          </w:tcPr>
          <w:p w14:paraId="4E53EF8C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1B521ADF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4288A39E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Kézbesítési viszonylat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0EF9AC42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>belföld</w:t>
            </w:r>
          </w:p>
        </w:tc>
      </w:tr>
      <w:tr w:rsidR="003979D4" w:rsidRPr="0007672B" w14:paraId="4E696A21" w14:textId="77777777" w:rsidTr="0007672B">
        <w:trPr>
          <w:trHeight w:val="281"/>
          <w:jc w:val="center"/>
        </w:trPr>
        <w:tc>
          <w:tcPr>
            <w:tcW w:w="10040" w:type="dxa"/>
            <w:gridSpan w:val="2"/>
            <w:shd w:val="clear" w:color="auto" w:fill="auto"/>
            <w:vAlign w:val="center"/>
          </w:tcPr>
          <w:p w14:paraId="37DDAE03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  <w:t>Postahelyek</w:t>
            </w:r>
          </w:p>
        </w:tc>
      </w:tr>
      <w:tr w:rsidR="003979D4" w:rsidRPr="0007672B" w14:paraId="1B050723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3D1940F1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Áruátvétel helye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0CDD25EF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979D4" w:rsidRPr="0007672B" w14:paraId="40BC714F" w14:textId="77777777" w:rsidTr="0007672B">
        <w:trPr>
          <w:trHeight w:val="281"/>
          <w:jc w:val="center"/>
        </w:trPr>
        <w:tc>
          <w:tcPr>
            <w:tcW w:w="10040" w:type="dxa"/>
            <w:gridSpan w:val="2"/>
            <w:shd w:val="clear" w:color="auto" w:fill="auto"/>
            <w:vAlign w:val="center"/>
          </w:tcPr>
          <w:p w14:paraId="2AEF7DDE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  <w:t>Telephelyek:</w:t>
            </w:r>
          </w:p>
        </w:tc>
      </w:tr>
      <w:tr w:rsidR="003979D4" w:rsidRPr="0007672B" w14:paraId="1B7FCD06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1853BE5D" w14:textId="77777777" w:rsidR="003979D4" w:rsidRPr="0007672B" w:rsidRDefault="008C0801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  <w:t>Áruátvétel helye</w:t>
            </w: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5FBAC761" w14:textId="77777777" w:rsidR="003979D4" w:rsidRPr="0007672B" w:rsidRDefault="008C0801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  <w:tr w:rsidR="003E3DEB" w:rsidRPr="0007672B" w14:paraId="5D1DD36B" w14:textId="77777777" w:rsidTr="0007672B">
        <w:trPr>
          <w:trHeight w:val="281"/>
          <w:jc w:val="center"/>
        </w:trPr>
        <w:tc>
          <w:tcPr>
            <w:tcW w:w="10040" w:type="dxa"/>
            <w:gridSpan w:val="2"/>
            <w:shd w:val="clear" w:color="auto" w:fill="auto"/>
            <w:vAlign w:val="center"/>
          </w:tcPr>
          <w:p w14:paraId="10E93187" w14:textId="77777777" w:rsidR="003E3DEB" w:rsidRPr="0007672B" w:rsidRDefault="003E3DEB" w:rsidP="00EB2CB0">
            <w:pPr>
              <w:jc w:val="center"/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</w:pPr>
            <w:commentRangeStart w:id="5"/>
            <w:r w:rsidRPr="0007672B"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  <w:t>A Lehívásos megrendelés szolgáltatás igénybevételének helye</w:t>
            </w:r>
            <w:commentRangeEnd w:id="5"/>
            <w:r w:rsidRPr="0007672B"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  <w:commentReference w:id="5"/>
            </w:r>
            <w:r w:rsidRPr="0007672B">
              <w:rPr>
                <w:rFonts w:ascii="Arial" w:hAnsi="Arial" w:cs="Arial"/>
                <w:b/>
                <w:bCs/>
                <w:i/>
                <w:sz w:val="15"/>
                <w:szCs w:val="15"/>
                <w:lang w:eastAsia="hu-HU"/>
              </w:rPr>
              <w:t>:</w:t>
            </w:r>
          </w:p>
        </w:tc>
      </w:tr>
      <w:tr w:rsidR="003E3DEB" w:rsidRPr="00FC6246" w14:paraId="48F8BDE1" w14:textId="77777777" w:rsidTr="0007672B">
        <w:trPr>
          <w:trHeight w:val="281"/>
          <w:jc w:val="center"/>
        </w:trPr>
        <w:tc>
          <w:tcPr>
            <w:tcW w:w="3473" w:type="dxa"/>
            <w:shd w:val="clear" w:color="auto" w:fill="EAF1DD" w:themeFill="accent3" w:themeFillTint="33"/>
            <w:vAlign w:val="center"/>
          </w:tcPr>
          <w:p w14:paraId="5C44A5BB" w14:textId="77777777" w:rsidR="003E3DEB" w:rsidRPr="00FC6246" w:rsidRDefault="003E3DEB" w:rsidP="008122EC">
            <w:pPr>
              <w:rPr>
                <w:rFonts w:ascii="Arial" w:hAnsi="Arial" w:cs="Arial"/>
                <w:b/>
                <w:bCs/>
                <w:sz w:val="14"/>
                <w:szCs w:val="20"/>
                <w:lang w:eastAsia="hu-HU"/>
              </w:rPr>
            </w:pPr>
          </w:p>
        </w:tc>
        <w:tc>
          <w:tcPr>
            <w:tcW w:w="6567" w:type="dxa"/>
            <w:shd w:val="clear" w:color="auto" w:fill="EAF1DD" w:themeFill="accent3" w:themeFillTint="33"/>
            <w:vAlign w:val="center"/>
          </w:tcPr>
          <w:p w14:paraId="5096EC6C" w14:textId="77777777" w:rsidR="003E3DEB" w:rsidRPr="00FC6246" w:rsidRDefault="003E3DEB" w:rsidP="008122EC">
            <w:pPr>
              <w:rPr>
                <w:rFonts w:ascii="Arial" w:hAnsi="Arial" w:cs="Arial"/>
                <w:sz w:val="14"/>
                <w:szCs w:val="20"/>
                <w:lang w:eastAsia="hu-HU"/>
              </w:rPr>
            </w:pPr>
            <w:r w:rsidRPr="00FC6246">
              <w:rPr>
                <w:rFonts w:ascii="Arial" w:hAnsi="Arial" w:cs="Arial"/>
                <w:sz w:val="14"/>
                <w:szCs w:val="20"/>
                <w:lang w:eastAsia="hu-HU"/>
              </w:rPr>
              <w:t xml:space="preserve"> </w:t>
            </w:r>
          </w:p>
        </w:tc>
      </w:tr>
    </w:tbl>
    <w:p w14:paraId="099947FE" w14:textId="77777777" w:rsidR="003979D4" w:rsidRPr="0007672B" w:rsidRDefault="003979D4">
      <w:pPr>
        <w:ind w:left="720"/>
        <w:jc w:val="both"/>
        <w:rPr>
          <w:rFonts w:ascii="Arial" w:hAnsi="Arial" w:cs="Arial"/>
          <w:color w:val="000000"/>
          <w:sz w:val="14"/>
          <w:szCs w:val="20"/>
        </w:rPr>
      </w:pPr>
    </w:p>
    <w:p w14:paraId="586B9A49" w14:textId="77777777" w:rsidR="003979D4" w:rsidRPr="0007672B" w:rsidRDefault="008C0801" w:rsidP="0007672B">
      <w:pPr>
        <w:pStyle w:val="Heading1"/>
        <w:numPr>
          <w:ilvl w:val="0"/>
          <w:numId w:val="6"/>
        </w:numPr>
        <w:spacing w:before="0"/>
        <w:ind w:left="426" w:hanging="426"/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6" w:name="_Toc309388492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Szolgáltatás leírása</w:t>
      </w:r>
      <w:bookmarkStart w:id="7" w:name="_Toc309388493"/>
      <w:bookmarkEnd w:id="6"/>
    </w:p>
    <w:p w14:paraId="330AD982" w14:textId="77777777" w:rsidR="003979D4" w:rsidRPr="0007672B" w:rsidRDefault="008C0801" w:rsidP="0007672B">
      <w:pPr>
        <w:pStyle w:val="Heading2"/>
        <w:numPr>
          <w:ilvl w:val="1"/>
          <w:numId w:val="6"/>
        </w:numPr>
        <w:spacing w:before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0000" w14:dist="0" w14:dir="5400000" w14:fadeDir="5400000" w14:sx="100000" w14:sy="-100000" w14:kx="0" w14:ky="0" w14:algn="bl"/>
        </w:rPr>
      </w:pPr>
      <w:commentRangeStart w:id="8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0000" w14:dist="0" w14:dir="5400000" w14:fadeDir="5400000" w14:sx="100000" w14:sy="-100000" w14:kx="0" w14:ky="0" w14:algn="bl"/>
        </w:rPr>
        <w:t>Az MPL Üzleti csomag szolgáltatás</w:t>
      </w:r>
      <w:bookmarkEnd w:id="7"/>
      <w:commentRangeEnd w:id="8"/>
      <w:r w:rsidR="00E036FC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8"/>
      </w:r>
    </w:p>
    <w:p w14:paraId="424714C9" w14:textId="77777777" w:rsidR="003979D4" w:rsidRPr="0007672B" w:rsidRDefault="008C0801">
      <w:pPr>
        <w:jc w:val="both"/>
        <w:rPr>
          <w:rFonts w:ascii="Arial" w:hAnsi="Arial" w:cs="Arial"/>
          <w:bCs/>
          <w:iCs/>
          <w:sz w:val="14"/>
          <w:szCs w:val="20"/>
        </w:rPr>
      </w:pPr>
      <w:r w:rsidRPr="0007672B">
        <w:rPr>
          <w:rFonts w:ascii="Arial" w:hAnsi="Arial" w:cs="Arial"/>
          <w:bCs/>
          <w:iCs/>
          <w:sz w:val="14"/>
          <w:szCs w:val="20"/>
        </w:rPr>
        <w:t>Az Üzleti csomag az MPL</w:t>
      </w:r>
      <w:r w:rsidRPr="0007672B">
        <w:rPr>
          <w:rFonts w:ascii="Arial" w:hAnsi="Arial" w:cs="Arial"/>
          <w:bCs/>
          <w:iCs/>
          <w:sz w:val="14"/>
          <w:szCs w:val="20"/>
          <w:vertAlign w:val="superscript"/>
        </w:rPr>
        <w:t>*</w:t>
      </w:r>
      <w:r w:rsidRPr="0007672B">
        <w:rPr>
          <w:rFonts w:ascii="Arial" w:hAnsi="Arial" w:cs="Arial"/>
          <w:bCs/>
          <w:iCs/>
          <w:sz w:val="14"/>
          <w:szCs w:val="20"/>
        </w:rPr>
        <w:t xml:space="preserve"> belföldi, nem egyetemes, garantált kézbesítési idejű csomagszolgáltatása, mely 0 - 40 kg tömegű küldemények esetében postai szolgáltatást, 40 kg-nál nagyobb tömegű, egyedi vagy raklapos kezelésű küldemények esetében fuvarozási szolgáltatást nyújt. A szolgáltatás besorolása ÁFÁ-s.</w:t>
      </w:r>
    </w:p>
    <w:p w14:paraId="3BF54494" w14:textId="77777777" w:rsidR="003979D4" w:rsidRPr="0007672B" w:rsidRDefault="008C0801" w:rsidP="00F0627D">
      <w:pPr>
        <w:pStyle w:val="Heading2"/>
        <w:numPr>
          <w:ilvl w:val="1"/>
          <w:numId w:val="6"/>
        </w:numPr>
        <w:spacing w:before="60"/>
        <w:ind w:left="788" w:hanging="431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9" w:name="_Toc309388494"/>
      <w:commentRangeStart w:id="10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 szolgáltatás folyamata, jellemzői:</w:t>
      </w:r>
      <w:bookmarkEnd w:id="9"/>
      <w:commentRangeEnd w:id="10"/>
      <w:r w:rsidR="00E036FC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10"/>
      </w:r>
    </w:p>
    <w:p w14:paraId="4B54A846" w14:textId="77777777" w:rsidR="003979D4" w:rsidRPr="0007672B" w:rsidRDefault="008C0801" w:rsidP="0007672B">
      <w:pPr>
        <w:pStyle w:val="Heading2"/>
        <w:numPr>
          <w:ilvl w:val="2"/>
          <w:numId w:val="6"/>
        </w:numPr>
        <w:spacing w:before="60"/>
        <w:ind w:left="1225" w:hanging="505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Tartal</w:t>
      </w:r>
      <w:r w:rsidR="006C29FC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o</w:t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m</w:t>
      </w:r>
    </w:p>
    <w:p w14:paraId="09C85C5A" w14:textId="77777777" w:rsidR="003979D4" w:rsidRPr="0007672B" w:rsidRDefault="008C0801">
      <w:pPr>
        <w:jc w:val="both"/>
        <w:rPr>
          <w:rFonts w:ascii="Arial" w:hAnsi="Arial" w:cs="Arial"/>
          <w:bCs/>
          <w:sz w:val="14"/>
          <w:szCs w:val="20"/>
        </w:rPr>
      </w:pPr>
      <w:r w:rsidRPr="0007672B">
        <w:rPr>
          <w:rFonts w:ascii="Arial" w:hAnsi="Arial" w:cs="Arial"/>
          <w:bCs/>
          <w:sz w:val="14"/>
          <w:szCs w:val="20"/>
        </w:rPr>
        <w:t>A küldemények tartalma lehet minden olyan tárgy vagy anyag, amelynek szállítását jogszabály vagy a Postai szolgáltatások Általános Szerződési Feltételei, továbbiakban ÁSZF nem tiltja. A szállítási feltételek az alábbi linken érhetőek el:</w:t>
      </w:r>
    </w:p>
    <w:p w14:paraId="668B90C8" w14:textId="77777777" w:rsidR="00943BEF" w:rsidRPr="0007672B" w:rsidRDefault="007E7AEB" w:rsidP="00943BEF">
      <w:pPr>
        <w:jc w:val="both"/>
        <w:rPr>
          <w:rStyle w:val="Hyperlink"/>
          <w:rFonts w:ascii="Arial" w:hAnsi="Arial" w:cs="Arial"/>
          <w:sz w:val="14"/>
          <w:szCs w:val="20"/>
        </w:rPr>
      </w:pPr>
      <w:hyperlink r:id="rId11" w:history="1">
        <w:r w:rsidR="00943BEF" w:rsidRPr="0007672B">
          <w:rPr>
            <w:rStyle w:val="Hyperlink"/>
            <w:rFonts w:ascii="Arial" w:hAnsi="Arial" w:cs="Arial"/>
            <w:sz w:val="14"/>
            <w:szCs w:val="20"/>
          </w:rPr>
          <w:t>http://www.posta.hu/static/internet/download/PASZF_ASZF01_ASZF.pdf</w:t>
        </w:r>
      </w:hyperlink>
    </w:p>
    <w:commentRangeStart w:id="11"/>
    <w:p w14:paraId="133E2951" w14:textId="77777777" w:rsidR="00C679F6" w:rsidRPr="0007672B" w:rsidRDefault="008122EC" w:rsidP="00943BEF">
      <w:pPr>
        <w:jc w:val="both"/>
        <w:rPr>
          <w:rFonts w:ascii="Arial" w:hAnsi="Arial" w:cs="Arial"/>
          <w:sz w:val="14"/>
          <w:szCs w:val="20"/>
        </w:rPr>
      </w:pPr>
      <w:r>
        <w:fldChar w:fldCharType="begin"/>
      </w:r>
      <w:r>
        <w:instrText xml:space="preserve"> HYPERLINK "http://www.posta.hu/static/internet/download/PASZF_ASZF02_Termeklapok.pdf" </w:instrText>
      </w:r>
      <w:r>
        <w:fldChar w:fldCharType="separate"/>
      </w:r>
      <w:r w:rsidR="00C679F6" w:rsidRPr="0007672B">
        <w:rPr>
          <w:rStyle w:val="Hyperlink"/>
          <w:rFonts w:ascii="Arial" w:hAnsi="Arial" w:cs="Arial"/>
          <w:sz w:val="14"/>
          <w:szCs w:val="20"/>
        </w:rPr>
        <w:t>http://www.posta.hu/static/internet/download/PASZF_ASZF02_Termeklapok.pdf</w:t>
      </w:r>
      <w:r>
        <w:rPr>
          <w:rStyle w:val="Hyperlink"/>
          <w:rFonts w:ascii="Arial" w:hAnsi="Arial" w:cs="Arial"/>
          <w:sz w:val="14"/>
          <w:szCs w:val="20"/>
        </w:rPr>
        <w:fldChar w:fldCharType="end"/>
      </w:r>
      <w:commentRangeEnd w:id="11"/>
      <w:r w:rsidR="00D76ED0">
        <w:rPr>
          <w:rStyle w:val="CommentReference"/>
        </w:rPr>
        <w:commentReference w:id="11"/>
      </w:r>
    </w:p>
    <w:p w14:paraId="52C3C80A" w14:textId="77777777" w:rsidR="00943BEF" w:rsidRPr="0007672B" w:rsidRDefault="007E7AEB" w:rsidP="00943BEF">
      <w:pPr>
        <w:jc w:val="both"/>
        <w:rPr>
          <w:rStyle w:val="Hyperlink"/>
          <w:rFonts w:ascii="Arial" w:hAnsi="Arial" w:cs="Arial"/>
          <w:sz w:val="14"/>
          <w:szCs w:val="20"/>
        </w:rPr>
      </w:pPr>
      <w:hyperlink r:id="rId12" w:history="1">
        <w:r w:rsidR="00943BEF" w:rsidRPr="0007672B">
          <w:rPr>
            <w:rStyle w:val="Hyperlink"/>
            <w:rFonts w:ascii="Arial" w:hAnsi="Arial" w:cs="Arial"/>
            <w:sz w:val="14"/>
            <w:szCs w:val="20"/>
          </w:rPr>
          <w:t>http://www.posta.hu/static/internet/download/PASZF_ASZF03_1_es_fuggelek.pdf</w:t>
        </w:r>
      </w:hyperlink>
      <w:r w:rsidR="007A4C5F" w:rsidRPr="0007672B">
        <w:rPr>
          <w:sz w:val="18"/>
        </w:rPr>
        <w:t xml:space="preserve"> </w:t>
      </w:r>
    </w:p>
    <w:commentRangeStart w:id="12"/>
    <w:p w14:paraId="3BDE09A4" w14:textId="77777777" w:rsidR="00321E85" w:rsidRPr="0007672B" w:rsidRDefault="008122EC" w:rsidP="0007672B">
      <w:pPr>
        <w:jc w:val="both"/>
        <w:rPr>
          <w:rFonts w:ascii="Arial" w:hAnsi="Arial" w:cs="Arial"/>
          <w:b/>
          <w:bCs/>
          <w:sz w:val="14"/>
          <w:szCs w:val="20"/>
        </w:rPr>
      </w:pPr>
      <w:r>
        <w:fldChar w:fldCharType="begin"/>
      </w:r>
      <w:r>
        <w:instrText xml:space="preserve"> HYPERLINK "http://www.posta.hu/static/internet/download/EASZF_I_MPL_Uzleti_csomag_fuvarozas_ASZF.pdf" </w:instrText>
      </w:r>
      <w:r>
        <w:fldChar w:fldCharType="separate"/>
      </w:r>
      <w:r w:rsidR="00943BEF" w:rsidRPr="0007672B">
        <w:rPr>
          <w:rStyle w:val="Hyperlink"/>
          <w:rFonts w:ascii="Arial" w:hAnsi="Arial" w:cs="Arial"/>
          <w:sz w:val="14"/>
          <w:szCs w:val="20"/>
        </w:rPr>
        <w:t>http://www.posta.hu/static/internet/download/EASZF_I_MPL_Uzleti_csomag_fuvarozas_ASZF.pdf</w:t>
      </w:r>
      <w:r>
        <w:rPr>
          <w:rStyle w:val="Hyperlink"/>
          <w:rFonts w:ascii="Arial" w:hAnsi="Arial" w:cs="Arial"/>
          <w:sz w:val="14"/>
          <w:szCs w:val="20"/>
        </w:rPr>
        <w:fldChar w:fldCharType="end"/>
      </w:r>
      <w:commentRangeEnd w:id="12"/>
      <w:r w:rsidR="00D76ED0">
        <w:rPr>
          <w:rStyle w:val="CommentReference"/>
        </w:rPr>
        <w:commentReference w:id="12"/>
      </w:r>
    </w:p>
    <w:p w14:paraId="5024A288" w14:textId="77777777" w:rsidR="003979D4" w:rsidRPr="0007672B" w:rsidRDefault="008C0801" w:rsidP="0007672B">
      <w:pPr>
        <w:pStyle w:val="Heading2"/>
        <w:numPr>
          <w:ilvl w:val="2"/>
          <w:numId w:val="6"/>
        </w:numPr>
        <w:spacing w:before="60"/>
        <w:ind w:left="1225" w:hanging="505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Tömeg- és mérethatárok</w:t>
      </w:r>
    </w:p>
    <w:p w14:paraId="287C1FF6" w14:textId="77777777" w:rsidR="00AF1207" w:rsidRPr="0007672B" w:rsidRDefault="0027066C">
      <w:pPr>
        <w:jc w:val="both"/>
        <w:rPr>
          <w:rFonts w:ascii="Arial" w:hAnsi="Arial" w:cs="Arial"/>
          <w:b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A küldemények </w:t>
      </w:r>
      <w:r w:rsidR="00AF1207" w:rsidRPr="0007672B">
        <w:rPr>
          <w:rFonts w:ascii="Arial" w:hAnsi="Arial" w:cs="Arial"/>
          <w:sz w:val="14"/>
          <w:szCs w:val="20"/>
        </w:rPr>
        <w:t xml:space="preserve">több méretkategóriában is feladhatók. </w:t>
      </w:r>
      <w:r w:rsidR="00AF1207" w:rsidRPr="0007672B">
        <w:rPr>
          <w:rFonts w:ascii="Arial" w:hAnsi="Arial" w:cs="Arial"/>
          <w:b/>
          <w:sz w:val="14"/>
          <w:szCs w:val="20"/>
        </w:rPr>
        <w:t xml:space="preserve">A kategóriákhoz tartozó </w:t>
      </w:r>
      <w:r w:rsidRPr="0007672B">
        <w:rPr>
          <w:rFonts w:ascii="Arial" w:hAnsi="Arial" w:cs="Arial"/>
          <w:b/>
          <w:sz w:val="14"/>
          <w:szCs w:val="20"/>
        </w:rPr>
        <w:t>tö</w:t>
      </w:r>
      <w:r w:rsidR="00AF1207" w:rsidRPr="0007672B">
        <w:rPr>
          <w:rFonts w:ascii="Arial" w:hAnsi="Arial" w:cs="Arial"/>
          <w:b/>
          <w:sz w:val="14"/>
          <w:szCs w:val="20"/>
        </w:rPr>
        <w:t>meg- és mérethatárokat</w:t>
      </w:r>
      <w:r w:rsidRPr="0007672B">
        <w:rPr>
          <w:rFonts w:ascii="Arial" w:hAnsi="Arial" w:cs="Arial"/>
          <w:b/>
          <w:sz w:val="14"/>
          <w:szCs w:val="20"/>
        </w:rPr>
        <w:t xml:space="preserve"> az ajánlat utolsó oldalán található </w:t>
      </w:r>
      <w:hyperlink w:anchor="méret" w:history="1">
        <w:r w:rsidRPr="0007672B">
          <w:rPr>
            <w:rStyle w:val="Hyperlink"/>
            <w:rFonts w:ascii="Arial" w:hAnsi="Arial" w:cs="Arial"/>
            <w:sz w:val="14"/>
            <w:szCs w:val="20"/>
          </w:rPr>
          <w:t>táblázat</w:t>
        </w:r>
      </w:hyperlink>
      <w:r w:rsidRPr="0007672B">
        <w:rPr>
          <w:rFonts w:ascii="Arial" w:hAnsi="Arial" w:cs="Arial"/>
          <w:b/>
          <w:sz w:val="14"/>
          <w:szCs w:val="20"/>
        </w:rPr>
        <w:t xml:space="preserve"> tartalmazza.</w:t>
      </w:r>
      <w:r w:rsidR="00AF1207" w:rsidRPr="0007672B">
        <w:rPr>
          <w:rFonts w:ascii="Arial" w:hAnsi="Arial" w:cs="Arial"/>
          <w:b/>
          <w:sz w:val="14"/>
          <w:szCs w:val="20"/>
        </w:rPr>
        <w:t xml:space="preserve"> </w:t>
      </w:r>
    </w:p>
    <w:p w14:paraId="3CE2F111" w14:textId="77777777" w:rsidR="00AF1207" w:rsidRPr="0007672B" w:rsidRDefault="008C0801" w:rsidP="00204FB1">
      <w:pPr>
        <w:numPr>
          <w:ilvl w:val="0"/>
          <w:numId w:val="9"/>
        </w:numPr>
        <w:jc w:val="both"/>
        <w:rPr>
          <w:rFonts w:ascii="Arial" w:hAnsi="Arial" w:cs="Arial"/>
          <w:spacing w:val="-2"/>
          <w:sz w:val="14"/>
          <w:szCs w:val="20"/>
        </w:rPr>
      </w:pPr>
      <w:r w:rsidRPr="0007672B">
        <w:rPr>
          <w:rFonts w:ascii="Arial" w:hAnsi="Arial" w:cs="Arial"/>
          <w:spacing w:val="-2"/>
          <w:sz w:val="14"/>
          <w:szCs w:val="20"/>
        </w:rPr>
        <w:t>A</w:t>
      </w:r>
      <w:r w:rsidR="00AF1207" w:rsidRPr="0007672B">
        <w:rPr>
          <w:rFonts w:ascii="Arial" w:hAnsi="Arial" w:cs="Arial"/>
          <w:spacing w:val="-2"/>
          <w:sz w:val="14"/>
          <w:szCs w:val="20"/>
        </w:rPr>
        <w:t xml:space="preserve"> küldemények </w:t>
      </w:r>
      <w:r w:rsidR="00AF1207" w:rsidRPr="0007672B">
        <w:rPr>
          <w:rFonts w:ascii="Arial" w:hAnsi="Arial" w:cs="Arial"/>
          <w:b/>
          <w:spacing w:val="-2"/>
          <w:sz w:val="14"/>
          <w:szCs w:val="20"/>
        </w:rPr>
        <w:t>legkisebb mérete</w:t>
      </w:r>
      <w:r w:rsidRPr="0007672B">
        <w:rPr>
          <w:rFonts w:ascii="Arial" w:hAnsi="Arial" w:cs="Arial"/>
          <w:spacing w:val="-2"/>
          <w:sz w:val="14"/>
          <w:szCs w:val="20"/>
        </w:rPr>
        <w:t xml:space="preserve"> </w:t>
      </w:r>
      <w:r w:rsidR="00AF1207" w:rsidRPr="0007672B">
        <w:rPr>
          <w:rFonts w:ascii="Arial" w:hAnsi="Arial" w:cs="Arial"/>
          <w:spacing w:val="-2"/>
          <w:sz w:val="14"/>
          <w:szCs w:val="20"/>
        </w:rPr>
        <w:t>12x17,5 cm</w:t>
      </w:r>
    </w:p>
    <w:p w14:paraId="6946E4B4" w14:textId="77777777" w:rsidR="003979D4" w:rsidRPr="0007672B" w:rsidRDefault="008C0801" w:rsidP="00204FB1">
      <w:pPr>
        <w:numPr>
          <w:ilvl w:val="0"/>
          <w:numId w:val="9"/>
        </w:numPr>
        <w:jc w:val="both"/>
        <w:rPr>
          <w:rFonts w:ascii="Arial" w:hAnsi="Arial" w:cs="Arial"/>
          <w:b/>
          <w:spacing w:val="-2"/>
          <w:sz w:val="14"/>
          <w:szCs w:val="20"/>
        </w:rPr>
      </w:pPr>
      <w:commentRangeStart w:id="13"/>
      <w:r w:rsidRPr="0007672B">
        <w:rPr>
          <w:rFonts w:ascii="Arial" w:hAnsi="Arial" w:cs="Arial"/>
          <w:b/>
          <w:spacing w:val="-2"/>
          <w:sz w:val="14"/>
          <w:szCs w:val="20"/>
        </w:rPr>
        <w:t>40 kg-ot meghaladó tömegű csomag</w:t>
      </w:r>
      <w:r w:rsidRPr="0007672B">
        <w:rPr>
          <w:rFonts w:ascii="Arial" w:hAnsi="Arial" w:cs="Arial"/>
          <w:spacing w:val="-2"/>
          <w:sz w:val="14"/>
          <w:szCs w:val="20"/>
        </w:rPr>
        <w:t xml:space="preserve"> – a gumiabroncs kivételével – csak gépi vagy kézi hidraulikus emelővel történő anyagmozgatást lehetővé tevő, feladó által biztosított </w:t>
      </w:r>
      <w:r w:rsidRPr="0007672B">
        <w:rPr>
          <w:rFonts w:ascii="Arial" w:hAnsi="Arial" w:cs="Arial"/>
          <w:b/>
          <w:spacing w:val="-2"/>
          <w:sz w:val="14"/>
          <w:szCs w:val="20"/>
        </w:rPr>
        <w:t>egységrakomány képző eszközön szállítható.</w:t>
      </w:r>
    </w:p>
    <w:p w14:paraId="5FC0AAD3" w14:textId="77777777" w:rsidR="003979D4" w:rsidRPr="0007672B" w:rsidRDefault="007875BE">
      <w:pPr>
        <w:numPr>
          <w:ilvl w:val="0"/>
          <w:numId w:val="9"/>
        </w:numPr>
        <w:jc w:val="both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>H</w:t>
      </w:r>
      <w:r w:rsidR="008C0801" w:rsidRPr="0007672B">
        <w:rPr>
          <w:rFonts w:ascii="Arial" w:hAnsi="Arial" w:cs="Arial"/>
          <w:sz w:val="14"/>
          <w:szCs w:val="20"/>
        </w:rPr>
        <w:t xml:space="preserve">a a küldemény </w:t>
      </w:r>
      <w:r w:rsidR="00AF1207" w:rsidRPr="0007672B">
        <w:rPr>
          <w:rFonts w:ascii="Arial" w:hAnsi="Arial" w:cs="Arial"/>
          <w:sz w:val="14"/>
          <w:szCs w:val="20"/>
        </w:rPr>
        <w:t xml:space="preserve">az extra méretkategória maximum mérethatárait </w:t>
      </w:r>
      <w:r w:rsidR="008C0801" w:rsidRPr="0007672B">
        <w:rPr>
          <w:rFonts w:ascii="Arial" w:hAnsi="Arial" w:cs="Arial"/>
          <w:sz w:val="14"/>
          <w:szCs w:val="20"/>
        </w:rPr>
        <w:t xml:space="preserve">meghaladja, a szállítást a Posta csak </w:t>
      </w:r>
      <w:r w:rsidR="008C0801" w:rsidRPr="0007672B">
        <w:rPr>
          <w:rFonts w:ascii="Arial" w:hAnsi="Arial" w:cs="Arial"/>
          <w:b/>
          <w:sz w:val="14"/>
          <w:szCs w:val="20"/>
        </w:rPr>
        <w:t>előzetes egyeztetés alapján</w:t>
      </w:r>
      <w:r w:rsidR="008C0801" w:rsidRPr="0007672B">
        <w:rPr>
          <w:rFonts w:ascii="Arial" w:hAnsi="Arial" w:cs="Arial"/>
          <w:sz w:val="14"/>
          <w:szCs w:val="20"/>
        </w:rPr>
        <w:t xml:space="preserve">, </w:t>
      </w:r>
      <w:r w:rsidR="00F739F3" w:rsidRPr="0007672B">
        <w:rPr>
          <w:rFonts w:ascii="Arial" w:hAnsi="Arial" w:cs="Arial"/>
          <w:b/>
          <w:sz w:val="14"/>
          <w:szCs w:val="20"/>
        </w:rPr>
        <w:t>az adott küldeményhez igazított</w:t>
      </w:r>
      <w:r w:rsidR="008C0801" w:rsidRPr="0007672B">
        <w:rPr>
          <w:rFonts w:ascii="Arial" w:hAnsi="Arial" w:cs="Arial"/>
          <w:b/>
          <w:sz w:val="14"/>
          <w:szCs w:val="20"/>
        </w:rPr>
        <w:t xml:space="preserve"> díj</w:t>
      </w:r>
      <w:r w:rsidR="00F739F3" w:rsidRPr="0007672B">
        <w:rPr>
          <w:rFonts w:ascii="Arial" w:hAnsi="Arial" w:cs="Arial"/>
          <w:b/>
          <w:sz w:val="14"/>
          <w:szCs w:val="20"/>
        </w:rPr>
        <w:t>akk</w:t>
      </w:r>
      <w:r w:rsidR="008C0801" w:rsidRPr="0007672B">
        <w:rPr>
          <w:rFonts w:ascii="Arial" w:hAnsi="Arial" w:cs="Arial"/>
          <w:b/>
          <w:sz w:val="14"/>
          <w:szCs w:val="20"/>
        </w:rPr>
        <w:t>al</w:t>
      </w:r>
      <w:r w:rsidR="008C0801" w:rsidRPr="0007672B">
        <w:rPr>
          <w:rFonts w:ascii="Arial" w:hAnsi="Arial" w:cs="Arial"/>
          <w:sz w:val="14"/>
          <w:szCs w:val="20"/>
        </w:rPr>
        <w:t xml:space="preserve"> vállalja.</w:t>
      </w:r>
    </w:p>
    <w:p w14:paraId="7D664DE5" w14:textId="77777777" w:rsidR="003979D4" w:rsidRPr="0007672B" w:rsidRDefault="008C0801" w:rsidP="00204FB1">
      <w:pPr>
        <w:pStyle w:val="BodyText2"/>
        <w:numPr>
          <w:ilvl w:val="0"/>
          <w:numId w:val="9"/>
        </w:numPr>
        <w:spacing w:before="0" w:after="0"/>
        <w:rPr>
          <w:i w:val="0"/>
          <w:iCs w:val="0"/>
          <w:spacing w:val="-2"/>
          <w:sz w:val="14"/>
          <w:szCs w:val="20"/>
        </w:rPr>
      </w:pPr>
      <w:r w:rsidRPr="0007672B">
        <w:rPr>
          <w:i w:val="0"/>
          <w:iCs w:val="0"/>
          <w:spacing w:val="-2"/>
          <w:sz w:val="14"/>
          <w:szCs w:val="20"/>
        </w:rPr>
        <w:t xml:space="preserve">A </w:t>
      </w:r>
      <w:r w:rsidRPr="0007672B">
        <w:rPr>
          <w:b/>
          <w:i w:val="0"/>
          <w:iCs w:val="0"/>
          <w:spacing w:val="-2"/>
          <w:sz w:val="14"/>
          <w:szCs w:val="20"/>
        </w:rPr>
        <w:t>40 kg feletti küldemények</w:t>
      </w:r>
      <w:r w:rsidRPr="0007672B">
        <w:rPr>
          <w:i w:val="0"/>
          <w:iCs w:val="0"/>
          <w:spacing w:val="-2"/>
          <w:sz w:val="14"/>
          <w:szCs w:val="20"/>
        </w:rPr>
        <w:t xml:space="preserve"> közül azokat, amelyek alapterületének egységrakomány képző eszközzel együtt mért mérete eléri vagy meghaladja a 60x100 cm (szélesség/hosszúság) bármelyik értékét – egységrakomány képző eszköz biztosításától függetlenül – raklapos küldeményként díjazza a Posta. A raklapos, vagy annak minősített küldemények után az alapszolgáltatás díjaként raklapdíj kerül felszámításra.</w:t>
      </w:r>
      <w:commentRangeEnd w:id="13"/>
      <w:r w:rsidR="007875BE">
        <w:rPr>
          <w:rStyle w:val="CommentReference"/>
          <w:rFonts w:ascii="Calibri" w:hAnsi="Calibri"/>
          <w:i w:val="0"/>
          <w:iCs w:val="0"/>
          <w:lang w:eastAsia="en-US"/>
        </w:rPr>
        <w:commentReference w:id="13"/>
      </w:r>
    </w:p>
    <w:p w14:paraId="58C743F3" w14:textId="77777777" w:rsidR="003979D4" w:rsidRPr="0007672B" w:rsidRDefault="0099150A" w:rsidP="00204FB1">
      <w:pPr>
        <w:pStyle w:val="BodyText"/>
        <w:numPr>
          <w:ilvl w:val="0"/>
          <w:numId w:val="21"/>
        </w:numPr>
        <w:spacing w:before="0" w:after="0"/>
        <w:ind w:left="851"/>
        <w:jc w:val="both"/>
        <w:rPr>
          <w:b w:val="0"/>
          <w:sz w:val="14"/>
          <w:szCs w:val="20"/>
        </w:rPr>
      </w:pPr>
      <w:r>
        <w:rPr>
          <w:b w:val="0"/>
          <w:sz w:val="14"/>
          <w:szCs w:val="20"/>
        </w:rPr>
        <w:t xml:space="preserve">A küldeményen megjelölt tömeget, </w:t>
      </w:r>
      <w:r w:rsidRPr="009E1F2D">
        <w:rPr>
          <w:b w:val="0"/>
          <w:sz w:val="14"/>
          <w:szCs w:val="20"/>
        </w:rPr>
        <w:t xml:space="preserve">illetve a méret alapján történő kezelési módot (terjedelmes, egyedi és extrakezelés) </w:t>
      </w:r>
      <w:r w:rsidR="008C0801" w:rsidRPr="0007672B">
        <w:rPr>
          <w:b w:val="0"/>
          <w:sz w:val="14"/>
          <w:szCs w:val="20"/>
        </w:rPr>
        <w:t>az MPL ellenőrzi. Amennyiben a küldemény MPL által mért tömege nem egyezik meg a feladó által feltüntetett tömeggel, és a küldemény tömege nem lépi át a maximális tömeghatárt, az MPL folytatja a küldemény szállítását, de a díjszámításnál az MPL által mért tömeg</w:t>
      </w:r>
      <w:r>
        <w:rPr>
          <w:b w:val="0"/>
          <w:sz w:val="14"/>
          <w:szCs w:val="20"/>
        </w:rPr>
        <w:t xml:space="preserve"> és méret</w:t>
      </w:r>
      <w:r w:rsidR="008C0801" w:rsidRPr="0007672B">
        <w:rPr>
          <w:b w:val="0"/>
          <w:sz w:val="14"/>
          <w:szCs w:val="20"/>
        </w:rPr>
        <w:t xml:space="preserve"> lesz az irányadó.</w:t>
      </w:r>
    </w:p>
    <w:p w14:paraId="6F86A18F" w14:textId="77777777" w:rsidR="003979D4" w:rsidRPr="0007672B" w:rsidRDefault="008C0801" w:rsidP="0007672B">
      <w:pPr>
        <w:pStyle w:val="Heading2"/>
        <w:numPr>
          <w:ilvl w:val="2"/>
          <w:numId w:val="6"/>
        </w:numPr>
        <w:spacing w:before="60"/>
        <w:ind w:left="1225" w:hanging="505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Csomagolás</w:t>
      </w:r>
    </w:p>
    <w:p w14:paraId="1AF0D473" w14:textId="77777777" w:rsidR="003979D4" w:rsidRPr="0007672B" w:rsidRDefault="008C0801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A szállítandó küldeményeket a tartalom jellegének és </w:t>
      </w:r>
      <w:r w:rsidR="001B605D">
        <w:rPr>
          <w:rFonts w:ascii="Arial" w:hAnsi="Arial" w:cs="Arial"/>
          <w:sz w:val="14"/>
          <w:szCs w:val="20"/>
        </w:rPr>
        <w:t>tömegének</w:t>
      </w:r>
      <w:r w:rsidRPr="0007672B">
        <w:rPr>
          <w:rFonts w:ascii="Arial" w:hAnsi="Arial" w:cs="Arial"/>
          <w:sz w:val="14"/>
          <w:szCs w:val="20"/>
        </w:rPr>
        <w:t xml:space="preserve"> megfelelő módon szükséges becsomagolni. A csomagolásnak olyannak kell lennie, hogy az MPL-től elvárható szakszerű szállítás során a tartalom minőségét és épségét megóvja. Csomagolás során a dobozokat optimálisan ki kell használni, a csomagolóanyag megfelelő mérete és minősége, valamint a teljes tér belső kitöltése megóvja a küldeményt a sérüléstől.  </w:t>
      </w:r>
    </w:p>
    <w:p w14:paraId="24131007" w14:textId="77777777" w:rsidR="003979D4" w:rsidRPr="0007672B" w:rsidRDefault="008C0801" w:rsidP="0007672B">
      <w:pPr>
        <w:pStyle w:val="Heading2"/>
        <w:numPr>
          <w:ilvl w:val="2"/>
          <w:numId w:val="6"/>
        </w:numPr>
        <w:spacing w:before="60"/>
        <w:ind w:left="1225" w:hanging="505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Címzés</w:t>
      </w:r>
    </w:p>
    <w:p w14:paraId="0A5AA4A1" w14:textId="77777777" w:rsidR="00E85763" w:rsidRPr="0007672B" w:rsidRDefault="00E85763" w:rsidP="00E85763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A küldemény címezhető címhelyre, telephelyre, raktárbérleti címre. </w:t>
      </w:r>
      <w:commentRangeStart w:id="14"/>
      <w:r w:rsidRPr="0007672B">
        <w:rPr>
          <w:rFonts w:ascii="Arial" w:hAnsi="Arial" w:cs="Arial"/>
          <w:sz w:val="14"/>
          <w:szCs w:val="20"/>
        </w:rPr>
        <w:t xml:space="preserve">Emellett alternatív csomagátvételi lehetőségként a küldemények </w:t>
      </w:r>
      <w:r w:rsidRPr="0007672B">
        <w:rPr>
          <w:rFonts w:ascii="Arial" w:hAnsi="Arial" w:cs="Arial"/>
          <w:b/>
          <w:sz w:val="14"/>
          <w:szCs w:val="20"/>
        </w:rPr>
        <w:t>’Postán maradóként’ akár postahelyre is címezhetőek vagy közvetlenül PostaPontra (meghatározott MOL töltőállomásokra</w:t>
      </w:r>
      <w:r w:rsidR="001E4C4B" w:rsidRPr="0007672B">
        <w:rPr>
          <w:rFonts w:ascii="Arial" w:hAnsi="Arial" w:cs="Arial"/>
          <w:b/>
          <w:sz w:val="14"/>
          <w:szCs w:val="20"/>
        </w:rPr>
        <w:t xml:space="preserve"> és COOP üzletekbe</w:t>
      </w:r>
      <w:r w:rsidRPr="0007672B">
        <w:rPr>
          <w:rFonts w:ascii="Arial" w:hAnsi="Arial" w:cs="Arial"/>
          <w:b/>
          <w:sz w:val="14"/>
          <w:szCs w:val="20"/>
        </w:rPr>
        <w:t xml:space="preserve">), Csomagautomatába is küldhetők. </w:t>
      </w:r>
      <w:r w:rsidRPr="0007672B">
        <w:rPr>
          <w:rFonts w:ascii="Arial" w:hAnsi="Arial" w:cs="Arial"/>
          <w:sz w:val="14"/>
          <w:szCs w:val="20"/>
        </w:rPr>
        <w:t xml:space="preserve">A közvetlen csomagátvételről további részletek a </w:t>
      </w:r>
      <w:hyperlink r:id="rId13" w:history="1">
        <w:r w:rsidRPr="0007672B">
          <w:rPr>
            <w:rStyle w:val="Hyperlink"/>
            <w:rFonts w:ascii="Arial" w:hAnsi="Arial" w:cs="Arial"/>
            <w:sz w:val="14"/>
            <w:szCs w:val="20"/>
          </w:rPr>
          <w:t>www.postapont.hu</w:t>
        </w:r>
      </w:hyperlink>
      <w:r w:rsidRPr="0007672B">
        <w:rPr>
          <w:rFonts w:ascii="Arial" w:hAnsi="Arial" w:cs="Arial"/>
          <w:sz w:val="14"/>
          <w:szCs w:val="20"/>
        </w:rPr>
        <w:t xml:space="preserve"> és a </w:t>
      </w:r>
      <w:hyperlink r:id="rId14" w:history="1">
        <w:r w:rsidRPr="0007672B">
          <w:rPr>
            <w:rStyle w:val="Hyperlink"/>
            <w:rFonts w:ascii="Arial" w:hAnsi="Arial" w:cs="Arial"/>
            <w:sz w:val="14"/>
            <w:szCs w:val="20"/>
          </w:rPr>
          <w:t>www.csomagautomata.hu</w:t>
        </w:r>
      </w:hyperlink>
      <w:r w:rsidR="005C3E28">
        <w:rPr>
          <w:rFonts w:ascii="Arial" w:hAnsi="Arial" w:cs="Arial"/>
          <w:sz w:val="14"/>
          <w:szCs w:val="20"/>
        </w:rPr>
        <w:t xml:space="preserve"> </w:t>
      </w:r>
      <w:r w:rsidRPr="0007672B">
        <w:rPr>
          <w:rFonts w:ascii="Arial" w:hAnsi="Arial" w:cs="Arial"/>
          <w:sz w:val="14"/>
          <w:szCs w:val="20"/>
        </w:rPr>
        <w:t>o</w:t>
      </w:r>
      <w:r w:rsidR="005C3E28">
        <w:rPr>
          <w:rFonts w:ascii="Arial" w:hAnsi="Arial" w:cs="Arial"/>
          <w:sz w:val="14"/>
          <w:szCs w:val="20"/>
        </w:rPr>
        <w:t>ldala</w:t>
      </w:r>
      <w:r w:rsidRPr="0007672B">
        <w:rPr>
          <w:rFonts w:ascii="Arial" w:hAnsi="Arial" w:cs="Arial"/>
          <w:sz w:val="14"/>
          <w:szCs w:val="20"/>
        </w:rPr>
        <w:t>kon</w:t>
      </w:r>
      <w:r w:rsidR="005C3E28">
        <w:rPr>
          <w:rFonts w:ascii="Arial" w:hAnsi="Arial" w:cs="Arial"/>
          <w:sz w:val="14"/>
          <w:szCs w:val="20"/>
        </w:rPr>
        <w:t xml:space="preserve"> </w:t>
      </w:r>
      <w:r w:rsidRPr="0007672B">
        <w:rPr>
          <w:rFonts w:ascii="Arial" w:hAnsi="Arial" w:cs="Arial"/>
          <w:sz w:val="14"/>
          <w:szCs w:val="20"/>
        </w:rPr>
        <w:t>találhatók</w:t>
      </w:r>
      <w:r w:rsidR="005C3E28">
        <w:rPr>
          <w:rFonts w:ascii="Arial" w:hAnsi="Arial" w:cs="Arial"/>
          <w:sz w:val="14"/>
          <w:szCs w:val="20"/>
        </w:rPr>
        <w:t>.</w:t>
      </w:r>
      <w:commentRangeEnd w:id="14"/>
      <w:r w:rsidR="00F0627D">
        <w:rPr>
          <w:rStyle w:val="CommentReference"/>
        </w:rPr>
        <w:commentReference w:id="14"/>
      </w:r>
    </w:p>
    <w:p w14:paraId="526A5DEC" w14:textId="77777777" w:rsidR="003979D4" w:rsidRPr="0007672B" w:rsidRDefault="008C0801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>A küldeményen feladóként vagy címzettként postafiókot nem lehet megjelölni.</w:t>
      </w:r>
    </w:p>
    <w:p w14:paraId="55A211BB" w14:textId="77777777" w:rsidR="003979D4" w:rsidRPr="0007672B" w:rsidRDefault="008C0801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A küldemény feladásához </w:t>
      </w:r>
      <w:r w:rsidRPr="0007672B">
        <w:rPr>
          <w:rFonts w:ascii="Arial" w:hAnsi="Arial" w:cs="Arial"/>
          <w:b/>
          <w:sz w:val="14"/>
          <w:szCs w:val="20"/>
        </w:rPr>
        <w:t>elektronikus feladójegyzéket szükséges készíteni, melyhez az MPL díjmentesen címiratkitöltő szoftvert valamint öntapadós etikettet biztosít.</w:t>
      </w:r>
      <w:r w:rsidRPr="0007672B">
        <w:rPr>
          <w:rFonts w:ascii="Arial" w:hAnsi="Arial" w:cs="Arial"/>
          <w:sz w:val="14"/>
          <w:szCs w:val="20"/>
        </w:rPr>
        <w:t xml:space="preserve"> A program előállítja a címiratot, valamint a</w:t>
      </w:r>
      <w:r w:rsidR="002D767A" w:rsidRPr="0007672B">
        <w:rPr>
          <w:rFonts w:ascii="Arial" w:hAnsi="Arial" w:cs="Arial"/>
          <w:sz w:val="14"/>
          <w:szCs w:val="20"/>
        </w:rPr>
        <w:t xml:space="preserve"> </w:t>
      </w:r>
      <w:r w:rsidRPr="0007672B">
        <w:rPr>
          <w:rFonts w:ascii="Arial" w:hAnsi="Arial" w:cs="Arial"/>
          <w:sz w:val="14"/>
          <w:szCs w:val="20"/>
        </w:rPr>
        <w:t>feladójegyzéket.</w:t>
      </w:r>
    </w:p>
    <w:p w14:paraId="458F1B75" w14:textId="77777777" w:rsidR="006E79CD" w:rsidRDefault="006E79CD">
      <w:pPr>
        <w:rPr>
          <w:rFonts w:asciiTheme="minorHAnsi" w:eastAsiaTheme="minorHAnsi" w:hAnsiTheme="minorHAnsi" w:cstheme="minorHAnsi"/>
          <w:b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35000" w14:dist="0" w14:dir="5400000" w14:fadeDir="5400000" w14:sx="100000" w14:sy="-100000" w14:kx="0" w14:ky="0" w14:algn="bl"/>
        </w:rPr>
      </w:pPr>
    </w:p>
    <w:p w14:paraId="1E1D4042" w14:textId="77777777" w:rsidR="003979D4" w:rsidRPr="0007672B" w:rsidRDefault="008C0801" w:rsidP="0007672B">
      <w:pPr>
        <w:pStyle w:val="Heading2"/>
        <w:numPr>
          <w:ilvl w:val="2"/>
          <w:numId w:val="6"/>
        </w:numPr>
        <w:spacing w:before="60"/>
        <w:ind w:left="1225" w:hanging="505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3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35000" w14:dist="0" w14:dir="5400000" w14:fadeDir="5400000" w14:sx="100000" w14:sy="-100000" w14:kx="0" w14:ky="0" w14:algn="bl"/>
        </w:rPr>
        <w:t xml:space="preserve"> Szolgáltatás folyamata</w:t>
      </w:r>
    </w:p>
    <w:p w14:paraId="6336D4E7" w14:textId="77777777" w:rsidR="00092755" w:rsidRPr="0007672B" w:rsidRDefault="00092755" w:rsidP="00092755">
      <w:pPr>
        <w:jc w:val="both"/>
        <w:rPr>
          <w:sz w:val="18"/>
        </w:rPr>
      </w:pPr>
      <w:r w:rsidRPr="0007672B">
        <w:rPr>
          <w:rFonts w:ascii="Arial" w:hAnsi="Arial" w:cs="Arial"/>
          <w:sz w:val="14"/>
          <w:szCs w:val="20"/>
        </w:rPr>
        <w:t xml:space="preserve">A feladni kívánt, címirattal ellátott küldeményeket feladójegyzék kíséretében, valamint az elektronikus feladójegyzék elküldésével lehet feladni a szerződésben meghatározott, kijelölt postai szolgáltatóhelyeken. A csomagküldeményeket felvevő posták felsorolása </w:t>
      </w:r>
      <w:hyperlink r:id="rId15" w:history="1">
        <w:r w:rsidR="00AC02C7" w:rsidRPr="0007672B">
          <w:rPr>
            <w:rStyle w:val="Hyperlink"/>
            <w:rFonts w:ascii="Arial" w:hAnsi="Arial" w:cs="Arial"/>
            <w:sz w:val="14"/>
            <w:szCs w:val="20"/>
          </w:rPr>
          <w:t>honlapunkon</w:t>
        </w:r>
      </w:hyperlink>
      <w:r w:rsidRPr="0007672B">
        <w:rPr>
          <w:rFonts w:ascii="Arial" w:hAnsi="Arial" w:cs="Arial"/>
          <w:sz w:val="14"/>
          <w:szCs w:val="20"/>
        </w:rPr>
        <w:t xml:space="preserve"> érhető el</w:t>
      </w:r>
      <w:r w:rsidR="00A152BA" w:rsidRPr="0007672B">
        <w:rPr>
          <w:rFonts w:ascii="Arial" w:hAnsi="Arial" w:cs="Arial"/>
          <w:sz w:val="14"/>
          <w:szCs w:val="20"/>
        </w:rPr>
        <w:t>.</w:t>
      </w:r>
      <w:r w:rsidRPr="0007672B">
        <w:rPr>
          <w:sz w:val="18"/>
        </w:rPr>
        <w:t xml:space="preserve"> </w:t>
      </w:r>
    </w:p>
    <w:p w14:paraId="49929336" w14:textId="77777777" w:rsidR="00092755" w:rsidRDefault="00092755" w:rsidP="00092755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A küldemény kézbesítésének megkísérlése a feladó által </w:t>
      </w:r>
      <w:r w:rsidRPr="0007672B">
        <w:rPr>
          <w:rFonts w:ascii="Arial" w:hAnsi="Arial" w:cs="Arial"/>
          <w:b/>
          <w:sz w:val="14"/>
          <w:szCs w:val="20"/>
        </w:rPr>
        <w:t>választható 1 vagy 2 munkanapos időgarancia</w:t>
      </w:r>
      <w:r w:rsidRPr="0007672B">
        <w:rPr>
          <w:rFonts w:ascii="Arial" w:hAnsi="Arial" w:cs="Arial"/>
          <w:sz w:val="14"/>
          <w:szCs w:val="20"/>
        </w:rPr>
        <w:t xml:space="preserve"> figyelembevételével történik.</w:t>
      </w:r>
    </w:p>
    <w:p w14:paraId="17264AAC" w14:textId="77777777" w:rsidR="0023483E" w:rsidRDefault="0023483E" w:rsidP="00092755">
      <w:pPr>
        <w:jc w:val="both"/>
        <w:rPr>
          <w:rFonts w:ascii="Arial" w:hAnsi="Arial" w:cs="Arial"/>
          <w:sz w:val="14"/>
          <w:szCs w:val="20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8409"/>
      </w:tblGrid>
      <w:tr w:rsidR="0023483E" w:rsidRPr="00340221" w14:paraId="449DB894" w14:textId="77777777" w:rsidTr="008122EC">
        <w:trPr>
          <w:trHeight w:val="340"/>
          <w:jc w:val="center"/>
        </w:trPr>
        <w:tc>
          <w:tcPr>
            <w:tcW w:w="2197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330B69F9" w14:textId="77777777" w:rsidR="0023483E" w:rsidRPr="00340221" w:rsidRDefault="0023483E" w:rsidP="0023483E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Kézbesítési módok</w:t>
            </w:r>
          </w:p>
        </w:tc>
        <w:tc>
          <w:tcPr>
            <w:tcW w:w="8409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57ED45DB" w14:textId="77777777" w:rsidR="0023483E" w:rsidRPr="00F0627D" w:rsidRDefault="0023483E" w:rsidP="0023483E">
            <w:pP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Kézbesítési megoldás folyamata</w:t>
            </w:r>
          </w:p>
        </w:tc>
      </w:tr>
      <w:tr w:rsidR="0023483E" w:rsidRPr="00340221" w14:paraId="4A26576F" w14:textId="77777777" w:rsidTr="00675969">
        <w:trPr>
          <w:jc w:val="center"/>
        </w:trPr>
        <w:tc>
          <w:tcPr>
            <w:tcW w:w="2197" w:type="dxa"/>
            <w:tcBorders>
              <w:top w:val="single" w:sz="18" w:space="0" w:color="92D050"/>
            </w:tcBorders>
            <w:shd w:val="clear" w:color="auto" w:fill="auto"/>
            <w:noWrap/>
            <w:vAlign w:val="center"/>
          </w:tcPr>
          <w:p w14:paraId="71BECD52" w14:textId="77777777" w:rsidR="008122EC" w:rsidRDefault="008122EC" w:rsidP="0067596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</w:p>
          <w:p w14:paraId="3FD7AE89" w14:textId="77777777" w:rsidR="008122EC" w:rsidRDefault="008122EC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504F9F67" w14:textId="77777777" w:rsidR="008122EC" w:rsidRDefault="008122EC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19A2FFE6" w14:textId="77777777" w:rsidR="008122EC" w:rsidRDefault="008122EC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1D3FC6FD" w14:textId="77777777" w:rsidR="0023483E" w:rsidRPr="00340221" w:rsidRDefault="00675969" w:rsidP="0067596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926C4E">
              <w:rPr>
                <w:rFonts w:cstheme="minorHAnsi"/>
                <w:b/>
                <w:noProof/>
                <w:color w:val="81A141"/>
                <w:sz w:val="18"/>
                <w:lang w:val="en-US"/>
              </w:rPr>
              <w:drawing>
                <wp:anchor distT="0" distB="0" distL="36195" distR="114300" simplePos="0" relativeHeight="251669504" behindDoc="1" locked="0" layoutInCell="1" allowOverlap="1" wp14:anchorId="46173454" wp14:editId="033F4719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-412750</wp:posOffset>
                  </wp:positionV>
                  <wp:extent cx="557530" cy="415925"/>
                  <wp:effectExtent l="0" t="0" r="0" b="3175"/>
                  <wp:wrapTight wrapText="bothSides">
                    <wp:wrapPolygon edited="0">
                      <wp:start x="0" y="0"/>
                      <wp:lineTo x="0" y="20776"/>
                      <wp:lineTo x="20665" y="20776"/>
                      <wp:lineTo x="20665" y="0"/>
                      <wp:lineTo x="0" y="0"/>
                    </wp:wrapPolygon>
                  </wp:wrapTight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üldemény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22EC">
              <w:rPr>
                <w:rFonts w:ascii="Arial" w:hAnsi="Arial" w:cs="Arial"/>
                <w:b/>
                <w:sz w:val="14"/>
                <w:szCs w:val="20"/>
              </w:rPr>
              <w:t xml:space="preserve">Házhoz </w:t>
            </w:r>
            <w:r w:rsidR="008122EC" w:rsidRPr="0007672B">
              <w:rPr>
                <w:rFonts w:ascii="Arial" w:hAnsi="Arial" w:cs="Arial"/>
                <w:b/>
                <w:sz w:val="14"/>
                <w:szCs w:val="20"/>
              </w:rPr>
              <w:t>kézbesítés</w:t>
            </w:r>
          </w:p>
        </w:tc>
        <w:tc>
          <w:tcPr>
            <w:tcW w:w="8409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auto"/>
            <w:noWrap/>
            <w:vAlign w:val="center"/>
          </w:tcPr>
          <w:p w14:paraId="32C1A6BC" w14:textId="77777777" w:rsidR="0023483E" w:rsidRPr="008122EC" w:rsidRDefault="008122EC" w:rsidP="00675969">
            <w:pPr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Az MPL a küldeményt két alkalommal kísérli meg kézbesíteni a címzett részére. Amennyiben az első kézbesítési kísérlet nem vezetett eredményre, az MPL a küldemény érkezéséről és a kézbesítés megkísérléséről értesítőt hagy hátra. Ha a címzett telefonszáma feltüntetésre került a címiraton, az MPL egyeztet a második kézbesítési kísérlet hel</w:t>
            </w:r>
            <w:r w:rsidR="0099150A">
              <w:rPr>
                <w:rFonts w:ascii="Arial" w:hAnsi="Arial" w:cs="Arial"/>
                <w:sz w:val="14"/>
                <w:szCs w:val="20"/>
              </w:rPr>
              <w:t>yéről és idejéről a címzettel. Sikertelen egyeztetés esetén a</w:t>
            </w:r>
            <w:r w:rsidRPr="0007672B">
              <w:rPr>
                <w:rFonts w:ascii="Arial" w:hAnsi="Arial" w:cs="Arial"/>
                <w:sz w:val="14"/>
                <w:szCs w:val="20"/>
              </w:rPr>
              <w:t>z MPL a következő munkanapon ismét megkísérli a küldemény kézbesítését. A második kézbesítési kísérlet sikertelensége esetén az MPL a címhelyen ismételten értesítőt hagy, melyen feltünteti azt a postahelyet, illetve őrzési időt, ahol és ameddig a jogosult átveheti a küldeményt.</w:t>
            </w:r>
          </w:p>
        </w:tc>
      </w:tr>
      <w:tr w:rsidR="0023483E" w:rsidRPr="00340221" w14:paraId="563D99E4" w14:textId="77777777" w:rsidTr="00675969">
        <w:trPr>
          <w:trHeight w:val="1121"/>
          <w:jc w:val="center"/>
        </w:trPr>
        <w:tc>
          <w:tcPr>
            <w:tcW w:w="2197" w:type="dxa"/>
            <w:shd w:val="clear" w:color="auto" w:fill="EAF1DD" w:themeFill="accent3" w:themeFillTint="33"/>
            <w:noWrap/>
            <w:vAlign w:val="center"/>
          </w:tcPr>
          <w:p w14:paraId="3BF50EB2" w14:textId="77777777" w:rsidR="008122EC" w:rsidRDefault="00675969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D972F9F" wp14:editId="1C0AC0AE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3810</wp:posOffset>
                  </wp:positionV>
                  <wp:extent cx="530860" cy="343535"/>
                  <wp:effectExtent l="0" t="0" r="2540" b="0"/>
                  <wp:wrapSquare wrapText="bothSides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41A68B" w14:textId="77777777" w:rsidR="008122EC" w:rsidRDefault="008122EC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489F0135" w14:textId="77777777" w:rsidR="00675969" w:rsidRDefault="00675969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16FE1883" w14:textId="77777777" w:rsidR="00675969" w:rsidRDefault="00675969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2CFF0D4B" w14:textId="77777777" w:rsidR="0023483E" w:rsidRPr="00340221" w:rsidRDefault="00675969" w:rsidP="0067596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</w:rPr>
              <w:t>Postán</w:t>
            </w:r>
            <w:r>
              <w:rPr>
                <w:rFonts w:ascii="Arial" w:hAnsi="Arial" w:cs="Arial"/>
                <w:b/>
                <w:sz w:val="14"/>
                <w:szCs w:val="20"/>
              </w:rPr>
              <w:t xml:space="preserve"> maradó</w:t>
            </w:r>
            <w:r w:rsidRPr="0007672B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20"/>
              </w:rPr>
              <w:t>k</w:t>
            </w:r>
            <w:r w:rsidR="008122EC" w:rsidRPr="0007672B">
              <w:rPr>
                <w:rFonts w:ascii="Arial" w:hAnsi="Arial" w:cs="Arial"/>
                <w:b/>
                <w:sz w:val="14"/>
                <w:szCs w:val="20"/>
              </w:rPr>
              <w:t>ézbesítés</w:t>
            </w:r>
          </w:p>
        </w:tc>
        <w:tc>
          <w:tcPr>
            <w:tcW w:w="8409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4FADB676" w14:textId="77777777" w:rsidR="0023483E" w:rsidRPr="00BF0325" w:rsidRDefault="008122EC" w:rsidP="00E3764F">
            <w:pPr>
              <w:rPr>
                <w:rFonts w:ascii="Arial" w:hAnsi="Arial" w:cs="Arial"/>
                <w:b/>
                <w:sz w:val="14"/>
                <w:szCs w:val="20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 xml:space="preserve">A Postán maradóként, PostaPontra címzett küldemény esetén az MPL a címzett mobiltelefonjára vagy e-mail címére üzenetet küld a csomag hozzáférhetőségéről és az átvételi határidőről, mely a feladó megjelölése szerint 5 vagy 10 munkanap lehet. </w:t>
            </w:r>
            <w:hyperlink r:id="rId18" w:history="1">
              <w:r w:rsidRPr="0007672B">
                <w:rPr>
                  <w:rStyle w:val="Hyperlink"/>
                  <w:rFonts w:ascii="Arial" w:hAnsi="Arial" w:cs="Arial"/>
                  <w:sz w:val="14"/>
                  <w:szCs w:val="20"/>
                </w:rPr>
                <w:t>PostaPontok listája</w:t>
              </w:r>
            </w:hyperlink>
            <w:r w:rsidRPr="0007672B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r w:rsidRPr="0007672B">
              <w:rPr>
                <w:rFonts w:ascii="Arial" w:hAnsi="Arial" w:cs="Arial"/>
                <w:sz w:val="14"/>
                <w:szCs w:val="20"/>
              </w:rPr>
              <w:t>(N oszlop)</w:t>
            </w:r>
            <w:r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A Postán maradóként feladott küldemények átvétele a posták nyitvatartási idejében, akár hétvégén is lehetséges. Időérzékeny küldemény esetén különösen kedvező, hogy </w:t>
            </w:r>
            <w:hyperlink r:id="rId19" w:history="1">
              <w:r w:rsidRPr="0007672B">
                <w:rPr>
                  <w:rStyle w:val="Hyperlink"/>
                  <w:rFonts w:ascii="Arial" w:hAnsi="Arial" w:cs="Arial"/>
                  <w:sz w:val="14"/>
                  <w:szCs w:val="20"/>
                </w:rPr>
                <w:t>18</w:t>
              </w:r>
              <w:r w:rsidR="00E3764F">
                <w:rPr>
                  <w:rStyle w:val="Hyperlink"/>
                  <w:rFonts w:ascii="Arial" w:hAnsi="Arial" w:cs="Arial"/>
                  <w:sz w:val="14"/>
                  <w:szCs w:val="20"/>
                </w:rPr>
                <w:t>6</w:t>
              </w:r>
              <w:r w:rsidRPr="0007672B">
                <w:rPr>
                  <w:rStyle w:val="Hyperlink"/>
                  <w:rFonts w:ascii="Arial" w:hAnsi="Arial" w:cs="Arial"/>
                  <w:sz w:val="14"/>
                  <w:szCs w:val="20"/>
                </w:rPr>
                <w:t xml:space="preserve"> postára</w:t>
              </w:r>
            </w:hyperlink>
            <w:r w:rsidRPr="0007672B">
              <w:rPr>
                <w:rFonts w:ascii="Arial" w:hAnsi="Arial" w:cs="Arial"/>
                <w:b/>
                <w:sz w:val="14"/>
                <w:szCs w:val="20"/>
              </w:rPr>
              <w:t xml:space="preserve"> - külön díj felszámítása nélkül - szombaton is kiszállításra kerülnek a csomagok</w:t>
            </w:r>
            <w:r w:rsidRPr="0007672B">
              <w:rPr>
                <w:rFonts w:ascii="Arial" w:hAnsi="Arial" w:cs="Arial"/>
                <w:sz w:val="14"/>
                <w:szCs w:val="20"/>
              </w:rPr>
              <w:t>, így akár a pénteki munkanapokon, 1 munkanapos időgaranciával feladott csomagok szombati átvétele is biztosított ezeken a helyszíneken.</w:t>
            </w:r>
          </w:p>
        </w:tc>
      </w:tr>
      <w:tr w:rsidR="0023483E" w:rsidRPr="00340221" w14:paraId="4958D4D4" w14:textId="77777777" w:rsidTr="00A45A90">
        <w:trPr>
          <w:trHeight w:val="1123"/>
          <w:jc w:val="center"/>
        </w:trPr>
        <w:tc>
          <w:tcPr>
            <w:tcW w:w="2197" w:type="dxa"/>
            <w:shd w:val="clear" w:color="auto" w:fill="auto"/>
            <w:noWrap/>
            <w:vAlign w:val="center"/>
          </w:tcPr>
          <w:p w14:paraId="1445B58B" w14:textId="77777777" w:rsidR="00A45A90" w:rsidRDefault="00A45A90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515256AF" w14:textId="77777777" w:rsidR="00A45A90" w:rsidRDefault="00A45A90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5ED45276" w14:textId="77777777" w:rsidR="00A45A90" w:rsidRDefault="00A45A90" w:rsidP="00675969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  <w:p w14:paraId="126C5F5F" w14:textId="77777777" w:rsidR="00A45A90" w:rsidRDefault="00A45A90" w:rsidP="00A45A90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noProof/>
                <w:color w:val="CF022B"/>
                <w:sz w:val="27"/>
                <w:szCs w:val="27"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638E9C7D" wp14:editId="711659F9">
                  <wp:simplePos x="0" y="0"/>
                  <wp:positionH relativeFrom="column">
                    <wp:posOffset>710565</wp:posOffset>
                  </wp:positionH>
                  <wp:positionV relativeFrom="paragraph">
                    <wp:posOffset>-289560</wp:posOffset>
                  </wp:positionV>
                  <wp:extent cx="508635" cy="183515"/>
                  <wp:effectExtent l="0" t="0" r="5715" b="6985"/>
                  <wp:wrapThrough wrapText="bothSides">
                    <wp:wrapPolygon edited="0">
                      <wp:start x="0" y="0"/>
                      <wp:lineTo x="0" y="20180"/>
                      <wp:lineTo x="21034" y="20180"/>
                      <wp:lineTo x="21034" y="0"/>
                      <wp:lineTo x="0" y="0"/>
                    </wp:wrapPolygon>
                  </wp:wrapThrough>
                  <wp:docPr id="7" name="Kép 7" descr="http://www.coop.hu/wp-content/themes/coop/assets/img/header_logo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oop.hu/wp-content/themes/coop/assets/img/header_logo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6C4E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01869B40" wp14:editId="23FE880B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-308610</wp:posOffset>
                  </wp:positionV>
                  <wp:extent cx="479425" cy="317500"/>
                  <wp:effectExtent l="0" t="0" r="0" b="6350"/>
                  <wp:wrapThrough wrapText="bothSides">
                    <wp:wrapPolygon edited="0">
                      <wp:start x="0" y="0"/>
                      <wp:lineTo x="0" y="20736"/>
                      <wp:lineTo x="20599" y="20736"/>
                      <wp:lineTo x="20599" y="0"/>
                      <wp:lineTo x="0" y="0"/>
                    </wp:wrapPolygon>
                  </wp:wrapThrough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l logo.pn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12" b="13281"/>
                          <a:stretch/>
                        </pic:blipFill>
                        <pic:spPr bwMode="auto">
                          <a:xfrm>
                            <a:off x="0" y="0"/>
                            <a:ext cx="479425" cy="31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22EC" w:rsidRPr="0007672B">
              <w:rPr>
                <w:rFonts w:ascii="Arial" w:hAnsi="Arial" w:cs="Arial"/>
                <w:b/>
                <w:sz w:val="14"/>
                <w:szCs w:val="20"/>
              </w:rPr>
              <w:t>Kézbesítés</w:t>
            </w:r>
            <w:r w:rsidR="008122EC">
              <w:rPr>
                <w:rFonts w:ascii="Arial" w:hAnsi="Arial" w:cs="Arial"/>
                <w:b/>
                <w:sz w:val="14"/>
                <w:szCs w:val="20"/>
              </w:rPr>
              <w:t xml:space="preserve"> PostaPont</w:t>
            </w:r>
          </w:p>
          <w:p w14:paraId="62938591" w14:textId="77777777" w:rsidR="0023483E" w:rsidRPr="00340221" w:rsidRDefault="008122EC" w:rsidP="00A45A9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átvételi pontokra</w:t>
            </w:r>
          </w:p>
        </w:tc>
        <w:tc>
          <w:tcPr>
            <w:tcW w:w="8409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50780582" w14:textId="77777777" w:rsidR="008122EC" w:rsidRDefault="00FC1F55" w:rsidP="00675969">
            <w:pPr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A PostaPontra</w:t>
            </w:r>
            <w:r w:rsidR="008122EC" w:rsidRPr="0007672B">
              <w:rPr>
                <w:rFonts w:ascii="Arial" w:hAnsi="Arial" w:cs="Arial"/>
                <w:sz w:val="14"/>
                <w:szCs w:val="20"/>
              </w:rPr>
              <w:t xml:space="preserve"> címzett küldemény esetén az MPL a címzett mobiltelefonjára vagy e-mail címére üzenetet küld a csomag hozzáférhetőségéről és az átvételi határidőről, mely a feladó megjelölése szerint 5 vagy 10 munkanap lehet. A csomag átvétele a </w:t>
            </w:r>
            <w:r w:rsidR="008122EC" w:rsidRPr="0007672B">
              <w:rPr>
                <w:rFonts w:ascii="Arial" w:hAnsi="Arial" w:cs="Arial"/>
                <w:b/>
                <w:sz w:val="14"/>
                <w:szCs w:val="20"/>
              </w:rPr>
              <w:t>MOL helyszínek</w:t>
            </w:r>
            <w:r w:rsidR="008122EC" w:rsidRPr="0007672B">
              <w:rPr>
                <w:rFonts w:ascii="Arial" w:hAnsi="Arial" w:cs="Arial"/>
                <w:sz w:val="14"/>
                <w:szCs w:val="20"/>
              </w:rPr>
              <w:t xml:space="preserve"> esetén a hét minden napján, a </w:t>
            </w:r>
            <w:r w:rsidR="008122EC" w:rsidRPr="0007672B">
              <w:rPr>
                <w:rFonts w:ascii="Arial" w:hAnsi="Arial" w:cs="Arial"/>
                <w:b/>
                <w:sz w:val="14"/>
                <w:szCs w:val="20"/>
              </w:rPr>
              <w:t>Coop üzletek</w:t>
            </w:r>
            <w:r w:rsidR="008122EC" w:rsidRPr="0007672B">
              <w:rPr>
                <w:rFonts w:ascii="Arial" w:hAnsi="Arial" w:cs="Arial"/>
                <w:sz w:val="14"/>
                <w:szCs w:val="20"/>
              </w:rPr>
              <w:t xml:space="preserve"> esetén hétfőtől-szombatig lehetséges. </w:t>
            </w:r>
          </w:p>
          <w:p w14:paraId="27783368" w14:textId="77777777" w:rsidR="0023483E" w:rsidRPr="0007672B" w:rsidRDefault="007E7AEB" w:rsidP="00675969">
            <w:pPr>
              <w:rPr>
                <w:rFonts w:ascii="Arial" w:hAnsi="Arial" w:cs="Arial"/>
                <w:sz w:val="14"/>
                <w:szCs w:val="20"/>
              </w:rPr>
            </w:pPr>
            <w:hyperlink r:id="rId23" w:history="1">
              <w:r w:rsidR="008122EC" w:rsidRPr="0007672B">
                <w:rPr>
                  <w:rStyle w:val="Hyperlink"/>
                  <w:rFonts w:ascii="Arial" w:hAnsi="Arial" w:cs="Arial"/>
                  <w:sz w:val="14"/>
                  <w:szCs w:val="20"/>
                </w:rPr>
                <w:t>MOL PostaPontok listája</w:t>
              </w:r>
            </w:hyperlink>
            <w:r w:rsidR="008122EC" w:rsidRPr="0007672B">
              <w:rPr>
                <w:rFonts w:ascii="Arial" w:hAnsi="Arial" w:cs="Arial"/>
                <w:sz w:val="14"/>
                <w:szCs w:val="20"/>
              </w:rPr>
              <w:t xml:space="preserve">; </w:t>
            </w:r>
            <w:hyperlink r:id="rId24" w:history="1">
              <w:r w:rsidR="008122EC" w:rsidRPr="0007672B">
                <w:rPr>
                  <w:rStyle w:val="Hyperlink"/>
                  <w:rFonts w:ascii="Arial" w:hAnsi="Arial" w:cs="Arial"/>
                  <w:sz w:val="14"/>
                  <w:szCs w:val="20"/>
                </w:rPr>
                <w:t>Coop PostaPontok listája</w:t>
              </w:r>
            </w:hyperlink>
          </w:p>
        </w:tc>
      </w:tr>
      <w:tr w:rsidR="0023483E" w:rsidRPr="00340221" w14:paraId="2B39F3E8" w14:textId="77777777" w:rsidTr="00675969">
        <w:trPr>
          <w:jc w:val="center"/>
        </w:trPr>
        <w:tc>
          <w:tcPr>
            <w:tcW w:w="2197" w:type="dxa"/>
            <w:shd w:val="clear" w:color="auto" w:fill="EAF1DD" w:themeFill="accent3" w:themeFillTint="33"/>
            <w:noWrap/>
            <w:vAlign w:val="center"/>
          </w:tcPr>
          <w:p w14:paraId="6FE99DC2" w14:textId="77777777" w:rsidR="0023483E" w:rsidRPr="00340221" w:rsidRDefault="008122EC" w:rsidP="0067596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1219B">
              <w:rPr>
                <w:rFonts w:cstheme="minorHAnsi"/>
                <w:b/>
                <w:noProof/>
                <w:color w:val="81A141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76B5E4C3" wp14:editId="3B15FF38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-14605</wp:posOffset>
                  </wp:positionV>
                  <wp:extent cx="556895" cy="355600"/>
                  <wp:effectExtent l="0" t="0" r="0" b="6350"/>
                  <wp:wrapSquare wrapText="bothSides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0x120_csomagautomata_#286.png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50" r="10625"/>
                          <a:stretch/>
                        </pic:blipFill>
                        <pic:spPr bwMode="auto">
                          <a:xfrm>
                            <a:off x="0" y="0"/>
                            <a:ext cx="556895" cy="35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672B">
              <w:rPr>
                <w:rFonts w:ascii="Arial" w:hAnsi="Arial" w:cs="Arial"/>
                <w:b/>
                <w:sz w:val="14"/>
                <w:szCs w:val="20"/>
              </w:rPr>
              <w:t>Kézbesítés Csomagautomatára</w:t>
            </w:r>
          </w:p>
        </w:tc>
        <w:tc>
          <w:tcPr>
            <w:tcW w:w="8409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70560606" w14:textId="77777777" w:rsidR="008122EC" w:rsidRPr="0007672B" w:rsidRDefault="008122EC" w:rsidP="00675969">
            <w:pPr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Automatára címzett küldemény esetén az MPL</w:t>
            </w:r>
            <w:r w:rsidR="00B51EE9">
              <w:rPr>
                <w:rFonts w:ascii="Arial" w:hAnsi="Arial" w:cs="Arial"/>
                <w:sz w:val="14"/>
                <w:szCs w:val="20"/>
              </w:rPr>
              <w:t xml:space="preserve"> a címzett mobiltelefonjára és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e-mail címére üzenetet küld a csomag érkezéséről és az átvételi határidőről, mely az SMS kézbesítését követő 2 munkanap. </w:t>
            </w:r>
            <w:r w:rsidRPr="0007672B">
              <w:rPr>
                <w:rFonts w:ascii="Arial" w:hAnsi="Arial" w:cs="Arial"/>
                <w:b/>
                <w:sz w:val="14"/>
                <w:szCs w:val="20"/>
              </w:rPr>
              <w:t>A legtöbb automata a hét minden napján, 0-24 órában hozzáférhető.</w:t>
            </w:r>
            <w:r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r w:rsidRPr="0007672B">
              <w:rPr>
                <w:rFonts w:ascii="Arial" w:hAnsi="Arial" w:cs="Arial"/>
                <w:sz w:val="14"/>
                <w:szCs w:val="20"/>
              </w:rPr>
              <w:t>A csomag az üzenetben kapott azonosító</w:t>
            </w:r>
            <w:r w:rsidR="0099150A">
              <w:rPr>
                <w:rFonts w:ascii="Arial" w:hAnsi="Arial" w:cs="Arial"/>
                <w:sz w:val="14"/>
                <w:szCs w:val="20"/>
              </w:rPr>
              <w:t xml:space="preserve"> kóddal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, várakozás nélkül kivehető az automatából. Amennyiben a csomag árufizetés szolgáltatással került feladásra, a csomag átvételéhez a címzettnek az automatánál bankkártyával kell rendeznie az árufizetés összegét. A küldemény rekesze a fizetést követően nyílik. </w:t>
            </w:r>
          </w:p>
          <w:p w14:paraId="2F31F969" w14:textId="77777777" w:rsidR="0023483E" w:rsidRPr="0007672B" w:rsidRDefault="008122EC" w:rsidP="00675969">
            <w:pPr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spacing w:val="-4"/>
                <w:sz w:val="14"/>
                <w:szCs w:val="20"/>
              </w:rPr>
              <w:t xml:space="preserve">Ha a csomagot a 2 munkanapos határidő alatt nem vették át, a küldeményt beszállítják a postára. Ekkor a címzett SMS-ben vagy e-mail-ben újabb tájékoztatást kap arról, hogy csomagja mely postán került elhelyezésre és azt meddig veheti át (a feladó megjelölése szerint 5 vagy 10 munkanap áll rendelkezésére). </w:t>
            </w:r>
            <w:hyperlink r:id="rId26" w:history="1">
              <w:r w:rsidRPr="0007672B">
                <w:rPr>
                  <w:rStyle w:val="Hyperlink"/>
                  <w:rFonts w:ascii="Arial" w:hAnsi="Arial" w:cs="Arial"/>
                  <w:spacing w:val="-4"/>
                  <w:sz w:val="14"/>
                  <w:szCs w:val="20"/>
                </w:rPr>
                <w:t>Csomagautomaták listája</w:t>
              </w:r>
            </w:hyperlink>
            <w:r>
              <w:rPr>
                <w:rStyle w:val="CommentReference"/>
              </w:rPr>
              <w:commentReference w:id="15"/>
            </w:r>
          </w:p>
        </w:tc>
      </w:tr>
    </w:tbl>
    <w:p w14:paraId="694EDF0D" w14:textId="77777777" w:rsidR="0023483E" w:rsidRPr="0007672B" w:rsidRDefault="0023483E" w:rsidP="00092755">
      <w:pPr>
        <w:jc w:val="both"/>
        <w:rPr>
          <w:rFonts w:ascii="Arial" w:hAnsi="Arial" w:cs="Arial"/>
          <w:sz w:val="14"/>
          <w:szCs w:val="20"/>
        </w:rPr>
      </w:pPr>
    </w:p>
    <w:p w14:paraId="11CFD269" w14:textId="77777777" w:rsidR="005E5D6A" w:rsidRDefault="005E5D6A" w:rsidP="0007672B">
      <w:pPr>
        <w:tabs>
          <w:tab w:val="left" w:pos="360"/>
        </w:tabs>
        <w:spacing w:after="60"/>
        <w:jc w:val="both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 xml:space="preserve">A feladó szükség esetén </w:t>
      </w:r>
      <w:r w:rsidRPr="00FC6246">
        <w:rPr>
          <w:rFonts w:ascii="Arial" w:hAnsi="Arial" w:cs="Arial"/>
          <w:sz w:val="14"/>
          <w:szCs w:val="20"/>
        </w:rPr>
        <w:t xml:space="preserve">utólagos rendelkezés </w:t>
      </w:r>
      <w:r>
        <w:rPr>
          <w:rFonts w:ascii="Arial" w:hAnsi="Arial" w:cs="Arial"/>
          <w:sz w:val="14"/>
          <w:szCs w:val="20"/>
        </w:rPr>
        <w:t xml:space="preserve">során </w:t>
      </w:r>
      <w:r w:rsidRPr="00FC6246">
        <w:rPr>
          <w:rFonts w:ascii="Arial" w:hAnsi="Arial" w:cs="Arial"/>
          <w:sz w:val="14"/>
          <w:szCs w:val="20"/>
        </w:rPr>
        <w:t>a küldemény címadatait megváltoztathatja</w:t>
      </w:r>
      <w:r>
        <w:rPr>
          <w:rFonts w:ascii="Arial" w:hAnsi="Arial" w:cs="Arial"/>
          <w:sz w:val="14"/>
          <w:szCs w:val="20"/>
        </w:rPr>
        <w:t>,</w:t>
      </w:r>
      <w:r w:rsidRPr="00FC6246">
        <w:rPr>
          <w:rFonts w:ascii="Arial" w:hAnsi="Arial" w:cs="Arial"/>
          <w:sz w:val="14"/>
          <w:szCs w:val="20"/>
        </w:rPr>
        <w:t xml:space="preserve"> az árufizetés</w:t>
      </w:r>
      <w:r>
        <w:rPr>
          <w:rFonts w:ascii="Arial" w:hAnsi="Arial" w:cs="Arial"/>
          <w:sz w:val="14"/>
          <w:szCs w:val="20"/>
        </w:rPr>
        <w:t xml:space="preserve"> többletszolgáltatás</w:t>
      </w:r>
      <w:r w:rsidRPr="00FC6246">
        <w:rPr>
          <w:rFonts w:ascii="Arial" w:hAnsi="Arial" w:cs="Arial"/>
          <w:sz w:val="14"/>
          <w:szCs w:val="20"/>
        </w:rPr>
        <w:t xml:space="preserve"> kivételével többlet- és kiegészítő szolgáltatásokat kérhet, módosíthat, lemondhat, illetve vissza is kérheti a küldeményt. A feladó rendelkezéseit az MPL a kézbesítés megkezdéséig figyelembe veszi.</w:t>
      </w:r>
    </w:p>
    <w:p w14:paraId="6CC7D411" w14:textId="77777777" w:rsidR="005E5D6A" w:rsidRPr="00FC6246" w:rsidRDefault="005E5D6A" w:rsidP="0007672B">
      <w:pPr>
        <w:tabs>
          <w:tab w:val="left" w:pos="360"/>
        </w:tabs>
        <w:spacing w:after="60"/>
        <w:jc w:val="both"/>
        <w:rPr>
          <w:rFonts w:cs="Arial"/>
          <w:sz w:val="14"/>
          <w:szCs w:val="20"/>
        </w:rPr>
      </w:pPr>
      <w:r w:rsidRPr="00FC6246">
        <w:rPr>
          <w:rFonts w:ascii="Arial" w:hAnsi="Arial" w:cs="Arial"/>
          <w:sz w:val="14"/>
          <w:szCs w:val="20"/>
        </w:rPr>
        <w:t>A címzettek</w:t>
      </w:r>
      <w:r>
        <w:rPr>
          <w:rFonts w:ascii="Arial" w:hAnsi="Arial" w:cs="Arial"/>
          <w:sz w:val="14"/>
          <w:szCs w:val="20"/>
        </w:rPr>
        <w:t xml:space="preserve"> </w:t>
      </w:r>
      <w:r w:rsidR="004F7D46">
        <w:rPr>
          <w:rFonts w:ascii="Arial" w:hAnsi="Arial" w:cs="Arial"/>
          <w:sz w:val="14"/>
          <w:szCs w:val="20"/>
        </w:rPr>
        <w:t>is</w:t>
      </w:r>
      <w:r w:rsidR="00B767D3">
        <w:rPr>
          <w:rFonts w:ascii="Arial" w:hAnsi="Arial" w:cs="Arial"/>
          <w:sz w:val="14"/>
          <w:szCs w:val="20"/>
        </w:rPr>
        <w:t xml:space="preserve"> </w:t>
      </w:r>
      <w:r w:rsidR="00B767D3" w:rsidRPr="00FC6246">
        <w:rPr>
          <w:rFonts w:ascii="Arial" w:hAnsi="Arial" w:cs="Arial"/>
          <w:sz w:val="14"/>
          <w:szCs w:val="20"/>
        </w:rPr>
        <w:t xml:space="preserve">kérhetik a csomag ismételt </w:t>
      </w:r>
      <w:r w:rsidR="00B767D3">
        <w:rPr>
          <w:rFonts w:ascii="Arial" w:hAnsi="Arial" w:cs="Arial"/>
          <w:sz w:val="14"/>
          <w:szCs w:val="20"/>
        </w:rPr>
        <w:t xml:space="preserve">házhoz </w:t>
      </w:r>
      <w:r w:rsidR="00B767D3" w:rsidRPr="00FC6246">
        <w:rPr>
          <w:rFonts w:ascii="Arial" w:hAnsi="Arial" w:cs="Arial"/>
          <w:sz w:val="14"/>
          <w:szCs w:val="20"/>
        </w:rPr>
        <w:t>kézbesítését</w:t>
      </w:r>
      <w:r w:rsidR="00B767D3">
        <w:rPr>
          <w:rFonts w:ascii="Arial" w:hAnsi="Arial" w:cs="Arial"/>
          <w:sz w:val="14"/>
          <w:szCs w:val="20"/>
        </w:rPr>
        <w:t xml:space="preserve">. Ezt az MPL </w:t>
      </w:r>
      <w:r>
        <w:rPr>
          <w:rFonts w:ascii="Arial" w:hAnsi="Arial" w:cs="Arial"/>
          <w:sz w:val="14"/>
          <w:szCs w:val="20"/>
        </w:rPr>
        <w:t xml:space="preserve">díj ellenében </w:t>
      </w:r>
      <w:r w:rsidR="00B767D3">
        <w:rPr>
          <w:rFonts w:ascii="Arial" w:hAnsi="Arial" w:cs="Arial"/>
          <w:sz w:val="14"/>
          <w:szCs w:val="20"/>
        </w:rPr>
        <w:t>látja el a</w:t>
      </w:r>
      <w:r w:rsidRPr="00FC6246">
        <w:rPr>
          <w:rFonts w:ascii="Arial" w:hAnsi="Arial" w:cs="Arial"/>
          <w:sz w:val="14"/>
          <w:szCs w:val="20"/>
        </w:rPr>
        <w:t xml:space="preserve"> sikertelen kézbesítési kísérlet miatt letét</w:t>
      </w:r>
      <w:r w:rsidRPr="00FC6246">
        <w:rPr>
          <w:rFonts w:ascii="Arial" w:hAnsi="Arial" w:cs="Arial"/>
          <w:sz w:val="14"/>
          <w:szCs w:val="20"/>
        </w:rPr>
        <w:softHyphen/>
        <w:t>be helyezett</w:t>
      </w:r>
      <w:r w:rsidR="004F7D46">
        <w:rPr>
          <w:rFonts w:ascii="Arial" w:hAnsi="Arial" w:cs="Arial"/>
          <w:sz w:val="14"/>
          <w:szCs w:val="20"/>
        </w:rPr>
        <w:t xml:space="preserve"> és a</w:t>
      </w:r>
      <w:r w:rsidRPr="00FC6246">
        <w:rPr>
          <w:rFonts w:ascii="Arial" w:hAnsi="Arial" w:cs="Arial"/>
          <w:sz w:val="14"/>
          <w:szCs w:val="20"/>
        </w:rPr>
        <w:t xml:space="preserve"> postán maradóra címzett küldemények</w:t>
      </w:r>
      <w:r w:rsidR="00B767D3">
        <w:rPr>
          <w:rFonts w:ascii="Arial" w:hAnsi="Arial" w:cs="Arial"/>
          <w:sz w:val="14"/>
          <w:szCs w:val="20"/>
        </w:rPr>
        <w:t xml:space="preserve"> </w:t>
      </w:r>
      <w:r w:rsidRPr="00FC6246">
        <w:rPr>
          <w:rFonts w:ascii="Arial" w:hAnsi="Arial" w:cs="Arial"/>
          <w:sz w:val="14"/>
          <w:szCs w:val="20"/>
        </w:rPr>
        <w:t>vonatkoz</w:t>
      </w:r>
      <w:r w:rsidR="00B767D3">
        <w:rPr>
          <w:rFonts w:ascii="Arial" w:hAnsi="Arial" w:cs="Arial"/>
          <w:sz w:val="14"/>
          <w:szCs w:val="20"/>
        </w:rPr>
        <w:t>ásában</w:t>
      </w:r>
      <w:r w:rsidRPr="00FC6246">
        <w:rPr>
          <w:rFonts w:ascii="Arial" w:hAnsi="Arial" w:cs="Arial"/>
          <w:sz w:val="14"/>
          <w:szCs w:val="20"/>
        </w:rPr>
        <w:t>.</w:t>
      </w:r>
      <w:r w:rsidRPr="00FC6246">
        <w:rPr>
          <w:rFonts w:ascii="Arial" w:hAnsi="Arial" w:cs="Arial"/>
          <w:b/>
          <w:sz w:val="14"/>
          <w:szCs w:val="20"/>
        </w:rPr>
        <w:t xml:space="preserve"> </w:t>
      </w:r>
    </w:p>
    <w:p w14:paraId="491F8CC8" w14:textId="77777777" w:rsidR="005E5D6A" w:rsidRPr="0007672B" w:rsidRDefault="005E5D6A">
      <w:pPr>
        <w:jc w:val="both"/>
        <w:rPr>
          <w:rFonts w:ascii="Arial" w:hAnsi="Arial" w:cs="Arial"/>
          <w:sz w:val="14"/>
          <w:szCs w:val="20"/>
        </w:rPr>
      </w:pPr>
    </w:p>
    <w:p w14:paraId="5A68B131" w14:textId="77777777" w:rsidR="003979D4" w:rsidRPr="0007672B" w:rsidRDefault="008C0801" w:rsidP="0007672B">
      <w:pPr>
        <w:pStyle w:val="Heading1"/>
        <w:numPr>
          <w:ilvl w:val="0"/>
          <w:numId w:val="6"/>
        </w:numPr>
        <w:spacing w:before="0"/>
        <w:ind w:left="426" w:hanging="426"/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16" w:name="_Toc309388499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 szolgáltatás díja</w:t>
      </w:r>
      <w:bookmarkEnd w:id="16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</w:t>
      </w:r>
    </w:p>
    <w:p w14:paraId="7D628B26" w14:textId="77777777" w:rsidR="003979D4" w:rsidRPr="0007672B" w:rsidRDefault="008C0801">
      <w:pPr>
        <w:pStyle w:val="BodyText2"/>
        <w:spacing w:before="0"/>
        <w:ind w:left="360"/>
        <w:rPr>
          <w:i w:val="0"/>
          <w:iCs w:val="0"/>
          <w:sz w:val="14"/>
          <w:szCs w:val="20"/>
        </w:rPr>
      </w:pPr>
      <w:r w:rsidRPr="0007672B">
        <w:rPr>
          <w:i w:val="0"/>
          <w:iCs w:val="0"/>
          <w:sz w:val="14"/>
          <w:szCs w:val="20"/>
        </w:rPr>
        <w:t xml:space="preserve">A szolgáltatás díja a kézbesítési ponthoz igazodó </w:t>
      </w:r>
      <w:r w:rsidR="001B605D">
        <w:rPr>
          <w:i w:val="0"/>
          <w:iCs w:val="0"/>
          <w:sz w:val="14"/>
          <w:szCs w:val="20"/>
        </w:rPr>
        <w:t>alap</w:t>
      </w:r>
      <w:r w:rsidRPr="0007672B">
        <w:rPr>
          <w:i w:val="0"/>
          <w:iCs w:val="0"/>
          <w:sz w:val="14"/>
          <w:szCs w:val="20"/>
        </w:rPr>
        <w:t>díjból, az igénybe vett többlet</w:t>
      </w:r>
      <w:r w:rsidR="00EC3166" w:rsidRPr="0007672B">
        <w:rPr>
          <w:i w:val="0"/>
          <w:iCs w:val="0"/>
          <w:sz w:val="14"/>
          <w:szCs w:val="20"/>
        </w:rPr>
        <w:t>-, kiegészítő- és extraszolgáltatások</w:t>
      </w:r>
      <w:r w:rsidRPr="0007672B">
        <w:rPr>
          <w:i w:val="0"/>
          <w:iCs w:val="0"/>
          <w:sz w:val="14"/>
          <w:szCs w:val="20"/>
        </w:rPr>
        <w:t xml:space="preserve"> díjaiból</w:t>
      </w:r>
      <w:bookmarkStart w:id="17" w:name="ZQ3UJFUELPRICE"/>
      <w:r w:rsidRPr="0007672B">
        <w:rPr>
          <w:i w:val="0"/>
          <w:iCs w:val="0"/>
          <w:sz w:val="14"/>
          <w:szCs w:val="20"/>
        </w:rPr>
        <w:t xml:space="preserve">, </w:t>
      </w:r>
      <w:r w:rsidR="000C194B" w:rsidRPr="0007672B">
        <w:rPr>
          <w:i w:val="0"/>
          <w:iCs w:val="0"/>
          <w:sz w:val="14"/>
          <w:szCs w:val="20"/>
        </w:rPr>
        <w:t xml:space="preserve">az e-útdíjból, </w:t>
      </w:r>
      <w:r w:rsidRPr="0007672B">
        <w:rPr>
          <w:i w:val="0"/>
          <w:iCs w:val="0"/>
          <w:sz w:val="14"/>
          <w:szCs w:val="20"/>
        </w:rPr>
        <w:t>valamint az üzemanyagfelárból</w:t>
      </w:r>
      <w:bookmarkEnd w:id="17"/>
      <w:r w:rsidRPr="0007672B">
        <w:rPr>
          <w:i w:val="0"/>
          <w:iCs w:val="0"/>
          <w:sz w:val="14"/>
          <w:szCs w:val="20"/>
        </w:rPr>
        <w:t xml:space="preserve"> áll.</w:t>
      </w:r>
      <w:bookmarkStart w:id="18" w:name="_Toc309388500"/>
    </w:p>
    <w:p w14:paraId="488135A7" w14:textId="77777777" w:rsidR="003979D4" w:rsidRPr="0007672B" w:rsidRDefault="003979D4">
      <w:pPr>
        <w:pStyle w:val="BodyText2"/>
        <w:spacing w:before="0"/>
        <w:ind w:left="360"/>
        <w:rPr>
          <w:sz w:val="4"/>
          <w:szCs w:val="10"/>
        </w:rPr>
      </w:pPr>
    </w:p>
    <w:p w14:paraId="1FF42375" w14:textId="77777777" w:rsidR="003979D4" w:rsidRPr="0007672B" w:rsidRDefault="003979D4">
      <w:pPr>
        <w:ind w:left="360"/>
        <w:rPr>
          <w:sz w:val="2"/>
          <w:szCs w:val="6"/>
        </w:rPr>
      </w:pPr>
      <w:bookmarkStart w:id="19" w:name="_Toc309388502"/>
      <w:bookmarkEnd w:id="18"/>
    </w:p>
    <w:p w14:paraId="74010688" w14:textId="77777777" w:rsidR="003979D4" w:rsidRPr="0007672B" w:rsidRDefault="008C0801">
      <w:pPr>
        <w:pStyle w:val="Heading2"/>
        <w:numPr>
          <w:ilvl w:val="1"/>
          <w:numId w:val="6"/>
        </w:numPr>
        <w:spacing w:before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</w:t>
      </w:r>
      <w:commentRangeStart w:id="20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Alapszolgáltatások díj</w:t>
      </w:r>
      <w:bookmarkEnd w:id="19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ai</w:t>
      </w:r>
      <w:commentRangeEnd w:id="20"/>
      <w:r w:rsidR="001F2494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20"/>
      </w:r>
    </w:p>
    <w:p w14:paraId="66649719" w14:textId="77777777" w:rsidR="003979D4" w:rsidRPr="0007672B" w:rsidRDefault="008C0801">
      <w:pPr>
        <w:pStyle w:val="Heading2"/>
        <w:spacing w:before="0"/>
        <w:jc w:val="both"/>
        <w:rPr>
          <w:rFonts w:ascii="Arial" w:hAnsi="Arial" w:cs="Arial"/>
          <w:i w:val="0"/>
          <w:sz w:val="14"/>
          <w:szCs w:val="20"/>
        </w:rPr>
      </w:pPr>
      <w:bookmarkStart w:id="21" w:name="_Toc309388503"/>
      <w:r w:rsidRPr="0007672B">
        <w:rPr>
          <w:rFonts w:ascii="Arial" w:hAnsi="Arial" w:cs="Arial"/>
          <w:i w:val="0"/>
          <w:sz w:val="14"/>
          <w:szCs w:val="20"/>
        </w:rPr>
        <w:t>Az MPL az 1. pontban megfogalmazott szolgáltatásra az alábbi tarifákat kínálja</w:t>
      </w:r>
      <w:bookmarkEnd w:id="21"/>
      <w:r w:rsidRPr="0007672B">
        <w:rPr>
          <w:rFonts w:ascii="Arial" w:hAnsi="Arial" w:cs="Arial"/>
          <w:i w:val="0"/>
          <w:sz w:val="14"/>
          <w:szCs w:val="20"/>
        </w:rPr>
        <w:t xml:space="preserve"> (a lenti tarifák nettó árak, a 27% ÁFÁ-t nem tartalmazzák):</w:t>
      </w:r>
    </w:p>
    <w:p w14:paraId="3C05987D" w14:textId="77777777" w:rsidR="003979D4" w:rsidRPr="0007672B" w:rsidRDefault="003979D4">
      <w:pPr>
        <w:rPr>
          <w:rFonts w:ascii="Arial" w:hAnsi="Arial" w:cs="Arial"/>
          <w:sz w:val="4"/>
          <w:szCs w:val="10"/>
        </w:rPr>
      </w:pPr>
    </w:p>
    <w:p w14:paraId="3DB7B74C" w14:textId="77777777" w:rsidR="003979D4" w:rsidRPr="0007672B" w:rsidRDefault="008C0801" w:rsidP="0007672B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22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Csomag házhoz kézbesítési</w:t>
      </w:r>
      <w:r w:rsidR="00D52933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</w:t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alapdíjak:</w:t>
      </w:r>
    </w:p>
    <w:p w14:paraId="4BFFA7D0" w14:textId="77777777" w:rsidR="003979D4" w:rsidRPr="0007672B" w:rsidRDefault="003979D4" w:rsidP="0007672B">
      <w:pPr>
        <w:spacing w:after="60"/>
        <w:rPr>
          <w:rFonts w:ascii="Arial" w:hAnsi="Arial" w:cs="Arial"/>
          <w:sz w:val="4"/>
          <w:szCs w:val="16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121"/>
        <w:gridCol w:w="2121"/>
        <w:gridCol w:w="2121"/>
        <w:gridCol w:w="2121"/>
      </w:tblGrid>
      <w:tr w:rsidR="003979D4" w:rsidRPr="0007672B" w14:paraId="5FB565AA" w14:textId="77777777" w:rsidTr="0007672B">
        <w:trPr>
          <w:trHeight w:val="301"/>
          <w:jc w:val="center"/>
        </w:trPr>
        <w:tc>
          <w:tcPr>
            <w:tcW w:w="2122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29D5C229" w14:textId="77777777" w:rsidR="003979D4" w:rsidRPr="0007672B" w:rsidRDefault="003979D4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</w:p>
        </w:tc>
        <w:tc>
          <w:tcPr>
            <w:tcW w:w="4242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08867271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munkanapos időgarancia</w:t>
            </w:r>
          </w:p>
        </w:tc>
        <w:tc>
          <w:tcPr>
            <w:tcW w:w="4242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28E120D5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2 munkanapos időgarancia</w:t>
            </w:r>
          </w:p>
        </w:tc>
      </w:tr>
      <w:tr w:rsidR="003979D4" w:rsidRPr="0007672B" w14:paraId="7F5BEBA3" w14:textId="77777777" w:rsidTr="00F0627D">
        <w:trPr>
          <w:trHeight w:val="334"/>
          <w:jc w:val="center"/>
        </w:trPr>
        <w:tc>
          <w:tcPr>
            <w:tcW w:w="2122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4D0A263D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TÖMEG (kg)</w:t>
            </w:r>
          </w:p>
        </w:tc>
        <w:tc>
          <w:tcPr>
            <w:tcW w:w="2121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1969D930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2121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0CBDD6EA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</w:t>
            </w:r>
            <w:r w:rsidR="00DA4B13"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2121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69EA85A1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2121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65155B49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</w:t>
            </w:r>
            <w:r w:rsidR="00DA4B13"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</w:tr>
      <w:tr w:rsidR="00647A36" w:rsidRPr="0007672B" w14:paraId="563AD6A8" w14:textId="77777777" w:rsidTr="00494B34">
        <w:trPr>
          <w:jc w:val="center"/>
        </w:trPr>
        <w:tc>
          <w:tcPr>
            <w:tcW w:w="2122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46BD08B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0-1 Kg</w:t>
            </w:r>
          </w:p>
        </w:tc>
        <w:tc>
          <w:tcPr>
            <w:tcW w:w="2121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72C0F9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144511</w:t>
            </w:r>
          </w:p>
        </w:tc>
        <w:tc>
          <w:tcPr>
            <w:tcW w:w="2121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05E8B9D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144534</w:t>
            </w:r>
          </w:p>
        </w:tc>
        <w:tc>
          <w:tcPr>
            <w:tcW w:w="2121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61EE0A0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144558</w:t>
            </w:r>
          </w:p>
        </w:tc>
        <w:tc>
          <w:tcPr>
            <w:tcW w:w="2121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99C24C1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144581</w:t>
            </w:r>
          </w:p>
        </w:tc>
      </w:tr>
      <w:tr w:rsidR="00647A36" w:rsidRPr="0007672B" w14:paraId="6CDBA147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2A49BD01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1-2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69E49E4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144512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0298547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144535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28EC66A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144559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102B6C04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144582</w:t>
            </w:r>
          </w:p>
        </w:tc>
      </w:tr>
      <w:tr w:rsidR="00647A36" w:rsidRPr="0007672B" w14:paraId="4023910E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0C71A1A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2-3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1413448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144513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D7F8A0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144536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0DEAFD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144560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A0BC22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144583</w:t>
            </w:r>
          </w:p>
        </w:tc>
      </w:tr>
      <w:tr w:rsidR="00647A36" w:rsidRPr="0007672B" w14:paraId="0486B507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F80A5D8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3-4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5672E8D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144514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271C45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144537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1854340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144561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6071B056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144584</w:t>
            </w:r>
          </w:p>
        </w:tc>
      </w:tr>
      <w:tr w:rsidR="00647A36" w:rsidRPr="0007672B" w14:paraId="281B8FAC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EDB8298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4-5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62DCBC7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144515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5EF3A81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144538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5A43CF4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144562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8C35187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144585</w:t>
            </w:r>
          </w:p>
        </w:tc>
      </w:tr>
      <w:tr w:rsidR="00647A36" w:rsidRPr="0007672B" w14:paraId="795E73BC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46374FA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5-10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68B7D34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144516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04EFA5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144539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0E6121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144563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65514204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144586</w:t>
            </w:r>
          </w:p>
        </w:tc>
      </w:tr>
      <w:tr w:rsidR="00647A36" w:rsidRPr="0007672B" w14:paraId="23C831DB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78ADCCC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10-15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5454E5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144517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EDBE781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144540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54D0FA9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144564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85EB16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144587</w:t>
            </w:r>
          </w:p>
        </w:tc>
      </w:tr>
      <w:tr w:rsidR="00647A36" w:rsidRPr="0007672B" w14:paraId="0C2E65AB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22D60F2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15-20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1ECFB3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144518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6B6DEB2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144541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2E43620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144565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7FD518D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144588</w:t>
            </w:r>
          </w:p>
        </w:tc>
      </w:tr>
      <w:tr w:rsidR="00647A36" w:rsidRPr="0007672B" w14:paraId="01EC7D26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AFF039F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20-25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43AD4EF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144519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007BD7F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144542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3FDA7D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144566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51C18B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144589</w:t>
            </w:r>
          </w:p>
        </w:tc>
      </w:tr>
      <w:tr w:rsidR="00647A36" w:rsidRPr="0007672B" w14:paraId="77FAA237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889C06B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25-30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7A7A9C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144520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6283CA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144543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0AB05C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144567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C0A08A7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144590</w:t>
            </w:r>
          </w:p>
        </w:tc>
      </w:tr>
      <w:tr w:rsidR="00647A36" w:rsidRPr="0007672B" w14:paraId="41F98562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52E16FB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30-35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43496E4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144521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08D7E6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144544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F36D32A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144568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54FD05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144591</w:t>
            </w:r>
          </w:p>
        </w:tc>
      </w:tr>
      <w:tr w:rsidR="00647A36" w:rsidRPr="0007672B" w14:paraId="0D75233A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C7ED546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35-40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8C89BA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144522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5307F224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144545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2E129D0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144569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30E0F7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144592</w:t>
            </w:r>
          </w:p>
        </w:tc>
      </w:tr>
      <w:tr w:rsidR="00647A36" w:rsidRPr="0007672B" w14:paraId="7165EDF8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1D5225D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40-50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8942FC3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144523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7F92DD8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144546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D60A7CA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144570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011AEA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144593</w:t>
            </w:r>
          </w:p>
        </w:tc>
      </w:tr>
      <w:tr w:rsidR="00647A36" w:rsidRPr="0007672B" w14:paraId="7A7E74D6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E673103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50-60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7D02BEA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144524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5831722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144547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BF5C45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144571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E7B47C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144594</w:t>
            </w:r>
          </w:p>
        </w:tc>
      </w:tr>
      <w:tr w:rsidR="00647A36" w:rsidRPr="0007672B" w14:paraId="7FFED58E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0552F20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60-70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EFDC25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144525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815EDD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144548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C51D6DF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144572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AAD28B1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144595</w:t>
            </w:r>
          </w:p>
        </w:tc>
      </w:tr>
      <w:tr w:rsidR="00647A36" w:rsidRPr="0007672B" w14:paraId="677CCC65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E539ED2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70-80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900D068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144526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F47F1D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144549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615603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144573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D1987D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144596</w:t>
            </w:r>
          </w:p>
        </w:tc>
      </w:tr>
      <w:tr w:rsidR="00647A36" w:rsidRPr="0007672B" w14:paraId="782695D5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9BA2C9D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80-90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64E486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144527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43D125A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144550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5F5EC99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144574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682849F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144597</w:t>
            </w:r>
          </w:p>
        </w:tc>
      </w:tr>
      <w:tr w:rsidR="00647A36" w:rsidRPr="0007672B" w14:paraId="061B3F9C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B4F16EB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90-100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42F3008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144528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15263B8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144551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0C8684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144575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3545A5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144598</w:t>
            </w:r>
          </w:p>
        </w:tc>
      </w:tr>
      <w:tr w:rsidR="00647A36" w:rsidRPr="0007672B" w14:paraId="47F364F7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E640289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100-200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DC22AD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144529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CF18717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144552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8D85E2A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144576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FA13ECF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144599</w:t>
            </w:r>
          </w:p>
        </w:tc>
      </w:tr>
      <w:tr w:rsidR="00647A36" w:rsidRPr="0007672B" w14:paraId="6FCD4611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F75226F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200-300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BB6D9D6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144530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0CFB498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144553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5B4FFA7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144577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649945C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144600</w:t>
            </w:r>
          </w:p>
        </w:tc>
      </w:tr>
      <w:tr w:rsidR="00647A36" w:rsidRPr="0007672B" w14:paraId="0E4FE0BD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105E04E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300-400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97AD9FD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144531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909ADF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144554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3634AD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144578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33A4AAF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144601</w:t>
            </w:r>
          </w:p>
        </w:tc>
      </w:tr>
      <w:tr w:rsidR="00647A36" w:rsidRPr="0007672B" w14:paraId="4EBAF4F7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96D58E0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400-500 Kg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62F75547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144532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58F5EB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144555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8311E6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144579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F67DDF5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144602</w:t>
            </w:r>
          </w:p>
        </w:tc>
      </w:tr>
      <w:tr w:rsidR="00647A36" w:rsidRPr="0007672B" w14:paraId="4E07C929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5549666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500-1000 Kg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91AABC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144533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F3C101D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144556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E42EBD2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144580</w:t>
            </w:r>
          </w:p>
        </w:tc>
        <w:tc>
          <w:tcPr>
            <w:tcW w:w="212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85DB579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144603</w:t>
            </w:r>
          </w:p>
        </w:tc>
      </w:tr>
      <w:tr w:rsidR="00647A36" w:rsidRPr="0007672B" w14:paraId="0E5611A8" w14:textId="77777777" w:rsidTr="00494B34">
        <w:trPr>
          <w:jc w:val="center"/>
        </w:trPr>
        <w:tc>
          <w:tcPr>
            <w:tcW w:w="2122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BBCFA72" w14:textId="77777777" w:rsidR="00647A36" w:rsidRDefault="00647A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 Kgtól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BE0A501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426FD0B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144557</w:t>
            </w: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56C65521" w14:textId="77777777" w:rsidR="00647A36" w:rsidRPr="006B0462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212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1BCAD6E" w14:textId="77777777" w:rsidR="00647A36" w:rsidRDefault="00647A36" w:rsidP="00494B34">
            <w:pPr>
              <w:ind w:right="41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144604</w:t>
            </w:r>
          </w:p>
        </w:tc>
      </w:tr>
    </w:tbl>
    <w:p w14:paraId="16F01275" w14:textId="77777777" w:rsidR="003979D4" w:rsidRPr="0007672B" w:rsidRDefault="003979D4">
      <w:pPr>
        <w:jc w:val="both"/>
        <w:rPr>
          <w:rFonts w:ascii="Arial" w:hAnsi="Arial" w:cs="Arial"/>
          <w:b/>
          <w:color w:val="000080"/>
          <w:sz w:val="10"/>
          <w:szCs w:val="20"/>
          <w:u w:val="single"/>
        </w:rPr>
      </w:pPr>
    </w:p>
    <w:p w14:paraId="1300BD5E" w14:textId="77777777" w:rsidR="00275330" w:rsidRPr="0007672B" w:rsidRDefault="00275330">
      <w:pPr>
        <w:jc w:val="both"/>
        <w:rPr>
          <w:rFonts w:ascii="Arial" w:hAnsi="Arial" w:cs="Arial"/>
          <w:b/>
          <w:color w:val="000080"/>
          <w:sz w:val="14"/>
          <w:szCs w:val="20"/>
          <w:u w:val="single"/>
        </w:rPr>
      </w:pPr>
      <w:r w:rsidRPr="0007672B">
        <w:rPr>
          <w:rFonts w:ascii="Arial" w:hAnsi="Arial" w:cs="Arial"/>
          <w:sz w:val="14"/>
          <w:szCs w:val="20"/>
        </w:rPr>
        <w:t xml:space="preserve">* A díj nem csomagonként értendő, hanem az összevont </w:t>
      </w:r>
      <w:r w:rsidR="001B605D">
        <w:rPr>
          <w:rFonts w:ascii="Arial" w:hAnsi="Arial" w:cs="Arial"/>
          <w:sz w:val="14"/>
          <w:szCs w:val="20"/>
        </w:rPr>
        <w:t>tömegre</w:t>
      </w:r>
      <w:r w:rsidRPr="0007672B">
        <w:rPr>
          <w:rFonts w:ascii="Arial" w:hAnsi="Arial" w:cs="Arial"/>
          <w:sz w:val="14"/>
          <w:szCs w:val="20"/>
        </w:rPr>
        <w:t xml:space="preserve"> vonatkozik</w:t>
      </w:r>
    </w:p>
    <w:p w14:paraId="1E6D6EBB" w14:textId="77777777" w:rsidR="003979D4" w:rsidRPr="0007672B" w:rsidRDefault="003979D4">
      <w:pPr>
        <w:jc w:val="both"/>
        <w:rPr>
          <w:rFonts w:ascii="Arial" w:hAnsi="Arial" w:cs="Arial"/>
          <w:b/>
          <w:color w:val="000080"/>
          <w:sz w:val="14"/>
          <w:szCs w:val="20"/>
          <w:u w:val="single"/>
        </w:rPr>
      </w:pPr>
    </w:p>
    <w:p w14:paraId="673DBC85" w14:textId="77777777" w:rsidR="00FB7C2F" w:rsidRPr="0007672B" w:rsidRDefault="00FB7C2F" w:rsidP="0007672B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Postán maradó</w:t>
      </w:r>
      <w:r w:rsidR="00F559A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,</w:t>
      </w:r>
      <w:r w:rsidR="00281532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csomagautomata,</w:t>
      </w:r>
      <w:r w:rsidR="00F559A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MOL és Coop</w:t>
      </w:r>
      <w:r w:rsidR="00D52933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</w:t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PostaPont</w:t>
      </w:r>
      <w:r w:rsidR="00AE1F65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i</w:t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* csomag alapdíjak: </w:t>
      </w:r>
      <w:commentRangeEnd w:id="22"/>
      <w:r w:rsidR="00885DB9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commentReference w:id="22"/>
      </w:r>
    </w:p>
    <w:p w14:paraId="46762A2F" w14:textId="77777777" w:rsidR="003979D4" w:rsidRPr="0007672B" w:rsidRDefault="003979D4" w:rsidP="0007672B">
      <w:pPr>
        <w:spacing w:after="60"/>
        <w:jc w:val="both"/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1127"/>
        <w:gridCol w:w="1131"/>
        <w:gridCol w:w="1126"/>
        <w:gridCol w:w="1126"/>
        <w:gridCol w:w="1126"/>
        <w:gridCol w:w="1126"/>
        <w:gridCol w:w="1124"/>
        <w:gridCol w:w="1124"/>
      </w:tblGrid>
      <w:tr w:rsidR="003979D4" w:rsidRPr="0007672B" w14:paraId="1E8E31D7" w14:textId="77777777" w:rsidTr="006B0462">
        <w:trPr>
          <w:trHeight w:val="315"/>
        </w:trPr>
        <w:tc>
          <w:tcPr>
            <w:tcW w:w="1596" w:type="dxa"/>
            <w:tcBorders>
              <w:bottom w:val="nil"/>
            </w:tcBorders>
            <w:shd w:val="clear" w:color="auto" w:fill="006600"/>
            <w:vAlign w:val="bottom"/>
          </w:tcPr>
          <w:p w14:paraId="3E3D2E2F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lastRenderedPageBreak/>
              <w:t> </w:t>
            </w:r>
          </w:p>
        </w:tc>
        <w:tc>
          <w:tcPr>
            <w:tcW w:w="4510" w:type="dxa"/>
            <w:gridSpan w:val="4"/>
            <w:shd w:val="clear" w:color="auto" w:fill="006600"/>
            <w:vAlign w:val="center"/>
          </w:tcPr>
          <w:p w14:paraId="4C218422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munkanapos időgarancia</w:t>
            </w:r>
          </w:p>
        </w:tc>
        <w:tc>
          <w:tcPr>
            <w:tcW w:w="4500" w:type="dxa"/>
            <w:gridSpan w:val="4"/>
            <w:shd w:val="clear" w:color="auto" w:fill="006600"/>
            <w:vAlign w:val="center"/>
          </w:tcPr>
          <w:p w14:paraId="3CD6FBFF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2 munkanapos időgarancia</w:t>
            </w:r>
          </w:p>
        </w:tc>
      </w:tr>
      <w:tr w:rsidR="003979D4" w:rsidRPr="0007672B" w14:paraId="2B0D1869" w14:textId="77777777" w:rsidTr="006B0462">
        <w:trPr>
          <w:trHeight w:val="315"/>
        </w:trPr>
        <w:tc>
          <w:tcPr>
            <w:tcW w:w="1596" w:type="dxa"/>
            <w:tcBorders>
              <w:top w:val="nil"/>
              <w:bottom w:val="single" w:sz="4" w:space="0" w:color="92D050"/>
            </w:tcBorders>
            <w:shd w:val="clear" w:color="auto" w:fill="006600"/>
            <w:vAlign w:val="bottom"/>
          </w:tcPr>
          <w:p w14:paraId="501AD487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 </w:t>
            </w:r>
          </w:p>
        </w:tc>
        <w:tc>
          <w:tcPr>
            <w:tcW w:w="2258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30582D90" w14:textId="77777777" w:rsidR="003979D4" w:rsidRPr="0007672B" w:rsidRDefault="0047386A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 xml:space="preserve">MOL és Coop </w:t>
            </w: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PostaPont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 xml:space="preserve">, </w:t>
            </w:r>
            <w:r w:rsidR="008C0801"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Postán maradó</w:t>
            </w:r>
          </w:p>
        </w:tc>
        <w:tc>
          <w:tcPr>
            <w:tcW w:w="2252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41D8C414" w14:textId="77777777" w:rsidR="003979D4" w:rsidRPr="0007672B" w:rsidRDefault="008C0801" w:rsidP="00BC3C6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Csomagautomata</w:t>
            </w:r>
            <w:r w:rsidR="00AE1F65"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**</w:t>
            </w:r>
          </w:p>
        </w:tc>
        <w:tc>
          <w:tcPr>
            <w:tcW w:w="2252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33E71A25" w14:textId="77777777" w:rsidR="0047386A" w:rsidRDefault="0047386A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 xml:space="preserve">MOL és Coop </w:t>
            </w: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PostaPont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,</w:t>
            </w:r>
          </w:p>
          <w:p w14:paraId="43E2BFFA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Postán maradó</w:t>
            </w:r>
          </w:p>
        </w:tc>
        <w:tc>
          <w:tcPr>
            <w:tcW w:w="2248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6CEBBF0C" w14:textId="77777777" w:rsidR="003979D4" w:rsidRPr="0007672B" w:rsidRDefault="008C0801" w:rsidP="00BC3C6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Csomagautomata</w:t>
            </w:r>
            <w:r w:rsidR="00AE1F65"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**</w:t>
            </w:r>
          </w:p>
        </w:tc>
      </w:tr>
      <w:tr w:rsidR="00193886" w:rsidRPr="0007672B" w14:paraId="3407475C" w14:textId="77777777" w:rsidTr="00494B34">
        <w:trPr>
          <w:trHeight w:val="434"/>
        </w:trPr>
        <w:tc>
          <w:tcPr>
            <w:tcW w:w="159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306E4119" w14:textId="77777777" w:rsidR="00193886" w:rsidRPr="0007672B" w:rsidRDefault="00193886" w:rsidP="00F0627D">
            <w:pP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TÖMEG (kg)</w:t>
            </w:r>
          </w:p>
        </w:tc>
        <w:tc>
          <w:tcPr>
            <w:tcW w:w="1127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10C42477" w14:textId="77777777" w:rsidR="00193886" w:rsidRPr="0007672B" w:rsidRDefault="0019388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1131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4FB7AE8A" w14:textId="77777777" w:rsidR="00193886" w:rsidRPr="0007672B" w:rsidRDefault="0019388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112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54AFBEA5" w14:textId="77777777" w:rsidR="00193886" w:rsidRPr="0007672B" w:rsidRDefault="00193886" w:rsidP="00C45383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112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7531A9F6" w14:textId="77777777" w:rsidR="00193886" w:rsidRPr="0007672B" w:rsidRDefault="00193886" w:rsidP="00C45383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112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0D524366" w14:textId="77777777" w:rsidR="00193886" w:rsidRPr="0007672B" w:rsidRDefault="0019388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112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27F04B71" w14:textId="77777777" w:rsidR="00193886" w:rsidRPr="0007672B" w:rsidRDefault="0019388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1124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488AE80C" w14:textId="77777777" w:rsidR="00193886" w:rsidRPr="0007672B" w:rsidRDefault="00193886" w:rsidP="00C45383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1124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13F4DE77" w14:textId="77777777" w:rsidR="00193886" w:rsidRPr="0007672B" w:rsidRDefault="00193886" w:rsidP="00C45383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</w:tr>
      <w:tr w:rsidR="000574A5" w:rsidRPr="0007672B" w14:paraId="0460A519" w14:textId="77777777" w:rsidTr="00B51EE9">
        <w:tc>
          <w:tcPr>
            <w:tcW w:w="159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6495CE1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0-1 Kg</w:t>
            </w:r>
          </w:p>
        </w:tc>
        <w:tc>
          <w:tcPr>
            <w:tcW w:w="1127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77CF005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144605</w:t>
            </w:r>
          </w:p>
        </w:tc>
        <w:tc>
          <w:tcPr>
            <w:tcW w:w="1131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F109FD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144776</w:t>
            </w:r>
          </w:p>
        </w:tc>
        <w:tc>
          <w:tcPr>
            <w:tcW w:w="112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BD10BDE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144832</w:t>
            </w:r>
          </w:p>
        </w:tc>
        <w:tc>
          <w:tcPr>
            <w:tcW w:w="112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DC11ACB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144840</w:t>
            </w:r>
          </w:p>
        </w:tc>
        <w:tc>
          <w:tcPr>
            <w:tcW w:w="112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42D9ABD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144637</w:t>
            </w:r>
          </w:p>
        </w:tc>
        <w:tc>
          <w:tcPr>
            <w:tcW w:w="112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49618F5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144808</w:t>
            </w:r>
          </w:p>
        </w:tc>
        <w:tc>
          <w:tcPr>
            <w:tcW w:w="1124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D482FBE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144864</w:t>
            </w:r>
          </w:p>
        </w:tc>
        <w:tc>
          <w:tcPr>
            <w:tcW w:w="1124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55C6377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144872</w:t>
            </w:r>
          </w:p>
        </w:tc>
      </w:tr>
      <w:tr w:rsidR="000574A5" w:rsidRPr="0007672B" w14:paraId="6011F461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0AAA73E5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1-2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482CDA6E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144606</w:t>
            </w: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7BC47750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144777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3B22319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144833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29D5860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144841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7F83DDBC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00DE66AB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144809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6F155ADA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144865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214B47E6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144873</w:t>
            </w:r>
          </w:p>
        </w:tc>
      </w:tr>
      <w:tr w:rsidR="000574A5" w:rsidRPr="0007672B" w14:paraId="3EE125FC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BD9256D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2-3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47D878F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144607</w:t>
            </w: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EC6654C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C28E11D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144834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750DA7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144842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3DA0BA1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144639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EFCF7C2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144810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9B97FE7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144866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C6CA420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144874</w:t>
            </w:r>
          </w:p>
        </w:tc>
      </w:tr>
      <w:tr w:rsidR="000574A5" w:rsidRPr="0007672B" w14:paraId="39DFEE91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E7AFD87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3-4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F5CFABD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144608</w:t>
            </w: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D0BDE35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144779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B585DE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144835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8179880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144843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C422CDB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144640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1BFBCE8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144811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3BEC0C4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144867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7F5C052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144875</w:t>
            </w:r>
          </w:p>
        </w:tc>
      </w:tr>
      <w:tr w:rsidR="000574A5" w:rsidRPr="0007672B" w14:paraId="76FA00FB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ED01647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4-5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FF38751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144609</w:t>
            </w: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C9B335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144780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90DC02A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144836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F91D536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144844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8AD5D2B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144641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DDC31AF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144812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36AD21A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144868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40B0CE2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144876</w:t>
            </w:r>
          </w:p>
        </w:tc>
      </w:tr>
      <w:tr w:rsidR="000574A5" w:rsidRPr="0007672B" w14:paraId="3BDFE9C1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00496F1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5-10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B1F7BD5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144610</w:t>
            </w: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1DE83F5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144781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078FEEE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144837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CD8E1C1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144845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7598C2B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144642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1632C6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144813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4AB6301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144869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E01F34F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144877</w:t>
            </w:r>
          </w:p>
        </w:tc>
      </w:tr>
      <w:tr w:rsidR="000574A5" w:rsidRPr="0007672B" w14:paraId="4F724801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817529A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10-15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1C8AE58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144611</w:t>
            </w: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AD53BFD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144782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16B207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5C960FB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144846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99A384E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144643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C6ED35F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144814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2AFC593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144870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C3B7131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144878</w:t>
            </w:r>
          </w:p>
        </w:tc>
      </w:tr>
      <w:tr w:rsidR="000574A5" w:rsidRPr="0007672B" w14:paraId="0B8677B8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E413B15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15-20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78483F9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144612</w:t>
            </w: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1C7BE4D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144783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6DC5775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144839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E13E1EB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144847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BCED9FA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144644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98D0AFC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144815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2EB441B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144871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6A0A27C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144879</w:t>
            </w:r>
          </w:p>
        </w:tc>
      </w:tr>
      <w:tr w:rsidR="000574A5" w:rsidRPr="0007672B" w14:paraId="4E0AF5C8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0AB8D4F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20-25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058E3C6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144722</w:t>
            </w: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D26CEC3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144784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4D6F2A6" w14:textId="77777777" w:rsidR="000574A5" w:rsidRPr="006B0462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5277BAF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6C0B6F3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144724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A3761F7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144816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9B62AD4" w14:textId="77777777" w:rsidR="000574A5" w:rsidRPr="006B0462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C95E8A5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144880</w:t>
            </w:r>
          </w:p>
        </w:tc>
      </w:tr>
      <w:tr w:rsidR="000574A5" w:rsidRPr="0007672B" w14:paraId="0EE062AC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583CC9B" w14:textId="77777777" w:rsidR="000574A5" w:rsidRDefault="000574A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25-30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C4D0CB4" w14:textId="77777777" w:rsidR="000574A5" w:rsidRDefault="000574A5" w:rsidP="000574A5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144723</w:t>
            </w: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2ED50A6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144785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553BC280" w14:textId="77777777" w:rsidR="000574A5" w:rsidRPr="006B0462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0A18C4D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144849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0906415" w14:textId="77777777" w:rsidR="000574A5" w:rsidRDefault="000574A5" w:rsidP="00B51EE9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144725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E5C21B7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144817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F864A23" w14:textId="77777777" w:rsidR="000574A5" w:rsidRPr="006B0462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DD71229" w14:textId="77777777" w:rsidR="000574A5" w:rsidRDefault="000574A5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144881</w:t>
            </w:r>
          </w:p>
        </w:tc>
      </w:tr>
      <w:tr w:rsidR="00864FDE" w:rsidRPr="0007672B" w14:paraId="02182D6D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13627AA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30-35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259C9407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2E7A045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144786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0AFC34BC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87FD69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144850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B57EB2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6E46034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144818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24B9091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7F5F72D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144882</w:t>
            </w:r>
          </w:p>
        </w:tc>
      </w:tr>
      <w:tr w:rsidR="00864FDE" w:rsidRPr="0007672B" w14:paraId="5ACEDD90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4936B49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35-40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5687D4AB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3F68C59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144787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472FF36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AB57C08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144851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3F640856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BA0A561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144819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5CF567C8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D9B5313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144883</w:t>
            </w:r>
          </w:p>
        </w:tc>
      </w:tr>
      <w:tr w:rsidR="00864FDE" w:rsidRPr="0007672B" w14:paraId="7287F7BC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D16B919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40-50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7BC7E179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E21E6A7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59A6CB6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0494602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144852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160F5D92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6856F4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144820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280AB258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D68A4D3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144884</w:t>
            </w:r>
          </w:p>
        </w:tc>
      </w:tr>
      <w:tr w:rsidR="00864FDE" w:rsidRPr="0007672B" w14:paraId="73E87EFF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537D344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50-60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29B0CE2B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EE201C3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144789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F6A943F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6C5F8D8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144853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23E86D02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6AAA6FE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144821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7BD519C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94A569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144885</w:t>
            </w:r>
          </w:p>
        </w:tc>
      </w:tr>
      <w:tr w:rsidR="00864FDE" w:rsidRPr="0007672B" w14:paraId="4DA64B1D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95CF9EB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60-70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EEC7AD2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130AAF3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144790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31AEBE5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AD86BD7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144854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BADBAB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2E02338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144822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2BB3EC0B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0732D8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144886</w:t>
            </w:r>
          </w:p>
        </w:tc>
      </w:tr>
      <w:tr w:rsidR="00864FDE" w:rsidRPr="0007672B" w14:paraId="3A623C9B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F9C84C7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70-80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29EC00D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F3A9302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144791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552676DD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FAACC89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144855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16756BDA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1B759FF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144823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2045045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A884F97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144887</w:t>
            </w:r>
          </w:p>
        </w:tc>
      </w:tr>
      <w:tr w:rsidR="00864FDE" w:rsidRPr="0007672B" w14:paraId="53F6EF38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5BBDD99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80-90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733127DF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FD3886D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144792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125A586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C4BDD0D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144856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556BE741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79396E9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144824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4112A81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1988A1B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144888</w:t>
            </w:r>
          </w:p>
        </w:tc>
      </w:tr>
      <w:tr w:rsidR="00864FDE" w:rsidRPr="0007672B" w14:paraId="21E9FF11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3442723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90-100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289E4F52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5C55BBF4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144793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0185E3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1E2AD3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144857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101BAC90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0B7CFC8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144825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76AAD95C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36196FC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144889</w:t>
            </w:r>
          </w:p>
        </w:tc>
      </w:tr>
      <w:tr w:rsidR="00864FDE" w:rsidRPr="0007672B" w14:paraId="239E131F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8EAE786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100-200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6C0C9EF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D0FAFE3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144794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DDB7E0B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87F3907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13BB6A88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7F2A499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144826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2A1361B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DA59050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144890</w:t>
            </w:r>
          </w:p>
        </w:tc>
      </w:tr>
      <w:tr w:rsidR="00864FDE" w:rsidRPr="0007672B" w14:paraId="087251F4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2505FBC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200-300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075701C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45AC09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144795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789AFFDF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D5715DB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144859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40EE5889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2C761DB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144827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601B91F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B27945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144891</w:t>
            </w:r>
          </w:p>
        </w:tc>
      </w:tr>
      <w:tr w:rsidR="00864FDE" w:rsidRPr="0007672B" w14:paraId="645CA228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4BEC5A6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300-400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5B13A2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B101979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144796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73ADF8BE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42C7D4B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144860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69CF9237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B293E71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144828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84D558F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9D826FE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144892</w:t>
            </w:r>
          </w:p>
        </w:tc>
      </w:tr>
      <w:tr w:rsidR="00864FDE" w:rsidRPr="0007672B" w14:paraId="7655533C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0C5C819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400-500 Kg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4E9A52AE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162B0C2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144797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223CA4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2132045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144861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32C9A5D3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CEB5050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144829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A751AE6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995E3EA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144893</w:t>
            </w:r>
          </w:p>
        </w:tc>
      </w:tr>
      <w:tr w:rsidR="00864FDE" w:rsidRPr="0007672B" w14:paraId="65A18170" w14:textId="77777777" w:rsidTr="00B51EE9">
        <w:tc>
          <w:tcPr>
            <w:tcW w:w="159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2670CB9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500-1000 Kg</w:t>
            </w:r>
          </w:p>
        </w:tc>
        <w:tc>
          <w:tcPr>
            <w:tcW w:w="112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065FECA7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906752C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144798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77C9DCCB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6284059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144862</w:t>
            </w: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1395FB0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118B61C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144830</w:t>
            </w: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C0F1B7A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A9DDFDB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144894</w:t>
            </w:r>
          </w:p>
        </w:tc>
      </w:tr>
      <w:tr w:rsidR="00864FDE" w:rsidRPr="0007672B" w14:paraId="65C5B5FC" w14:textId="77777777" w:rsidTr="00B51EE9">
        <w:tc>
          <w:tcPr>
            <w:tcW w:w="159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FEF9E52" w14:textId="77777777" w:rsidR="00864FDE" w:rsidRDefault="00864FD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 Kgtól</w:t>
            </w:r>
          </w:p>
        </w:tc>
        <w:tc>
          <w:tcPr>
            <w:tcW w:w="112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26999A90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6DCB5A01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144799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2D48D472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E0AEB76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144863</w:t>
            </w: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63F7E3BC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7E88348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144831</w:t>
            </w: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E012EC8" w14:textId="77777777" w:rsidR="00864FDE" w:rsidRPr="006B0462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E6C8F64" w14:textId="77777777" w:rsidR="00864FDE" w:rsidRDefault="00864FDE" w:rsidP="00EA798C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144895</w:t>
            </w:r>
          </w:p>
        </w:tc>
      </w:tr>
    </w:tbl>
    <w:p w14:paraId="6CE36966" w14:textId="77777777" w:rsidR="003979D4" w:rsidRDefault="003979D4">
      <w:pPr>
        <w:rPr>
          <w:rFonts w:ascii="Arial" w:hAnsi="Arial" w:cs="Arial"/>
          <w:bCs/>
          <w:strike/>
          <w:sz w:val="10"/>
          <w:szCs w:val="16"/>
        </w:rPr>
      </w:pPr>
    </w:p>
    <w:p w14:paraId="6B4F5AA0" w14:textId="77777777" w:rsidR="0047386A" w:rsidRDefault="0047386A">
      <w:pPr>
        <w:rPr>
          <w:rFonts w:ascii="Arial" w:hAnsi="Arial" w:cs="Arial"/>
          <w:bCs/>
          <w:strike/>
          <w:sz w:val="10"/>
          <w:szCs w:val="16"/>
        </w:rPr>
      </w:pPr>
    </w:p>
    <w:tbl>
      <w:tblPr>
        <w:tblW w:w="10604" w:type="dxa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8"/>
        <w:gridCol w:w="853"/>
        <w:gridCol w:w="848"/>
        <w:gridCol w:w="783"/>
        <w:gridCol w:w="776"/>
        <w:gridCol w:w="856"/>
        <w:gridCol w:w="845"/>
        <w:gridCol w:w="786"/>
        <w:gridCol w:w="774"/>
        <w:gridCol w:w="857"/>
        <w:gridCol w:w="844"/>
        <w:gridCol w:w="788"/>
        <w:gridCol w:w="816"/>
      </w:tblGrid>
      <w:tr w:rsidR="00907480" w:rsidRPr="0007672B" w14:paraId="73C02FFF" w14:textId="77777777" w:rsidTr="00193886">
        <w:trPr>
          <w:trHeight w:val="315"/>
          <w:jc w:val="center"/>
        </w:trPr>
        <w:tc>
          <w:tcPr>
            <w:tcW w:w="778" w:type="dxa"/>
            <w:tcBorders>
              <w:bottom w:val="nil"/>
            </w:tcBorders>
            <w:shd w:val="clear" w:color="auto" w:fill="006600"/>
            <w:vAlign w:val="bottom"/>
          </w:tcPr>
          <w:p w14:paraId="5E548D9B" w14:textId="77777777" w:rsidR="00907480" w:rsidRPr="0007672B" w:rsidRDefault="00907480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 </w:t>
            </w:r>
          </w:p>
        </w:tc>
        <w:tc>
          <w:tcPr>
            <w:tcW w:w="4961" w:type="dxa"/>
            <w:gridSpan w:val="6"/>
            <w:shd w:val="clear" w:color="auto" w:fill="006600"/>
            <w:vAlign w:val="center"/>
          </w:tcPr>
          <w:p w14:paraId="6CC95949" w14:textId="77777777" w:rsidR="00907480" w:rsidRPr="0007672B" w:rsidRDefault="00907480" w:rsidP="004333A2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 xml:space="preserve"> </w:t>
            </w: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munkanapos időgarancia</w:t>
            </w:r>
          </w:p>
        </w:tc>
        <w:tc>
          <w:tcPr>
            <w:tcW w:w="4865" w:type="dxa"/>
            <w:gridSpan w:val="6"/>
            <w:shd w:val="clear" w:color="auto" w:fill="006600"/>
            <w:vAlign w:val="center"/>
          </w:tcPr>
          <w:p w14:paraId="03732788" w14:textId="77777777" w:rsidR="00907480" w:rsidRPr="0007672B" w:rsidRDefault="00907480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2 munkanapos időgarancia</w:t>
            </w:r>
          </w:p>
        </w:tc>
      </w:tr>
      <w:tr w:rsidR="00253BAC" w:rsidRPr="0007672B" w14:paraId="4CA6D4BA" w14:textId="77777777" w:rsidTr="00193886">
        <w:trPr>
          <w:trHeight w:val="315"/>
          <w:jc w:val="center"/>
        </w:trPr>
        <w:tc>
          <w:tcPr>
            <w:tcW w:w="778" w:type="dxa"/>
            <w:tcBorders>
              <w:top w:val="nil"/>
              <w:bottom w:val="single" w:sz="4" w:space="0" w:color="92D050"/>
            </w:tcBorders>
            <w:shd w:val="clear" w:color="auto" w:fill="006600"/>
            <w:vAlign w:val="bottom"/>
          </w:tcPr>
          <w:p w14:paraId="2EFE2E31" w14:textId="77777777" w:rsidR="00253BAC" w:rsidRPr="0007672B" w:rsidRDefault="00253BAC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 </w:t>
            </w:r>
          </w:p>
        </w:tc>
        <w:tc>
          <w:tcPr>
            <w:tcW w:w="1701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683EDEA5" w14:textId="77777777" w:rsidR="00253BAC" w:rsidRPr="0007672B" w:rsidRDefault="00253BAC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Postán maradó</w:t>
            </w:r>
          </w:p>
        </w:tc>
        <w:tc>
          <w:tcPr>
            <w:tcW w:w="1559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4EF05FC5" w14:textId="77777777" w:rsidR="00253BAC" w:rsidRDefault="00907480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 xml:space="preserve">MOL és Coop </w:t>
            </w: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PostaPont</w:t>
            </w:r>
          </w:p>
        </w:tc>
        <w:tc>
          <w:tcPr>
            <w:tcW w:w="1701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7696DDC2" w14:textId="77777777" w:rsidR="00253BAC" w:rsidRPr="0007672B" w:rsidRDefault="00253BAC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Csoma</w:t>
            </w:r>
            <w:r w:rsidR="00C45383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g</w:t>
            </w:r>
            <w:r w:rsidR="006B0462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softHyphen/>
            </w:r>
            <w:r w:rsidR="00C45383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automata**</w:t>
            </w:r>
          </w:p>
        </w:tc>
        <w:tc>
          <w:tcPr>
            <w:tcW w:w="1560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14C64979" w14:textId="77777777" w:rsidR="00253BAC" w:rsidRPr="0007672B" w:rsidRDefault="00253BAC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Postán maradó**</w:t>
            </w:r>
          </w:p>
        </w:tc>
        <w:tc>
          <w:tcPr>
            <w:tcW w:w="1701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15FD7350" w14:textId="77777777" w:rsidR="00253BAC" w:rsidRDefault="00907480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MOL és Coop PostaPont</w:t>
            </w:r>
          </w:p>
        </w:tc>
        <w:tc>
          <w:tcPr>
            <w:tcW w:w="1604" w:type="dxa"/>
            <w:gridSpan w:val="2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373D7B10" w14:textId="77777777" w:rsidR="00253BAC" w:rsidRPr="0007672B" w:rsidRDefault="00253BAC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Csomag</w:t>
            </w:r>
            <w:r w:rsidR="006B0462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softHyphen/>
            </w: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automata**</w:t>
            </w:r>
          </w:p>
        </w:tc>
      </w:tr>
      <w:tr w:rsidR="00193886" w:rsidRPr="0007672B" w14:paraId="3653B50A" w14:textId="77777777" w:rsidTr="00193886">
        <w:trPr>
          <w:trHeight w:val="434"/>
          <w:jc w:val="center"/>
        </w:trPr>
        <w:tc>
          <w:tcPr>
            <w:tcW w:w="778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373BBB16" w14:textId="77777777" w:rsidR="00193886" w:rsidRPr="0007672B" w:rsidRDefault="00193886" w:rsidP="00253BAC">
            <w:pP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TÖMEG (kg)</w:t>
            </w:r>
          </w:p>
        </w:tc>
        <w:tc>
          <w:tcPr>
            <w:tcW w:w="853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09851AD4" w14:textId="77777777" w:rsidR="00193886" w:rsidRPr="0007672B" w:rsidRDefault="00193886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848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5262F6B4" w14:textId="77777777" w:rsidR="00193886" w:rsidRPr="0007672B" w:rsidRDefault="00193886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783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399F405E" w14:textId="77777777" w:rsidR="00193886" w:rsidRPr="0007672B" w:rsidRDefault="00193886" w:rsidP="00494B34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77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2D751BFC" w14:textId="77777777" w:rsidR="00193886" w:rsidRPr="0007672B" w:rsidRDefault="00193886" w:rsidP="00494B34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85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00BF511E" w14:textId="77777777" w:rsidR="00193886" w:rsidRPr="0007672B" w:rsidRDefault="00193886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845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469792B6" w14:textId="77777777" w:rsidR="00193886" w:rsidRPr="0007672B" w:rsidRDefault="00193886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78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3FE42D68" w14:textId="77777777" w:rsidR="00193886" w:rsidRPr="0007672B" w:rsidRDefault="00193886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774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2FAEB331" w14:textId="77777777" w:rsidR="00193886" w:rsidRPr="0007672B" w:rsidRDefault="00193886" w:rsidP="00253BAC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857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5C1D326B" w14:textId="77777777" w:rsidR="00193886" w:rsidRPr="0007672B" w:rsidRDefault="00193886" w:rsidP="00494B34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csomag / címzett</w:t>
            </w:r>
          </w:p>
        </w:tc>
        <w:tc>
          <w:tcPr>
            <w:tcW w:w="844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672427FB" w14:textId="77777777" w:rsidR="00193886" w:rsidRPr="0007672B" w:rsidRDefault="00193886" w:rsidP="00494B34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  <w:tc>
          <w:tcPr>
            <w:tcW w:w="788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711EC4B6" w14:textId="77777777" w:rsidR="00193886" w:rsidRPr="0007672B" w:rsidRDefault="00193886" w:rsidP="00907480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</w:t>
            </w: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 xml:space="preserve"> csomag / címzett</w:t>
            </w:r>
          </w:p>
        </w:tc>
        <w:tc>
          <w:tcPr>
            <w:tcW w:w="816" w:type="dxa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446D75F9" w14:textId="77777777" w:rsidR="00193886" w:rsidRPr="0007672B" w:rsidRDefault="00193886" w:rsidP="00907480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Több csomag / címzett**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*</w:t>
            </w:r>
          </w:p>
        </w:tc>
      </w:tr>
      <w:tr w:rsidR="0044389C" w:rsidRPr="0007672B" w14:paraId="5E5232D9" w14:textId="77777777" w:rsidTr="00B51EE9">
        <w:trPr>
          <w:jc w:val="center"/>
        </w:trPr>
        <w:tc>
          <w:tcPr>
            <w:tcW w:w="778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4550378" w14:textId="77777777" w:rsidR="0044389C" w:rsidRDefault="0044389C" w:rsidP="00B51E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0-1 Kg</w:t>
            </w:r>
          </w:p>
        </w:tc>
        <w:tc>
          <w:tcPr>
            <w:tcW w:w="853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C72ED5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144605</w:t>
            </w:r>
          </w:p>
        </w:tc>
        <w:tc>
          <w:tcPr>
            <w:tcW w:w="848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007AE72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144613</w:t>
            </w:r>
          </w:p>
        </w:tc>
        <w:tc>
          <w:tcPr>
            <w:tcW w:w="783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1BC19B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144768</w:t>
            </w:r>
          </w:p>
        </w:tc>
        <w:tc>
          <w:tcPr>
            <w:tcW w:w="77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833543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144776</w:t>
            </w:r>
          </w:p>
        </w:tc>
        <w:tc>
          <w:tcPr>
            <w:tcW w:w="85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43216C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144832</w:t>
            </w:r>
          </w:p>
        </w:tc>
        <w:tc>
          <w:tcPr>
            <w:tcW w:w="845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09F7EA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144840</w:t>
            </w:r>
          </w:p>
        </w:tc>
        <w:tc>
          <w:tcPr>
            <w:tcW w:w="78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1CA50F0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144637</w:t>
            </w:r>
          </w:p>
        </w:tc>
        <w:tc>
          <w:tcPr>
            <w:tcW w:w="774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98FEE9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144645</w:t>
            </w:r>
          </w:p>
        </w:tc>
        <w:tc>
          <w:tcPr>
            <w:tcW w:w="857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1C0E3D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144800</w:t>
            </w:r>
          </w:p>
        </w:tc>
        <w:tc>
          <w:tcPr>
            <w:tcW w:w="844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FF0449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144808</w:t>
            </w:r>
          </w:p>
        </w:tc>
        <w:tc>
          <w:tcPr>
            <w:tcW w:w="788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1F83CD71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144864</w:t>
            </w:r>
          </w:p>
        </w:tc>
        <w:tc>
          <w:tcPr>
            <w:tcW w:w="816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E6D333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144872</w:t>
            </w:r>
          </w:p>
        </w:tc>
      </w:tr>
      <w:tr w:rsidR="0044389C" w:rsidRPr="0007672B" w14:paraId="1E283F1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12758A53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1-2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42483D50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144606</w:t>
            </w: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6864F183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144614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03922B6D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144769</w:t>
            </w: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1998993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144777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0E3B8C2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144833</w:t>
            </w: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1D7DA471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144841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781A53D2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144638</w:t>
            </w: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250E982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144646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3BEFC33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144801</w:t>
            </w: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78202363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144809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03FA7F1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144865</w:t>
            </w: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vAlign w:val="bottom"/>
          </w:tcPr>
          <w:p w14:paraId="3BEA14A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144873</w:t>
            </w:r>
          </w:p>
        </w:tc>
      </w:tr>
      <w:tr w:rsidR="0044389C" w:rsidRPr="0007672B" w14:paraId="08CAECBA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9081937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2-3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6BC02A3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144607</w:t>
            </w: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5BDEEC5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144615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27DE751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144770</w:t>
            </w: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31FC98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144778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583BF6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144834</w:t>
            </w: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A52871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144842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B1571CB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144639</w:t>
            </w: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0BB5CED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144647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EE8C451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144802</w:t>
            </w: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2C0378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144810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320449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144866</w:t>
            </w: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7F40E0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144874</w:t>
            </w:r>
          </w:p>
        </w:tc>
      </w:tr>
      <w:tr w:rsidR="0044389C" w:rsidRPr="0007672B" w14:paraId="21CE543A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BE8484D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3-4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92A9CAC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144608</w:t>
            </w: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2C93F2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144616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D87F49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144771</w:t>
            </w: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3BEF44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144779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FAE848A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144835</w:t>
            </w: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51F6AD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144843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1518EBF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144640</w:t>
            </w: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0DDFF6B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144648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F9C710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144803</w:t>
            </w: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FA90C7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144811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350BD1A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144867</w:t>
            </w: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B734FE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144875</w:t>
            </w:r>
          </w:p>
        </w:tc>
      </w:tr>
      <w:tr w:rsidR="0044389C" w:rsidRPr="0007672B" w14:paraId="22791C8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381FBBB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4-5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CA2F36D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144609</w:t>
            </w: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26162CF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144617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D185A3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144772</w:t>
            </w: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A4ADB7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144780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4D20DA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144836</w:t>
            </w: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9631DC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144844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A795DA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144641</w:t>
            </w: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D0A1EF7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144649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852C10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144804</w:t>
            </w: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9C3CE1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144812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7C6D43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144868</w:t>
            </w: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1C8768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144876</w:t>
            </w:r>
          </w:p>
        </w:tc>
      </w:tr>
      <w:tr w:rsidR="0044389C" w:rsidRPr="0007672B" w14:paraId="6BBA92DC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B471818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5-10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1741009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144610</w:t>
            </w: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C97EF67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144618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BC81CD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144773</w:t>
            </w: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707E09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144781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440C5D1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144837</w:t>
            </w: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3F1DA8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144845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058A989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144642</w:t>
            </w: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46CAD70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144650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8464BC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144805</w:t>
            </w: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BD6AE1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144813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5E1B88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144869</w:t>
            </w: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F708C1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144877</w:t>
            </w:r>
          </w:p>
        </w:tc>
      </w:tr>
      <w:tr w:rsidR="0044389C" w:rsidRPr="0007672B" w14:paraId="7DBDFB1E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FA0F994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10-15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D93A61E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144611</w:t>
            </w: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4589068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144619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4A8D8E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144774</w:t>
            </w: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C94BCD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144782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11DC8D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144838</w:t>
            </w: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EAFC60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144846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84D3BDC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144643</w:t>
            </w: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5FE32AE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144651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3EAE2D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144806</w:t>
            </w: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50C998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144814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F6AF14A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144870</w:t>
            </w: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4B7798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144878</w:t>
            </w:r>
          </w:p>
        </w:tc>
      </w:tr>
      <w:tr w:rsidR="0044389C" w:rsidRPr="0007672B" w14:paraId="075E7DB1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C57AE3F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15-20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AC4ACEF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144612</w:t>
            </w: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62B2503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144620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037DC4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144775</w:t>
            </w: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A0A50C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144783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8C8E88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144839</w:t>
            </w: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E8DA33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144847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ABC4257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144644</w:t>
            </w: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349BBBA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144652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EB3AA4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144807</w:t>
            </w: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D98729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144815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6C70A3A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144871</w:t>
            </w: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843429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144879</w:t>
            </w:r>
          </w:p>
        </w:tc>
      </w:tr>
      <w:tr w:rsidR="0044389C" w:rsidRPr="0007672B" w14:paraId="16D4ECA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F0892D1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20-25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6F5398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144722</w:t>
            </w: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58AC2B68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144621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00A264C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06C129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144784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D11202A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50BBCC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144848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E561B93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144724</w:t>
            </w: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86CA4DA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144653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AFD1FDA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BBBD42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144816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FC77DFE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339433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144880</w:t>
            </w:r>
          </w:p>
        </w:tc>
      </w:tr>
      <w:tr w:rsidR="0044389C" w:rsidRPr="0007672B" w14:paraId="15F7FAC2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18686D4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25-30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0EF182F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144723</w:t>
            </w: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F7F7A27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144622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287DD631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E8ED17A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144785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48073C4E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8A14BA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144849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EE16020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144725</w:t>
            </w: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7318683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144654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72023617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9E1FCC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144817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4DAB31D6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BA3CCE3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144881</w:t>
            </w:r>
          </w:p>
        </w:tc>
      </w:tr>
      <w:tr w:rsidR="0044389C" w:rsidRPr="0007672B" w14:paraId="071EC1C7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55B933B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30-35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052C2577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9A5F058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144623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E021698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12988A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144786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16C5ACA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4E3D56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144850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037F4224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4191181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144655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0C16512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64F29E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144818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0607258A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B37CF7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144882</w:t>
            </w:r>
          </w:p>
        </w:tc>
      </w:tr>
      <w:tr w:rsidR="0044389C" w:rsidRPr="0007672B" w14:paraId="24F13E4F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1FCB5F3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35-40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6DD1022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9C0AE8F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144624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2FF5855B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909D2FD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144787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8F03970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2D8252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144851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3916FE9F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232FA59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144656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8BAF7FB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7C8353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144819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56AF7C4A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5400AF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144883</w:t>
            </w:r>
          </w:p>
        </w:tc>
      </w:tr>
      <w:tr w:rsidR="0044389C" w:rsidRPr="0007672B" w14:paraId="463BB16D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5F0265A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40-50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78FC39BC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F3FE8D7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144625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1D47092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DEF839A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144788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898A0BB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25B147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144852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1B2C7CE9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4C0B729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144657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03F626E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AAFFB3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144820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C44497D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2C40D3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144884</w:t>
            </w:r>
          </w:p>
        </w:tc>
      </w:tr>
      <w:tr w:rsidR="0044389C" w:rsidRPr="0007672B" w14:paraId="09EAAEF5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B127025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50-60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D653B92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FAB1AE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144626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2338846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DFFD18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144789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A16EC30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C6F988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144853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503B112A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50E52DA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144658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18D1977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D169A6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144821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172E801E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DF5CDF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144885</w:t>
            </w:r>
          </w:p>
        </w:tc>
      </w:tr>
      <w:tr w:rsidR="0044389C" w:rsidRPr="0007672B" w14:paraId="55908128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B46B22B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60-70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22DC1D6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071FAA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144627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FA965DB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0B55B33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144790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87888CC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324C8B7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144854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3534B659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2445212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144659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20D4FEF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3C0640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144822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66CA696F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E3BC20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144886</w:t>
            </w:r>
          </w:p>
        </w:tc>
      </w:tr>
      <w:tr w:rsidR="0044389C" w:rsidRPr="0007672B" w14:paraId="3D17310E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3B7AEEE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70-80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58BE9A4E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233284DE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144628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4200D04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CA04086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144791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AD827FF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183613E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144855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283647E3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570AA6E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144660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E471093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75381A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144823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39A21B51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AFED3F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144887</w:t>
            </w:r>
          </w:p>
        </w:tc>
      </w:tr>
      <w:tr w:rsidR="0044389C" w:rsidRPr="0007672B" w14:paraId="7CD1E88B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DC1BD01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80-90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C7C9DD0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3BF1538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144629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49DEB52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9598AC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144792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B2E7E10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1A7105D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144856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312BB6FF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5182E2C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144661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3BB05083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60D753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144824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7D57F2E9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20ECCC1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144888</w:t>
            </w:r>
          </w:p>
        </w:tc>
      </w:tr>
      <w:tr w:rsidR="0044389C" w:rsidRPr="0007672B" w14:paraId="54D1668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BD313EF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90-100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BB07FFC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D2A96F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144630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5EDCF28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F30F41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144793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4101568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811F98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144857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749F1D43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732966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144662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AC04855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DA39BB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144825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589A06E9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807F86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144889</w:t>
            </w:r>
          </w:p>
        </w:tc>
      </w:tr>
      <w:tr w:rsidR="0044389C" w:rsidRPr="0007672B" w14:paraId="1A08FFD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0056299A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100-200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0486980B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A83A01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144631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6A135C8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1991FC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144794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7A652B99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164674A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144858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7F63669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B922AC5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144663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217F8C21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52F892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144826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7BAE9694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73D3A90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144890</w:t>
            </w:r>
          </w:p>
        </w:tc>
      </w:tr>
      <w:tr w:rsidR="0044389C" w:rsidRPr="0007672B" w14:paraId="31ADA271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64A88EE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200-300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5473FF68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011A16AC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144632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60E46873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587E4D0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144795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961C71F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720B5A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144859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3CE55C6C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617813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144664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EC4D6A0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06A821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144827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010D1DD3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6F3DD1F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144891</w:t>
            </w:r>
          </w:p>
        </w:tc>
      </w:tr>
      <w:tr w:rsidR="0044389C" w:rsidRPr="0007672B" w14:paraId="7D5F8DC6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D3D8BA9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300-400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6D23BE97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F538BCA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144633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3266B46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3EE1A5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144796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207496FB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3D0D0D5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144860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6CE85750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86A9365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144665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1BA562EF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2D12B1D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144828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1D6FCB88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4DFEBA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144892</w:t>
            </w:r>
          </w:p>
        </w:tc>
      </w:tr>
      <w:tr w:rsidR="0044389C" w:rsidRPr="0007672B" w14:paraId="4076A08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5CEE2A9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400-500 Kg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7CDA3F70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5BC0A7EB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144634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8F6C282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D90AA6C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144797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1E6F017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039569C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144861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16073BA7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E883908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144666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3B00A6B2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2307DCBF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144829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7FAC5C4E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25E2323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144893</w:t>
            </w:r>
          </w:p>
        </w:tc>
      </w:tr>
      <w:tr w:rsidR="0044389C" w:rsidRPr="0007672B" w14:paraId="160ED87C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21F81D7A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500-1000 Kg</w:t>
            </w:r>
          </w:p>
        </w:tc>
        <w:tc>
          <w:tcPr>
            <w:tcW w:w="85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468F9608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0D7B7A0A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144635</w:t>
            </w:r>
          </w:p>
        </w:tc>
        <w:tc>
          <w:tcPr>
            <w:tcW w:w="783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55058FE6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16E423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144798</w:t>
            </w:r>
          </w:p>
        </w:tc>
        <w:tc>
          <w:tcPr>
            <w:tcW w:w="85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0DEF4C1E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3047D259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144862</w:t>
            </w:r>
          </w:p>
        </w:tc>
        <w:tc>
          <w:tcPr>
            <w:tcW w:w="78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4E5D63B1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6FC66274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144667</w:t>
            </w:r>
          </w:p>
        </w:tc>
        <w:tc>
          <w:tcPr>
            <w:tcW w:w="857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center"/>
          </w:tcPr>
          <w:p w14:paraId="28BBDE39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4A4901B4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144830</w:t>
            </w:r>
          </w:p>
        </w:tc>
        <w:tc>
          <w:tcPr>
            <w:tcW w:w="78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6DD33DCA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vAlign w:val="bottom"/>
          </w:tcPr>
          <w:p w14:paraId="5BF661B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144894</w:t>
            </w:r>
          </w:p>
        </w:tc>
      </w:tr>
      <w:tr w:rsidR="0044389C" w:rsidRPr="0007672B" w14:paraId="597DEA30" w14:textId="77777777" w:rsidTr="00B51EE9">
        <w:trPr>
          <w:jc w:val="center"/>
        </w:trPr>
        <w:tc>
          <w:tcPr>
            <w:tcW w:w="778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5293D953" w14:textId="77777777" w:rsidR="0044389C" w:rsidRDefault="0044389C" w:rsidP="0044389C">
            <w:pPr>
              <w:ind w:right="-1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 Kgtól</w:t>
            </w:r>
          </w:p>
        </w:tc>
        <w:tc>
          <w:tcPr>
            <w:tcW w:w="85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0D051B8C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7FE8DE6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144636</w:t>
            </w:r>
          </w:p>
        </w:tc>
        <w:tc>
          <w:tcPr>
            <w:tcW w:w="783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B966156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320DD3B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144799</w:t>
            </w:r>
          </w:p>
        </w:tc>
        <w:tc>
          <w:tcPr>
            <w:tcW w:w="856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4ED41B17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5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3A202888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144863</w:t>
            </w:r>
          </w:p>
        </w:tc>
        <w:tc>
          <w:tcPr>
            <w:tcW w:w="786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7EBFC7D0" w14:textId="77777777" w:rsidR="0044389C" w:rsidRPr="006B0462" w:rsidRDefault="0044389C" w:rsidP="00B51EE9">
            <w:pPr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77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1E6171AC" w14:textId="77777777" w:rsidR="0044389C" w:rsidRDefault="0044389C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144668</w:t>
            </w:r>
          </w:p>
        </w:tc>
        <w:tc>
          <w:tcPr>
            <w:tcW w:w="857" w:type="dxa"/>
            <w:tcBorders>
              <w:top w:val="single" w:sz="4" w:space="0" w:color="92D050"/>
            </w:tcBorders>
            <w:shd w:val="clear" w:color="auto" w:fill="auto"/>
            <w:vAlign w:val="center"/>
          </w:tcPr>
          <w:p w14:paraId="1B5297BF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4A94401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144831</w:t>
            </w:r>
          </w:p>
        </w:tc>
        <w:tc>
          <w:tcPr>
            <w:tcW w:w="788" w:type="dxa"/>
            <w:tcBorders>
              <w:top w:val="single" w:sz="4" w:space="0" w:color="92D050"/>
            </w:tcBorders>
            <w:shd w:val="clear" w:color="auto" w:fill="auto"/>
            <w:noWrap/>
            <w:vAlign w:val="center"/>
          </w:tcPr>
          <w:p w14:paraId="346AC988" w14:textId="77777777" w:rsidR="0044389C" w:rsidRPr="006B0462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2"/>
              </w:rPr>
            </w:pPr>
          </w:p>
        </w:tc>
        <w:tc>
          <w:tcPr>
            <w:tcW w:w="816" w:type="dxa"/>
            <w:tcBorders>
              <w:top w:val="single" w:sz="4" w:space="0" w:color="92D050"/>
            </w:tcBorders>
            <w:shd w:val="clear" w:color="auto" w:fill="auto"/>
            <w:vAlign w:val="bottom"/>
          </w:tcPr>
          <w:p w14:paraId="7FC23BD2" w14:textId="77777777" w:rsidR="0044389C" w:rsidRDefault="0044389C" w:rsidP="00B51EE9">
            <w:pPr>
              <w:ind w:right="1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144895</w:t>
            </w:r>
          </w:p>
        </w:tc>
      </w:tr>
    </w:tbl>
    <w:p w14:paraId="4E8E19DD" w14:textId="77777777" w:rsidR="0047386A" w:rsidRPr="0007672B" w:rsidRDefault="0047386A">
      <w:pPr>
        <w:rPr>
          <w:rFonts w:ascii="Arial" w:hAnsi="Arial" w:cs="Arial"/>
          <w:bCs/>
          <w:strike/>
          <w:sz w:val="10"/>
          <w:szCs w:val="16"/>
        </w:rPr>
      </w:pPr>
    </w:p>
    <w:p w14:paraId="3C8318BD" w14:textId="77777777" w:rsidR="00AE1F65" w:rsidRPr="0007672B" w:rsidRDefault="008C0801" w:rsidP="006D0957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* </w:t>
      </w:r>
      <w:r w:rsidR="00AE1F65" w:rsidRPr="0007672B">
        <w:rPr>
          <w:rFonts w:ascii="Arial" w:hAnsi="Arial" w:cs="Arial"/>
          <w:sz w:val="14"/>
          <w:szCs w:val="20"/>
        </w:rPr>
        <w:t xml:space="preserve">Postán maradó címzés esetén </w:t>
      </w:r>
      <w:r w:rsidR="008E1DDE" w:rsidRPr="0007672B">
        <w:rPr>
          <w:rFonts w:ascii="Arial" w:hAnsi="Arial" w:cs="Arial"/>
          <w:sz w:val="14"/>
          <w:szCs w:val="20"/>
        </w:rPr>
        <w:t xml:space="preserve">a maximális </w:t>
      </w:r>
      <w:r w:rsidR="001B605D">
        <w:rPr>
          <w:rFonts w:ascii="Arial" w:hAnsi="Arial" w:cs="Arial"/>
          <w:sz w:val="14"/>
          <w:szCs w:val="20"/>
        </w:rPr>
        <w:t>tömeg</w:t>
      </w:r>
      <w:r w:rsidR="008E1DDE" w:rsidRPr="0007672B">
        <w:rPr>
          <w:rFonts w:ascii="Arial" w:hAnsi="Arial" w:cs="Arial"/>
          <w:sz w:val="14"/>
          <w:szCs w:val="20"/>
        </w:rPr>
        <w:t xml:space="preserve"> </w:t>
      </w:r>
      <w:r w:rsidR="00AE1F65" w:rsidRPr="0007672B">
        <w:rPr>
          <w:rFonts w:ascii="Arial" w:hAnsi="Arial" w:cs="Arial"/>
          <w:sz w:val="14"/>
          <w:szCs w:val="20"/>
        </w:rPr>
        <w:t xml:space="preserve">30 kg/csomag. </w:t>
      </w:r>
      <w:r w:rsidR="00F559AB">
        <w:rPr>
          <w:rFonts w:ascii="Arial" w:hAnsi="Arial" w:cs="Arial"/>
          <w:sz w:val="14"/>
          <w:szCs w:val="20"/>
        </w:rPr>
        <w:t xml:space="preserve">MOL és Coop </w:t>
      </w:r>
      <w:r w:rsidR="00AE1F65" w:rsidRPr="0007672B">
        <w:rPr>
          <w:rFonts w:ascii="Arial" w:hAnsi="Arial" w:cs="Arial"/>
          <w:sz w:val="14"/>
          <w:szCs w:val="20"/>
        </w:rPr>
        <w:t>PostaPont</w:t>
      </w:r>
      <w:r w:rsidR="00F559AB">
        <w:rPr>
          <w:rFonts w:ascii="Arial" w:hAnsi="Arial" w:cs="Arial"/>
          <w:sz w:val="14"/>
          <w:szCs w:val="20"/>
        </w:rPr>
        <w:t>, valamint</w:t>
      </w:r>
      <w:r w:rsidR="00AE1F65" w:rsidRPr="0007672B">
        <w:rPr>
          <w:rFonts w:ascii="Arial" w:hAnsi="Arial" w:cs="Arial"/>
          <w:sz w:val="14"/>
          <w:szCs w:val="20"/>
        </w:rPr>
        <w:t xml:space="preserve"> Csomagautomata esetében </w:t>
      </w:r>
      <w:r w:rsidR="008E1DDE" w:rsidRPr="0007672B">
        <w:rPr>
          <w:rFonts w:ascii="Arial" w:hAnsi="Arial" w:cs="Arial"/>
          <w:sz w:val="14"/>
          <w:szCs w:val="20"/>
        </w:rPr>
        <w:t xml:space="preserve">a maximális </w:t>
      </w:r>
      <w:r w:rsidR="001B605D">
        <w:rPr>
          <w:rFonts w:ascii="Arial" w:hAnsi="Arial" w:cs="Arial"/>
          <w:sz w:val="14"/>
          <w:szCs w:val="20"/>
        </w:rPr>
        <w:t>tömeg</w:t>
      </w:r>
      <w:r w:rsidR="008E1DDE" w:rsidRPr="0007672B">
        <w:rPr>
          <w:rFonts w:ascii="Arial" w:hAnsi="Arial" w:cs="Arial"/>
          <w:sz w:val="14"/>
          <w:szCs w:val="20"/>
        </w:rPr>
        <w:t xml:space="preserve"> </w:t>
      </w:r>
      <w:r w:rsidR="00AE1F65" w:rsidRPr="0007672B">
        <w:rPr>
          <w:rFonts w:ascii="Arial" w:hAnsi="Arial" w:cs="Arial"/>
          <w:sz w:val="14"/>
          <w:szCs w:val="20"/>
        </w:rPr>
        <w:t>20 kg/csomag.</w:t>
      </w:r>
    </w:p>
    <w:p w14:paraId="0C58E241" w14:textId="77777777" w:rsidR="00F559AB" w:rsidRPr="0007672B" w:rsidRDefault="00AE1F65" w:rsidP="00F559AB">
      <w:pPr>
        <w:rPr>
          <w:sz w:val="18"/>
        </w:rPr>
      </w:pPr>
      <w:r w:rsidRPr="0007672B">
        <w:rPr>
          <w:rFonts w:ascii="Arial" w:hAnsi="Arial" w:cs="Arial"/>
          <w:sz w:val="14"/>
          <w:szCs w:val="20"/>
        </w:rPr>
        <w:t xml:space="preserve">** </w:t>
      </w:r>
      <w:r w:rsidR="00F559AB" w:rsidRPr="0007672B">
        <w:rPr>
          <w:rFonts w:ascii="Arial" w:hAnsi="Arial" w:cs="Arial"/>
          <w:sz w:val="14"/>
          <w:szCs w:val="20"/>
        </w:rPr>
        <w:t>Csomagautomata esetén a több db csomag/címzett igénybevétele nem lehetséges.</w:t>
      </w:r>
    </w:p>
    <w:p w14:paraId="48EC980D" w14:textId="77777777" w:rsidR="009714D5" w:rsidRPr="0007672B" w:rsidRDefault="00F559AB">
      <w:pPr>
        <w:rPr>
          <w:rFonts w:ascii="Arial" w:hAnsi="Arial" w:cs="Arial"/>
          <w:spacing w:val="-2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 xml:space="preserve">*** </w:t>
      </w:r>
      <w:r w:rsidR="009714D5" w:rsidRPr="0007672B">
        <w:rPr>
          <w:rFonts w:ascii="Arial" w:hAnsi="Arial" w:cs="Arial"/>
          <w:sz w:val="14"/>
          <w:szCs w:val="20"/>
        </w:rPr>
        <w:t xml:space="preserve">A díj nem csomagonként értendő, hanem az összevont </w:t>
      </w:r>
      <w:r w:rsidR="001B605D">
        <w:rPr>
          <w:rFonts w:ascii="Arial" w:hAnsi="Arial" w:cs="Arial"/>
          <w:sz w:val="14"/>
          <w:szCs w:val="20"/>
        </w:rPr>
        <w:t>tömegre</w:t>
      </w:r>
      <w:r w:rsidR="009714D5" w:rsidRPr="0007672B">
        <w:rPr>
          <w:rFonts w:ascii="Arial" w:hAnsi="Arial" w:cs="Arial"/>
          <w:sz w:val="14"/>
          <w:szCs w:val="20"/>
        </w:rPr>
        <w:t xml:space="preserve"> vonatkozik</w:t>
      </w:r>
      <w:r>
        <w:rPr>
          <w:rFonts w:ascii="Arial" w:hAnsi="Arial" w:cs="Arial"/>
          <w:spacing w:val="-2"/>
          <w:sz w:val="14"/>
          <w:szCs w:val="20"/>
        </w:rPr>
        <w:t>.</w:t>
      </w:r>
    </w:p>
    <w:p w14:paraId="37920CA8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b/>
          <w:color w:val="000080"/>
          <w:spacing w:val="-2"/>
          <w:sz w:val="14"/>
          <w:szCs w:val="20"/>
          <w:u w:val="single"/>
        </w:rPr>
      </w:pPr>
      <w:bookmarkStart w:id="23" w:name="ZQ3UJINVERTEDSERV"/>
    </w:p>
    <w:p w14:paraId="78FC4C04" w14:textId="77777777" w:rsidR="003979D4" w:rsidRPr="0007672B" w:rsidRDefault="008C0801" w:rsidP="0007672B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24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Inverz szolgáltatás díja: </w:t>
      </w:r>
      <w:commentRangeEnd w:id="24"/>
      <w:r w:rsidR="000E2D8E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commentReference w:id="24"/>
      </w:r>
    </w:p>
    <w:p w14:paraId="01FD1E22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4"/>
          <w:szCs w:val="10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0"/>
        <w:gridCol w:w="1873"/>
        <w:gridCol w:w="2113"/>
      </w:tblGrid>
      <w:tr w:rsidR="00A37B4B" w:rsidRPr="00340221" w14:paraId="4F1A537D" w14:textId="77777777" w:rsidTr="00F0627D">
        <w:trPr>
          <w:trHeight w:val="340"/>
          <w:jc w:val="center"/>
        </w:trPr>
        <w:tc>
          <w:tcPr>
            <w:tcW w:w="6620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bookmarkEnd w:id="23"/>
          <w:p w14:paraId="6679A862" w14:textId="77777777" w:rsidR="00A37B4B" w:rsidRPr="00340221" w:rsidRDefault="00A37B4B" w:rsidP="005333B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Szolgáltatás megnevezése</w:t>
            </w:r>
          </w:p>
        </w:tc>
        <w:tc>
          <w:tcPr>
            <w:tcW w:w="1873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643DB3FC" w14:textId="77777777" w:rsidR="00A37B4B" w:rsidRPr="00340221" w:rsidRDefault="00A37B4B" w:rsidP="005333B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</w:p>
        </w:tc>
        <w:tc>
          <w:tcPr>
            <w:tcW w:w="2113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2E2EA91C" w14:textId="77777777" w:rsidR="00A37B4B" w:rsidRPr="00340221" w:rsidRDefault="00FE3D5F" w:rsidP="005333B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HUF / db</w:t>
            </w:r>
          </w:p>
        </w:tc>
      </w:tr>
      <w:tr w:rsidR="00EA798C" w:rsidRPr="00340221" w14:paraId="297BCFA5" w14:textId="77777777" w:rsidTr="00B51EE9">
        <w:trPr>
          <w:trHeight w:val="315"/>
          <w:jc w:val="center"/>
        </w:trPr>
        <w:tc>
          <w:tcPr>
            <w:tcW w:w="6620" w:type="dxa"/>
            <w:vMerge w:val="restart"/>
            <w:shd w:val="clear" w:color="auto" w:fill="EAF1DD" w:themeFill="accent3" w:themeFillTint="33"/>
            <w:noWrap/>
            <w:vAlign w:val="center"/>
          </w:tcPr>
          <w:p w14:paraId="4001C4B7" w14:textId="77777777" w:rsidR="00EA798C" w:rsidRPr="00340221" w:rsidRDefault="00EA798C" w:rsidP="005333BB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Inverz szolgáltatás</w:t>
            </w:r>
          </w:p>
          <w:p w14:paraId="1EE4864F" w14:textId="77777777" w:rsidR="00EA798C" w:rsidRPr="00340221" w:rsidRDefault="00EA798C" w:rsidP="00F73BF6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>z MPL</w:t>
            </w:r>
            <w:r>
              <w:rPr>
                <w:rFonts w:ascii="Arial" w:hAnsi="Arial" w:cs="Arial"/>
                <w:sz w:val="14"/>
                <w:szCs w:val="20"/>
              </w:rPr>
              <w:t xml:space="preserve"> biztosítja</w:t>
            </w:r>
            <w:r w:rsidRPr="00340221">
              <w:rPr>
                <w:rFonts w:ascii="Arial" w:hAnsi="Arial" w:cs="Arial"/>
                <w:sz w:val="14"/>
                <w:szCs w:val="20"/>
              </w:rPr>
              <w:t>, hogy</w:t>
            </w: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a szerződő partner részére </w:t>
            </w:r>
            <w:r>
              <w:rPr>
                <w:rFonts w:ascii="Arial" w:hAnsi="Arial" w:cs="Arial"/>
                <w:sz w:val="14"/>
                <w:szCs w:val="20"/>
              </w:rPr>
              <w:t>díj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mentesen adjanak fel 40 kg alatti küldeményeket a szerződő fél ügyfelei. A szerződő vállalja a címére érkező küldemények átvételét és a szolgáltatás díjának utólagos megfizetését. Az igénybevételhez szükséges címiratot az igénybevevő előállíthatja saját maga, vagy elhelyezheti a saját honlapján történő eléréssel, illetve a feladás történhet a postacsomag felvételére kijelölt </w:t>
            </w:r>
            <w:r w:rsidR="00457A60">
              <w:rPr>
                <w:rFonts w:ascii="Arial" w:hAnsi="Arial" w:cs="Arial"/>
                <w:sz w:val="14"/>
                <w:szCs w:val="20"/>
              </w:rPr>
              <w:t>postahelyeken hozzáférhető kézi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vagy gépi kitöltésű címirattal.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400158C5" w14:textId="77777777" w:rsidR="00EA798C" w:rsidRPr="00340221" w:rsidRDefault="00EA798C" w:rsidP="005333BB">
            <w:pPr>
              <w:ind w:right="104"/>
              <w:jc w:val="center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5 kg-ig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bottom"/>
          </w:tcPr>
          <w:p w14:paraId="0EB74FC4" w14:textId="77777777" w:rsidR="00EA798C" w:rsidRPr="0031067A" w:rsidRDefault="00EA798C" w:rsidP="00EA798C">
            <w:pPr>
              <w:ind w:right="26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</w:rPr>
              <w:t>144922</w:t>
            </w:r>
          </w:p>
        </w:tc>
      </w:tr>
      <w:tr w:rsidR="00EA798C" w:rsidRPr="00340221" w14:paraId="193997E8" w14:textId="77777777" w:rsidTr="00B51EE9">
        <w:trPr>
          <w:trHeight w:val="315"/>
          <w:jc w:val="center"/>
        </w:trPr>
        <w:tc>
          <w:tcPr>
            <w:tcW w:w="6620" w:type="dxa"/>
            <w:vMerge/>
            <w:shd w:val="clear" w:color="auto" w:fill="EAF1DD" w:themeFill="accent3" w:themeFillTint="33"/>
            <w:noWrap/>
            <w:vAlign w:val="center"/>
          </w:tcPr>
          <w:p w14:paraId="0DD9C4B0" w14:textId="77777777" w:rsidR="00EA798C" w:rsidRPr="00340221" w:rsidRDefault="00EA798C" w:rsidP="001F2494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1873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765B3BF2" w14:textId="77777777" w:rsidR="00EA798C" w:rsidRPr="00340221" w:rsidRDefault="00EA798C" w:rsidP="001F2494">
            <w:pPr>
              <w:ind w:right="104"/>
              <w:jc w:val="center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20 kg-ig</w:t>
            </w:r>
          </w:p>
        </w:tc>
        <w:tc>
          <w:tcPr>
            <w:tcW w:w="2113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bottom"/>
          </w:tcPr>
          <w:p w14:paraId="2517B2F8" w14:textId="77777777" w:rsidR="00EA798C" w:rsidRPr="0031067A" w:rsidRDefault="00EA798C" w:rsidP="00EA798C">
            <w:pPr>
              <w:ind w:right="26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</w:rPr>
              <w:t>144926</w:t>
            </w:r>
          </w:p>
        </w:tc>
      </w:tr>
      <w:tr w:rsidR="00EA798C" w:rsidRPr="00340221" w14:paraId="6E0F2155" w14:textId="77777777" w:rsidTr="00B51EE9">
        <w:trPr>
          <w:trHeight w:val="316"/>
          <w:jc w:val="center"/>
        </w:trPr>
        <w:tc>
          <w:tcPr>
            <w:tcW w:w="6620" w:type="dxa"/>
            <w:vMerge/>
            <w:shd w:val="clear" w:color="auto" w:fill="EAF1DD" w:themeFill="accent3" w:themeFillTint="33"/>
            <w:noWrap/>
            <w:vAlign w:val="center"/>
          </w:tcPr>
          <w:p w14:paraId="51856184" w14:textId="77777777" w:rsidR="00EA798C" w:rsidRPr="00340221" w:rsidRDefault="00EA798C" w:rsidP="001F2494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1873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04FAF4AD" w14:textId="77777777" w:rsidR="00EA798C" w:rsidRPr="00340221" w:rsidRDefault="00EA798C" w:rsidP="001F2494">
            <w:pPr>
              <w:ind w:right="104"/>
              <w:jc w:val="center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40 kg-ig</w:t>
            </w:r>
          </w:p>
        </w:tc>
        <w:tc>
          <w:tcPr>
            <w:tcW w:w="2113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A893DA8" w14:textId="77777777" w:rsidR="00EA798C" w:rsidRPr="0031067A" w:rsidRDefault="00EA798C" w:rsidP="00EA798C">
            <w:pPr>
              <w:ind w:right="26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</w:rPr>
              <w:t>144927</w:t>
            </w:r>
          </w:p>
        </w:tc>
      </w:tr>
    </w:tbl>
    <w:p w14:paraId="557EA8C6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b/>
          <w:color w:val="000080"/>
          <w:spacing w:val="-2"/>
          <w:sz w:val="14"/>
          <w:szCs w:val="20"/>
          <w:u w:val="single"/>
        </w:rPr>
      </w:pPr>
    </w:p>
    <w:p w14:paraId="771D872C" w14:textId="77777777" w:rsidR="003979D4" w:rsidRPr="0007672B" w:rsidRDefault="008C0801" w:rsidP="0007672B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25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Raklapos küldemények alapdíjai – házhoz kézbesítés: </w:t>
      </w:r>
      <w:commentRangeEnd w:id="25"/>
      <w:r w:rsidR="000E2D8E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commentReference w:id="25"/>
      </w:r>
    </w:p>
    <w:p w14:paraId="42D79B9E" w14:textId="77777777" w:rsidR="003979D4" w:rsidRPr="0007672B" w:rsidRDefault="003979D4">
      <w:pPr>
        <w:rPr>
          <w:rFonts w:ascii="Arial" w:hAnsi="Arial" w:cs="Arial"/>
          <w:sz w:val="4"/>
          <w:szCs w:val="10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0"/>
        <w:gridCol w:w="3948"/>
        <w:gridCol w:w="3948"/>
      </w:tblGrid>
      <w:tr w:rsidR="003979D4" w:rsidRPr="0007672B" w14:paraId="5C2C8105" w14:textId="77777777" w:rsidTr="0007672B">
        <w:trPr>
          <w:trHeight w:val="315"/>
          <w:jc w:val="center"/>
        </w:trPr>
        <w:tc>
          <w:tcPr>
            <w:tcW w:w="2710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6479E752" w14:textId="77777777" w:rsidR="003979D4" w:rsidRPr="0007672B" w:rsidRDefault="003979D4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</w:p>
        </w:tc>
        <w:tc>
          <w:tcPr>
            <w:tcW w:w="3948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33AC1659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1 munkanapos időgarancia</w:t>
            </w:r>
          </w:p>
        </w:tc>
        <w:tc>
          <w:tcPr>
            <w:tcW w:w="3948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6BE21AD6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2 munkanapos időgarancia</w:t>
            </w:r>
          </w:p>
        </w:tc>
      </w:tr>
      <w:tr w:rsidR="003979D4" w:rsidRPr="0007672B" w14:paraId="6E8195F3" w14:textId="77777777" w:rsidTr="0007672B">
        <w:trPr>
          <w:trHeight w:val="315"/>
          <w:jc w:val="center"/>
        </w:trPr>
        <w:tc>
          <w:tcPr>
            <w:tcW w:w="2710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325E91A1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Db / Címzett</w:t>
            </w:r>
          </w:p>
        </w:tc>
        <w:tc>
          <w:tcPr>
            <w:tcW w:w="3948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7105AE25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Ft / db</w:t>
            </w:r>
          </w:p>
        </w:tc>
        <w:tc>
          <w:tcPr>
            <w:tcW w:w="3948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01F6A76C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Ft / db</w:t>
            </w:r>
          </w:p>
        </w:tc>
      </w:tr>
      <w:tr w:rsidR="002A25B8" w:rsidRPr="0007672B" w14:paraId="1FB40B12" w14:textId="77777777" w:rsidTr="00B51EE9">
        <w:trPr>
          <w:jc w:val="center"/>
        </w:trPr>
        <w:tc>
          <w:tcPr>
            <w:tcW w:w="2710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C628290" w14:textId="77777777" w:rsidR="002A25B8" w:rsidRDefault="002A25B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Raklap 1 db</w:t>
            </w:r>
          </w:p>
        </w:tc>
        <w:tc>
          <w:tcPr>
            <w:tcW w:w="3948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A37C5D2" w14:textId="77777777" w:rsidR="002A25B8" w:rsidRPr="0007672B" w:rsidRDefault="002A25B8" w:rsidP="000E6B4B">
            <w:pPr>
              <w:ind w:right="281"/>
              <w:jc w:val="right"/>
              <w:rPr>
                <w:b/>
                <w:bCs/>
                <w:color w:val="000000"/>
                <w:sz w:val="16"/>
                <w:szCs w:val="22"/>
              </w:rPr>
            </w:pPr>
            <w:r w:rsidRPr="002A25B8">
              <w:rPr>
                <w:b/>
                <w:bCs/>
                <w:color w:val="000000"/>
                <w:sz w:val="16"/>
                <w:szCs w:val="22"/>
              </w:rPr>
              <w:t>144669</w:t>
            </w:r>
          </w:p>
        </w:tc>
        <w:tc>
          <w:tcPr>
            <w:tcW w:w="3948" w:type="dxa"/>
            <w:tcBorders>
              <w:top w:val="single" w:sz="18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78ACFEB3" w14:textId="77777777" w:rsidR="002A25B8" w:rsidRPr="0007672B" w:rsidRDefault="00DF5954" w:rsidP="000E6B4B">
            <w:pPr>
              <w:ind w:right="281"/>
              <w:jc w:val="right"/>
              <w:rPr>
                <w:b/>
                <w:bCs/>
                <w:color w:val="000000"/>
                <w:sz w:val="16"/>
                <w:szCs w:val="22"/>
              </w:rPr>
            </w:pPr>
            <w:r w:rsidRPr="00DF5954">
              <w:rPr>
                <w:b/>
                <w:bCs/>
                <w:color w:val="000000"/>
                <w:sz w:val="16"/>
                <w:szCs w:val="22"/>
              </w:rPr>
              <w:t>144680</w:t>
            </w:r>
            <w:r w:rsidR="002A25B8" w:rsidRPr="0007672B">
              <w:rPr>
                <w:b/>
                <w:bCs/>
                <w:color w:val="000000"/>
                <w:sz w:val="16"/>
                <w:szCs w:val="22"/>
              </w:rPr>
              <w:t xml:space="preserve"> </w:t>
            </w:r>
          </w:p>
        </w:tc>
      </w:tr>
      <w:tr w:rsidR="00DF5954" w:rsidRPr="0007672B" w14:paraId="673D4487" w14:textId="77777777" w:rsidTr="00B51EE9">
        <w:trPr>
          <w:jc w:val="center"/>
        </w:trPr>
        <w:tc>
          <w:tcPr>
            <w:tcW w:w="2710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591976B2" w14:textId="77777777" w:rsidR="00DF5954" w:rsidRDefault="00DF59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Raklap 2 db</w:t>
            </w:r>
          </w:p>
        </w:tc>
        <w:tc>
          <w:tcPr>
            <w:tcW w:w="39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40EB7D9B" w14:textId="77777777" w:rsidR="00DF5954" w:rsidRDefault="00DF5954" w:rsidP="00DF5954">
            <w:pPr>
              <w:tabs>
                <w:tab w:val="left" w:pos="3527"/>
              </w:tabs>
              <w:ind w:right="28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144670</w:t>
            </w:r>
          </w:p>
        </w:tc>
        <w:tc>
          <w:tcPr>
            <w:tcW w:w="39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auto"/>
            <w:noWrap/>
            <w:vAlign w:val="bottom"/>
          </w:tcPr>
          <w:p w14:paraId="253E6F37" w14:textId="77777777" w:rsidR="00DF5954" w:rsidRDefault="00DF5954" w:rsidP="00DF5954">
            <w:pPr>
              <w:ind w:right="26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144681</w:t>
            </w:r>
          </w:p>
        </w:tc>
      </w:tr>
      <w:tr w:rsidR="00DF5954" w:rsidRPr="0007672B" w14:paraId="57A51CA9" w14:textId="77777777" w:rsidTr="00B51EE9">
        <w:trPr>
          <w:jc w:val="center"/>
        </w:trPr>
        <w:tc>
          <w:tcPr>
            <w:tcW w:w="2710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347AEE0C" w14:textId="77777777" w:rsidR="00DF5954" w:rsidRDefault="00DF59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Raklap 3 db</w:t>
            </w:r>
          </w:p>
        </w:tc>
        <w:tc>
          <w:tcPr>
            <w:tcW w:w="39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B0B17A0" w14:textId="77777777" w:rsidR="00DF5954" w:rsidRDefault="00DF5954" w:rsidP="00DF5954">
            <w:pPr>
              <w:tabs>
                <w:tab w:val="left" w:pos="3527"/>
              </w:tabs>
              <w:ind w:right="28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144671</w:t>
            </w:r>
          </w:p>
        </w:tc>
        <w:tc>
          <w:tcPr>
            <w:tcW w:w="39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3964A17" w14:textId="77777777" w:rsidR="00DF5954" w:rsidRDefault="00DF5954" w:rsidP="00DF5954">
            <w:pPr>
              <w:ind w:right="26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144682</w:t>
            </w:r>
          </w:p>
        </w:tc>
      </w:tr>
      <w:tr w:rsidR="00DF5954" w:rsidRPr="0007672B" w14:paraId="2403270C" w14:textId="77777777" w:rsidTr="00B51EE9">
        <w:trPr>
          <w:jc w:val="center"/>
        </w:trPr>
        <w:tc>
          <w:tcPr>
            <w:tcW w:w="2710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4496418" w14:textId="77777777" w:rsidR="00DF5954" w:rsidRDefault="00DF59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Raklap 4 db</w:t>
            </w:r>
          </w:p>
        </w:tc>
        <w:tc>
          <w:tcPr>
            <w:tcW w:w="39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3E91F1B8" w14:textId="77777777" w:rsidR="00DF5954" w:rsidRDefault="00DF5954" w:rsidP="00DF5954">
            <w:pPr>
              <w:tabs>
                <w:tab w:val="left" w:pos="3527"/>
              </w:tabs>
              <w:ind w:right="28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144672</w:t>
            </w:r>
          </w:p>
        </w:tc>
        <w:tc>
          <w:tcPr>
            <w:tcW w:w="39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7FF2E333" w14:textId="77777777" w:rsidR="00DF5954" w:rsidRDefault="00DF5954" w:rsidP="00DF5954">
            <w:pPr>
              <w:ind w:right="26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144683</w:t>
            </w:r>
          </w:p>
        </w:tc>
      </w:tr>
      <w:tr w:rsidR="00DF5954" w:rsidRPr="0007672B" w14:paraId="135DD87E" w14:textId="77777777" w:rsidTr="00B51EE9">
        <w:trPr>
          <w:jc w:val="center"/>
        </w:trPr>
        <w:tc>
          <w:tcPr>
            <w:tcW w:w="2710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27FDB33B" w14:textId="77777777" w:rsidR="00DF5954" w:rsidRDefault="00DF59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Raklap 5 db</w:t>
            </w:r>
          </w:p>
        </w:tc>
        <w:tc>
          <w:tcPr>
            <w:tcW w:w="39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AD196EE" w14:textId="77777777" w:rsidR="00DF5954" w:rsidRDefault="00DF5954" w:rsidP="00DF5954">
            <w:pPr>
              <w:tabs>
                <w:tab w:val="left" w:pos="3527"/>
              </w:tabs>
              <w:ind w:right="28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144673</w:t>
            </w:r>
          </w:p>
        </w:tc>
        <w:tc>
          <w:tcPr>
            <w:tcW w:w="3948" w:type="dxa"/>
            <w:tcBorders>
              <w:top w:val="single" w:sz="4" w:space="0" w:color="92D050"/>
              <w:bottom w:val="single" w:sz="4" w:space="0" w:color="92D050"/>
            </w:tcBorders>
            <w:shd w:val="clear" w:color="auto" w:fill="EAF1DD" w:themeFill="accent3" w:themeFillTint="33"/>
            <w:noWrap/>
            <w:vAlign w:val="bottom"/>
          </w:tcPr>
          <w:p w14:paraId="659800A6" w14:textId="77777777" w:rsidR="00DF5954" w:rsidRDefault="00DF5954" w:rsidP="00DF5954">
            <w:pPr>
              <w:ind w:right="26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144684</w:t>
            </w:r>
          </w:p>
        </w:tc>
      </w:tr>
      <w:tr w:rsidR="00DF5954" w:rsidRPr="0007672B" w14:paraId="7152E258" w14:textId="77777777" w:rsidTr="00B51EE9">
        <w:trPr>
          <w:jc w:val="center"/>
        </w:trPr>
        <w:tc>
          <w:tcPr>
            <w:tcW w:w="2710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12471ABD" w14:textId="77777777" w:rsidR="00DF5954" w:rsidRDefault="00DF59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Raklap 6-10 db</w:t>
            </w:r>
          </w:p>
        </w:tc>
        <w:tc>
          <w:tcPr>
            <w:tcW w:w="39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4CD98AA5" w14:textId="77777777" w:rsidR="00DF5954" w:rsidRDefault="00DF5954" w:rsidP="00DF5954">
            <w:pPr>
              <w:tabs>
                <w:tab w:val="left" w:pos="3527"/>
              </w:tabs>
              <w:ind w:right="28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144674</w:t>
            </w:r>
          </w:p>
        </w:tc>
        <w:tc>
          <w:tcPr>
            <w:tcW w:w="3948" w:type="dxa"/>
            <w:tcBorders>
              <w:top w:val="single" w:sz="4" w:space="0" w:color="92D050"/>
            </w:tcBorders>
            <w:shd w:val="clear" w:color="auto" w:fill="auto"/>
            <w:noWrap/>
            <w:vAlign w:val="bottom"/>
          </w:tcPr>
          <w:p w14:paraId="50A8A871" w14:textId="77777777" w:rsidR="00DF5954" w:rsidRDefault="00DF5954" w:rsidP="00DF5954">
            <w:pPr>
              <w:ind w:right="26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144685</w:t>
            </w:r>
          </w:p>
        </w:tc>
      </w:tr>
    </w:tbl>
    <w:p w14:paraId="13C24E5F" w14:textId="77777777" w:rsidR="003979D4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14"/>
          <w:szCs w:val="20"/>
        </w:rPr>
      </w:pPr>
    </w:p>
    <w:p w14:paraId="2045447E" w14:textId="77777777" w:rsidR="003143B4" w:rsidRPr="00FC6246" w:rsidRDefault="003143B4" w:rsidP="0007672B">
      <w:pPr>
        <w:pStyle w:val="Heading2"/>
        <w:numPr>
          <w:ilvl w:val="1"/>
          <w:numId w:val="6"/>
        </w:numPr>
        <w:spacing w:before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I</w:t>
      </w:r>
      <w:commentRangeStart w:id="26"/>
      <w:r w:rsidRPr="00FC6246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génybe vehető többlet- és kiegészítő szolgáltatások:</w:t>
      </w:r>
      <w:commentRangeEnd w:id="26"/>
      <w:r w:rsidR="002B1DE8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26"/>
      </w:r>
    </w:p>
    <w:p w14:paraId="1C614F2C" w14:textId="77777777" w:rsidR="002C7A5B" w:rsidRPr="0007672B" w:rsidRDefault="00F454A6" w:rsidP="0007672B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r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Díjmentes </w:t>
      </w:r>
      <w:r w:rsidR="00E323C8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szolgáltatások</w:t>
      </w:r>
      <w:r w:rsidR="002C7A5B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:</w:t>
      </w:r>
    </w:p>
    <w:p w14:paraId="5C2703B4" w14:textId="77777777" w:rsidR="002C7A5B" w:rsidRPr="0007672B" w:rsidRDefault="002C7A5B" w:rsidP="002C7A5B">
      <w:pPr>
        <w:pStyle w:val="Header"/>
        <w:tabs>
          <w:tab w:val="clear" w:pos="4536"/>
          <w:tab w:val="clear" w:pos="9072"/>
        </w:tabs>
        <w:spacing w:before="0"/>
        <w:rPr>
          <w:rFonts w:cs="Arial"/>
          <w:b/>
          <w:color w:val="006600"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6"/>
      </w:tblGrid>
      <w:tr w:rsidR="00F55D4C" w:rsidRPr="00340221" w14:paraId="499A69DE" w14:textId="77777777" w:rsidTr="000A65FD">
        <w:trPr>
          <w:trHeight w:val="340"/>
          <w:jc w:val="center"/>
        </w:trPr>
        <w:tc>
          <w:tcPr>
            <w:tcW w:w="10606" w:type="dxa"/>
            <w:tcBorders>
              <w:bottom w:val="single" w:sz="4" w:space="0" w:color="92D050"/>
            </w:tcBorders>
            <w:shd w:val="clear" w:color="auto" w:fill="006600"/>
            <w:vAlign w:val="center"/>
          </w:tcPr>
          <w:p w14:paraId="5FC5FD7C" w14:textId="77777777" w:rsidR="00F55D4C" w:rsidRPr="00F0627D" w:rsidRDefault="00F55D4C" w:rsidP="00F0627D">
            <w:pP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Szolgáltatás tartalma</w:t>
            </w:r>
          </w:p>
        </w:tc>
      </w:tr>
      <w:tr w:rsidR="00F55D4C" w:rsidRPr="00340221" w14:paraId="76466ADC" w14:textId="77777777" w:rsidTr="00F55D4C">
        <w:trPr>
          <w:jc w:val="center"/>
        </w:trPr>
        <w:tc>
          <w:tcPr>
            <w:tcW w:w="10606" w:type="dxa"/>
            <w:tcBorders>
              <w:top w:val="single" w:sz="18" w:space="0" w:color="92D050"/>
            </w:tcBorders>
            <w:shd w:val="clear" w:color="auto" w:fill="auto"/>
            <w:noWrap/>
            <w:vAlign w:val="center"/>
          </w:tcPr>
          <w:p w14:paraId="43DC5219" w14:textId="77777777" w:rsidR="00F55D4C" w:rsidRPr="0007672B" w:rsidRDefault="00F55D4C" w:rsidP="0007672B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Garantált kézbesítési idő (időgarancia): </w:t>
            </w:r>
            <w:r w:rsidRPr="00340221">
              <w:rPr>
                <w:rFonts w:ascii="Arial" w:hAnsi="Arial" w:cs="Arial"/>
                <w:sz w:val="14"/>
                <w:szCs w:val="20"/>
              </w:rPr>
              <w:t>az MPL vállalja, hogy a küldeményt legkésőb</w:t>
            </w:r>
            <w:r>
              <w:rPr>
                <w:rFonts w:ascii="Arial" w:hAnsi="Arial" w:cs="Arial"/>
                <w:sz w:val="14"/>
                <w:szCs w:val="20"/>
              </w:rPr>
              <w:t>b az átvétel napját követő 1. /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legfeljebb 2. munkanapon kézbesíti</w:t>
            </w:r>
            <w:r w:rsidR="00B51EE9">
              <w:rPr>
                <w:rFonts w:ascii="Arial" w:hAnsi="Arial" w:cs="Arial"/>
                <w:sz w:val="14"/>
                <w:szCs w:val="20"/>
              </w:rPr>
              <w:t>,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illetve a kézbesítést megkísérli.</w:t>
            </w:r>
            <w:r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</w:tc>
      </w:tr>
      <w:tr w:rsidR="00F55D4C" w:rsidRPr="00340221" w14:paraId="3D5C4C95" w14:textId="77777777" w:rsidTr="000A65FD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067E7BB4" w14:textId="77777777" w:rsidR="00F55D4C" w:rsidRPr="00BF0325" w:rsidRDefault="00F55D4C" w:rsidP="00F15CAD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Kétszeri kézbesítési kísérlet: </w:t>
            </w:r>
            <w:r w:rsidRPr="00340221">
              <w:rPr>
                <w:rFonts w:ascii="Arial" w:hAnsi="Arial" w:cs="Arial"/>
                <w:sz w:val="14"/>
                <w:szCs w:val="20"/>
              </w:rPr>
              <w:t>amennyiben az első kézbesítési kísérlet nem veze</w:t>
            </w:r>
            <w:r w:rsidR="00F15CAD">
              <w:rPr>
                <w:rFonts w:ascii="Arial" w:hAnsi="Arial" w:cs="Arial"/>
                <w:sz w:val="14"/>
                <w:szCs w:val="20"/>
              </w:rPr>
              <w:t>t eredményre, az MPL a következő, vagy a címzettel</w:t>
            </w:r>
            <w:r w:rsidR="004A02E3">
              <w:rPr>
                <w:rFonts w:ascii="Arial" w:hAnsi="Arial" w:cs="Arial"/>
                <w:sz w:val="14"/>
                <w:szCs w:val="20"/>
              </w:rPr>
              <w:t xml:space="preserve"> egyeztetett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munkanapon ismét megkísérli a küldemény kézbesítését.</w:t>
            </w:r>
          </w:p>
        </w:tc>
      </w:tr>
      <w:tr w:rsidR="00F55D4C" w:rsidRPr="00340221" w14:paraId="33B1327C" w14:textId="77777777" w:rsidTr="00F55D4C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18F2BFB5" w14:textId="77777777" w:rsidR="00F55D4C" w:rsidRPr="0007672B" w:rsidRDefault="00F55D4C" w:rsidP="002B1087">
            <w:pPr>
              <w:spacing w:after="60"/>
              <w:jc w:val="both"/>
              <w:rPr>
                <w:rFonts w:ascii="Arial" w:hAnsi="Arial" w:cs="Arial"/>
                <w:sz w:val="14"/>
                <w:szCs w:val="20"/>
              </w:rPr>
            </w:pPr>
            <w:commentRangeStart w:id="27"/>
            <w:r w:rsidRPr="00340221">
              <w:rPr>
                <w:rFonts w:ascii="Arial" w:hAnsi="Arial" w:cs="Arial"/>
                <w:b/>
                <w:sz w:val="14"/>
                <w:szCs w:val="20"/>
              </w:rPr>
              <w:t>Értéknyilvánítás 50.000 Ft-ig</w:t>
            </w:r>
            <w:commentRangeEnd w:id="27"/>
            <w:r w:rsidRPr="00340221">
              <w:rPr>
                <w:rStyle w:val="CommentReference"/>
                <w:sz w:val="10"/>
              </w:rPr>
              <w:commentReference w:id="27"/>
            </w:r>
          </w:p>
        </w:tc>
      </w:tr>
      <w:tr w:rsidR="00794CE4" w:rsidRPr="00340221" w14:paraId="544601AA" w14:textId="77777777" w:rsidTr="000A65FD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FEA8D93" w14:textId="77777777" w:rsidR="00794CE4" w:rsidRPr="00340221" w:rsidRDefault="00794CE4" w:rsidP="0007672B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Háznál történő felvétel vagy beszállítás (3 db küldeménytől): </w:t>
            </w:r>
            <w:r w:rsidRPr="00340221">
              <w:rPr>
                <w:rFonts w:ascii="Arial" w:hAnsi="Arial" w:cs="Arial"/>
                <w:sz w:val="14"/>
                <w:szCs w:val="20"/>
              </w:rPr>
              <w:t>az MPL a küldeményeket a szerződésben meghatározott címhelyen vagy telephelyen veszi fel.</w:t>
            </w:r>
          </w:p>
        </w:tc>
      </w:tr>
      <w:tr w:rsidR="00794CE4" w:rsidRPr="00340221" w14:paraId="0F5F6C4F" w14:textId="77777777" w:rsidTr="00794CE4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1CBAB89E" w14:textId="77777777" w:rsidR="00664A81" w:rsidRDefault="00794CE4" w:rsidP="00664A81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Nyomkövetés: </w:t>
            </w:r>
            <w:r w:rsidRPr="00340221">
              <w:rPr>
                <w:rFonts w:ascii="Arial" w:hAnsi="Arial" w:cs="Arial"/>
                <w:sz w:val="14"/>
                <w:szCs w:val="20"/>
              </w:rPr>
              <w:t>az MPL információt ad a küldemény feladásáról, kézbesítéséről, kézbesíthetetlenségi okáról vagy letétbe helyezéséről.</w:t>
            </w:r>
            <w:r w:rsidR="00664A81"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  <w:p w14:paraId="4249416B" w14:textId="77777777" w:rsidR="00794CE4" w:rsidRPr="00340221" w:rsidRDefault="00794CE4" w:rsidP="00664A81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 xml:space="preserve">A nyomkövetés szolgáltatás a </w:t>
            </w:r>
            <w:hyperlink r:id="rId27" w:history="1">
              <w:r w:rsidRPr="00340221">
                <w:rPr>
                  <w:rStyle w:val="Hyperlink"/>
                  <w:rFonts w:ascii="Arial" w:hAnsi="Arial" w:cs="Arial"/>
                  <w:sz w:val="14"/>
                  <w:szCs w:val="20"/>
                </w:rPr>
                <w:t>http://posta.hu/ugyfelszolgalat/nyomkovetes</w:t>
              </w:r>
            </w:hyperlink>
            <w:r w:rsidRPr="00340221">
              <w:rPr>
                <w:rFonts w:ascii="Arial" w:hAnsi="Arial" w:cs="Arial"/>
                <w:sz w:val="14"/>
                <w:szCs w:val="20"/>
              </w:rPr>
              <w:t xml:space="preserve"> linken érhető el.</w:t>
            </w:r>
          </w:p>
        </w:tc>
      </w:tr>
      <w:tr w:rsidR="00794CE4" w:rsidRPr="00340221" w14:paraId="2EA60F18" w14:textId="77777777" w:rsidTr="000A65FD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5ACABC48" w14:textId="77777777" w:rsidR="00794CE4" w:rsidRPr="0007672B" w:rsidRDefault="00794CE4" w:rsidP="000A65FD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Riportrendszer: </w:t>
            </w:r>
            <w:r w:rsidRPr="00340221"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feladó részére napi rendszerességgel e-mailben kerülnek megküldésre az információk a feladott küldemény státuszáról és a beszedett árufizetési összeg sorsáról. </w:t>
            </w:r>
          </w:p>
        </w:tc>
      </w:tr>
      <w:tr w:rsidR="00794CE4" w:rsidRPr="00340221" w14:paraId="46B3E7B7" w14:textId="77777777" w:rsidTr="00794CE4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339DC5A4" w14:textId="77777777" w:rsidR="00794CE4" w:rsidRPr="00340221" w:rsidRDefault="00794CE4" w:rsidP="00794CE4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>Szállítmánykézbesítés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: több küldemény </w:t>
            </w:r>
            <w:r>
              <w:rPr>
                <w:rFonts w:ascii="Arial" w:hAnsi="Arial" w:cs="Arial"/>
                <w:sz w:val="14"/>
                <w:szCs w:val="20"/>
              </w:rPr>
              <w:t>egy cím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re </w:t>
            </w:r>
            <w:r>
              <w:rPr>
                <w:rFonts w:ascii="Arial" w:hAnsi="Arial" w:cs="Arial"/>
                <w:sz w:val="14"/>
                <w:szCs w:val="20"/>
              </w:rPr>
              <w:t>küldése esetén az MPL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egy időben</w:t>
            </w:r>
            <w:r>
              <w:rPr>
                <w:rFonts w:ascii="Arial" w:hAnsi="Arial" w:cs="Arial"/>
                <w:sz w:val="14"/>
                <w:szCs w:val="20"/>
              </w:rPr>
              <w:t>, együttesen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kézbesíti a küldeményeket. </w:t>
            </w:r>
            <w:r>
              <w:rPr>
                <w:rFonts w:ascii="Arial" w:hAnsi="Arial" w:cs="Arial"/>
                <w:sz w:val="14"/>
                <w:szCs w:val="20"/>
              </w:rPr>
              <w:t xml:space="preserve">Ha </w:t>
            </w:r>
            <w:r w:rsidRPr="00340221">
              <w:rPr>
                <w:rFonts w:ascii="Arial" w:hAnsi="Arial" w:cs="Arial"/>
                <w:sz w:val="14"/>
                <w:szCs w:val="20"/>
              </w:rPr>
              <w:t>a kézbesítőhelyre nem érkeznek meg az együtt kézbesítendő küldemények, azokat külön-külön a címzett részére átadni nem lehet, kivéve, ha erről a feladó utólag, máshogyan nem rendelkezik.</w:t>
            </w:r>
          </w:p>
        </w:tc>
      </w:tr>
      <w:tr w:rsidR="00F55D4C" w:rsidRPr="00340221" w14:paraId="1F79F904" w14:textId="77777777" w:rsidTr="000A65FD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7ECD27BA" w14:textId="77777777" w:rsidR="00F55D4C" w:rsidRPr="0007672B" w:rsidRDefault="00F55D4C" w:rsidP="0007672B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>E</w:t>
            </w:r>
            <w:r>
              <w:rPr>
                <w:rFonts w:ascii="Arial" w:hAnsi="Arial" w:cs="Arial"/>
                <w:b/>
                <w:sz w:val="14"/>
                <w:szCs w:val="20"/>
              </w:rPr>
              <w:t>-</w:t>
            </w: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előrejelzés: </w:t>
            </w:r>
            <w:r w:rsidRPr="00340221">
              <w:rPr>
                <w:rFonts w:ascii="Arial" w:hAnsi="Arial" w:cs="Arial"/>
                <w:sz w:val="14"/>
                <w:szCs w:val="20"/>
              </w:rPr>
              <w:t>a címzett a küldemény feladásának napján a feladásról SMS-ben vagy e-mailben előrejelzést kap</w:t>
            </w:r>
            <w:r>
              <w:rPr>
                <w:rFonts w:ascii="Arial" w:hAnsi="Arial" w:cs="Arial"/>
                <w:sz w:val="14"/>
                <w:szCs w:val="20"/>
              </w:rPr>
              <w:t>.</w:t>
            </w:r>
          </w:p>
        </w:tc>
      </w:tr>
      <w:tr w:rsidR="00F55D4C" w:rsidRPr="00340221" w14:paraId="772AE7FC" w14:textId="77777777" w:rsidTr="00B51EE9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2552DE67" w14:textId="77777777" w:rsidR="00F55D4C" w:rsidRPr="0007672B" w:rsidRDefault="00F55D4C" w:rsidP="0007672B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Utánküldés: </w:t>
            </w:r>
            <w:r w:rsidRPr="00340221">
              <w:rPr>
                <w:rFonts w:ascii="Arial" w:hAnsi="Arial" w:cs="Arial"/>
                <w:sz w:val="14"/>
                <w:szCs w:val="20"/>
              </w:rPr>
              <w:t>a küldeményt a címzett erre irányuló szerződése alapján új címére az MPL továbbítja illetve utánküldi.</w:t>
            </w:r>
          </w:p>
        </w:tc>
      </w:tr>
      <w:tr w:rsidR="00F55D4C" w:rsidRPr="00340221" w14:paraId="1CBE0261" w14:textId="77777777" w:rsidTr="00B51EE9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4412B531" w14:textId="77777777" w:rsidR="00F55D4C" w:rsidRPr="00340221" w:rsidRDefault="00F55D4C" w:rsidP="006205D3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Választható őrzési idő: </w:t>
            </w:r>
            <w:r w:rsidRPr="00340221">
              <w:rPr>
                <w:rFonts w:ascii="Arial" w:hAnsi="Arial" w:cs="Arial"/>
                <w:sz w:val="14"/>
                <w:szCs w:val="20"/>
              </w:rPr>
              <w:t>az a határidő, melyen belül a címzett a küldeményt a</w:t>
            </w:r>
            <w:r w:rsidR="00794CE4">
              <w:rPr>
                <w:rFonts w:ascii="Arial" w:hAnsi="Arial" w:cs="Arial"/>
                <w:sz w:val="14"/>
                <w:szCs w:val="20"/>
              </w:rPr>
              <w:t>z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794CE4">
              <w:rPr>
                <w:rFonts w:ascii="Arial" w:hAnsi="Arial" w:cs="Arial"/>
                <w:sz w:val="14"/>
                <w:szCs w:val="20"/>
              </w:rPr>
              <w:t xml:space="preserve">átvételi ponton 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átveheti. A feladó </w:t>
            </w:r>
            <w:r w:rsidR="006205D3">
              <w:rPr>
                <w:rFonts w:ascii="Arial" w:hAnsi="Arial" w:cs="Arial"/>
                <w:sz w:val="14"/>
                <w:szCs w:val="20"/>
              </w:rPr>
              <w:t>választása</w:t>
            </w:r>
            <w:r w:rsidR="006205D3" w:rsidRPr="00340221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340221">
              <w:rPr>
                <w:rFonts w:ascii="Arial" w:hAnsi="Arial" w:cs="Arial"/>
                <w:sz w:val="14"/>
                <w:szCs w:val="20"/>
              </w:rPr>
              <w:t>szerint 0, 5 vagy 10 munkanap lehet.</w:t>
            </w:r>
          </w:p>
        </w:tc>
      </w:tr>
      <w:tr w:rsidR="00F55D4C" w:rsidRPr="00340221" w14:paraId="553A00AE" w14:textId="77777777" w:rsidTr="00B51EE9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406DF418" w14:textId="77777777" w:rsidR="00F55D4C" w:rsidRPr="00E9701E" w:rsidRDefault="00F55D4C" w:rsidP="0007672B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>Küldeménykeresés: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kérésre az MPL tájékoztatást ad a küldemény sorsáról.</w:t>
            </w:r>
          </w:p>
        </w:tc>
      </w:tr>
      <w:tr w:rsidR="00F55D4C" w:rsidRPr="00340221" w14:paraId="7A780E13" w14:textId="77777777" w:rsidTr="00B51EE9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2D38E363" w14:textId="77777777" w:rsidR="00F55D4C" w:rsidRPr="0007672B" w:rsidRDefault="00F55D4C" w:rsidP="004A02E3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>Alkalmi átvevő megjelölése: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az MPL átvételre jogosultn</w:t>
            </w:r>
            <w:r w:rsidR="004A02E3">
              <w:rPr>
                <w:rFonts w:ascii="Arial" w:hAnsi="Arial" w:cs="Arial"/>
                <w:sz w:val="14"/>
                <w:szCs w:val="20"/>
              </w:rPr>
              <w:t>ak tekinti a címzett közvetlen szomszédját, ha erről a feladó rendelkezett.</w:t>
            </w:r>
          </w:p>
        </w:tc>
      </w:tr>
      <w:tr w:rsidR="00F55D4C" w:rsidRPr="00340221" w14:paraId="05BE9AB3" w14:textId="77777777" w:rsidTr="00B51EE9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6AC0E92F" w14:textId="77777777" w:rsidR="00F55D4C" w:rsidRPr="0007672B" w:rsidRDefault="00F55D4C" w:rsidP="006205D3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>Postai lezárás: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igény esetén a posta az ÁSZF-ben meghatározott feltételeknek megfelelő módon a küldeményt lezárja.</w:t>
            </w:r>
          </w:p>
        </w:tc>
      </w:tr>
      <w:tr w:rsidR="00F55D4C" w:rsidRPr="00340221" w14:paraId="79733F1B" w14:textId="77777777" w:rsidTr="00B51EE9">
        <w:trPr>
          <w:jc w:val="center"/>
        </w:trPr>
        <w:tc>
          <w:tcPr>
            <w:tcW w:w="10606" w:type="dxa"/>
            <w:tcBorders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7C418AB5" w14:textId="77777777" w:rsidR="00F55D4C" w:rsidRPr="0007672B" w:rsidRDefault="00F55D4C" w:rsidP="00810ADF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Telefonos egyeztetés: </w:t>
            </w:r>
            <w:r w:rsidRPr="00340221">
              <w:rPr>
                <w:rFonts w:ascii="Arial" w:hAnsi="Arial" w:cs="Arial"/>
                <w:sz w:val="14"/>
                <w:szCs w:val="20"/>
              </w:rPr>
              <w:t>amennyiben a címzett telefonszáma feltüntetésre került a c</w:t>
            </w:r>
            <w:r w:rsidR="00457A60">
              <w:rPr>
                <w:rFonts w:ascii="Arial" w:hAnsi="Arial" w:cs="Arial"/>
                <w:sz w:val="14"/>
                <w:szCs w:val="20"/>
              </w:rPr>
              <w:t>ímiraton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és az első kéz</w:t>
            </w:r>
            <w:r w:rsidRPr="00340221">
              <w:rPr>
                <w:rFonts w:ascii="Arial" w:hAnsi="Arial" w:cs="Arial"/>
                <w:sz w:val="14"/>
                <w:szCs w:val="20"/>
              </w:rPr>
              <w:softHyphen/>
              <w:t>be</w:t>
            </w:r>
            <w:r w:rsidRPr="00340221">
              <w:rPr>
                <w:rFonts w:ascii="Arial" w:hAnsi="Arial" w:cs="Arial"/>
                <w:sz w:val="14"/>
                <w:szCs w:val="20"/>
              </w:rPr>
              <w:softHyphen/>
              <w:t xml:space="preserve">sítési kísérlet sikertelen, a kézbesítő egyeztet a második kézbesítési kísérlet helyéről és idejéről a címzettel. </w:t>
            </w:r>
          </w:p>
        </w:tc>
      </w:tr>
      <w:tr w:rsidR="00F55D4C" w:rsidRPr="00340221" w14:paraId="695F5F56" w14:textId="77777777" w:rsidTr="00B51EE9">
        <w:trPr>
          <w:jc w:val="center"/>
        </w:trPr>
        <w:tc>
          <w:tcPr>
            <w:tcW w:w="10606" w:type="dxa"/>
            <w:tcBorders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</w:tcPr>
          <w:p w14:paraId="5548EAAA" w14:textId="77777777" w:rsidR="00F55D4C" w:rsidRPr="00340221" w:rsidRDefault="00F55D4C" w:rsidP="00810ADF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Raklapkezelés: 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a feladó által feladott </w:t>
            </w:r>
            <w:r w:rsidR="004A02E3">
              <w:rPr>
                <w:rFonts w:ascii="Arial" w:hAnsi="Arial" w:cs="Arial"/>
                <w:sz w:val="14"/>
                <w:szCs w:val="20"/>
              </w:rPr>
              <w:t xml:space="preserve">EUR </w:t>
            </w:r>
            <w:r w:rsidRPr="00340221">
              <w:rPr>
                <w:rFonts w:ascii="Arial" w:hAnsi="Arial" w:cs="Arial"/>
                <w:sz w:val="14"/>
                <w:szCs w:val="20"/>
              </w:rPr>
              <w:t>raklapok helyett az MPL megfelelő minőségű EUR raklapokat biztosít, vagy visszaforgatja a raklapokat.</w:t>
            </w:r>
          </w:p>
        </w:tc>
      </w:tr>
      <w:tr w:rsidR="00794CE4" w:rsidRPr="00340221" w14:paraId="4DC97CCA" w14:textId="77777777" w:rsidTr="00B51EE9">
        <w:trPr>
          <w:jc w:val="center"/>
        </w:trPr>
        <w:tc>
          <w:tcPr>
            <w:tcW w:w="10606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EAF1DD" w:themeFill="accent3" w:themeFillTint="33"/>
            <w:noWrap/>
            <w:vAlign w:val="center"/>
          </w:tcPr>
          <w:p w14:paraId="0AD94F72" w14:textId="77777777" w:rsidR="00794CE4" w:rsidRPr="00340221" w:rsidRDefault="00794CE4" w:rsidP="000A65FD">
            <w:pPr>
              <w:jc w:val="both"/>
              <w:rPr>
                <w:rFonts w:ascii="Arial" w:hAnsi="Arial" w:cs="Arial"/>
                <w:b/>
                <w:sz w:val="14"/>
                <w:szCs w:val="20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EKÁER kezelés: </w:t>
            </w: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794CE4">
              <w:rPr>
                <w:rFonts w:ascii="Arial" w:hAnsi="Arial" w:cs="Arial"/>
                <w:sz w:val="14"/>
                <w:szCs w:val="20"/>
              </w:rPr>
              <w:t>z MPL vállalja EKÁER hatálya alá tartozó küldemények szállítását, melynek során biztosítja a törvény szerint előírt adatszolgáltatást: legkésőbb a fuvarozást végző gépjármű felrakodásáig az ügyfél által választott módon megadja a szállítást végző gépjármű fogalmi rendszámát annak érdekében, hogy a feladó a törvény szerinti bejelentési kötelezettségének eleget tudjon tenni.</w:t>
            </w:r>
          </w:p>
        </w:tc>
      </w:tr>
    </w:tbl>
    <w:p w14:paraId="45C529F3" w14:textId="77777777" w:rsidR="002C7A5B" w:rsidRPr="0007672B" w:rsidRDefault="002C7A5B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14"/>
          <w:szCs w:val="20"/>
        </w:rPr>
      </w:pPr>
    </w:p>
    <w:p w14:paraId="37E71D94" w14:textId="77777777" w:rsidR="003979D4" w:rsidRPr="0007672B" w:rsidRDefault="008C0801" w:rsidP="0007672B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28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Többlet- és kiegészítő szolgáltatások</w:t>
      </w:r>
      <w:r w:rsidR="00A37B4B"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 xml:space="preserve"> díjai</w:t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:</w:t>
      </w:r>
      <w:commentRangeEnd w:id="28"/>
      <w:r w:rsidR="002B1DE8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28"/>
      </w:r>
    </w:p>
    <w:p w14:paraId="3866897D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4"/>
          <w:szCs w:val="10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3289"/>
        <w:gridCol w:w="1873"/>
        <w:gridCol w:w="2113"/>
      </w:tblGrid>
      <w:tr w:rsidR="003979D4" w:rsidRPr="0007672B" w14:paraId="636ECE2F" w14:textId="77777777" w:rsidTr="00F0627D">
        <w:trPr>
          <w:trHeight w:val="340"/>
          <w:jc w:val="center"/>
        </w:trPr>
        <w:tc>
          <w:tcPr>
            <w:tcW w:w="6620" w:type="dxa"/>
            <w:gridSpan w:val="2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50B54844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Szolgáltatás megnevezése</w:t>
            </w:r>
          </w:p>
        </w:tc>
        <w:tc>
          <w:tcPr>
            <w:tcW w:w="1873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55A239F6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Díj (Ft)</w:t>
            </w:r>
          </w:p>
        </w:tc>
        <w:tc>
          <w:tcPr>
            <w:tcW w:w="2113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4B96635D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Mennyiségi egység</w:t>
            </w:r>
          </w:p>
        </w:tc>
      </w:tr>
      <w:tr w:rsidR="00B074DC" w:rsidRPr="0007672B" w14:paraId="34D8EDE4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2CE8D464" w14:textId="77777777" w:rsidR="00B074DC" w:rsidRPr="0007672B" w:rsidRDefault="00B074DC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Értéknyilvánítás/Értékhez igazodó díjrész  (</w:t>
            </w:r>
            <w:commentRangeStart w:id="29"/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50.000 Ft felett, minden megkezdett 10.000 Ft után</w:t>
            </w:r>
            <w:commentRangeEnd w:id="29"/>
            <w:r w:rsidRPr="0007672B">
              <w:rPr>
                <w:rStyle w:val="CommentReference"/>
                <w:sz w:val="10"/>
              </w:rPr>
              <w:commentReference w:id="29"/>
            </w: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)</w:t>
            </w:r>
            <w:r w:rsidR="009268F3"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 xml:space="preserve"> maximum 2.000.000 Ft-ig</w:t>
            </w:r>
          </w:p>
          <w:p w14:paraId="7B28C8B5" w14:textId="77777777" w:rsidR="00B3249E" w:rsidRPr="0007672B" w:rsidRDefault="00B3249E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Csomagautomatára címzett küldemény esetén az összege legfeljebb 200.000 Ft lehet.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66A8B36D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kéz_mód_cikk!S170O3"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70F8372F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144701</w:t>
            </w:r>
          </w:p>
          <w:p w14:paraId="7D69F710" w14:textId="77777777" w:rsidR="00B074DC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65381DB7" w14:textId="77777777" w:rsidR="00B074DC" w:rsidRPr="0007672B" w:rsidRDefault="00B074DC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B074DC" w:rsidRPr="0007672B" w14:paraId="7F9754FB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012B19B3" w14:textId="77777777" w:rsidR="00B074DC" w:rsidRPr="0007672B" w:rsidRDefault="006764E3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Meghatározott</w:t>
            </w: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 xml:space="preserve"> </w:t>
            </w:r>
            <w:r w:rsidR="00B074DC"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napi kézbesítés</w:t>
            </w:r>
          </w:p>
          <w:p w14:paraId="6D85A1A5" w14:textId="77777777" w:rsidR="00FE6919" w:rsidRPr="0007672B" w:rsidRDefault="00FE6919" w:rsidP="0007672B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 xml:space="preserve">Az MPL vállalja, hogy a csomag kézbesítését </w:t>
            </w:r>
            <w:r w:rsidR="00772BFE" w:rsidRPr="0007672B">
              <w:rPr>
                <w:rFonts w:ascii="Arial" w:hAnsi="Arial" w:cs="Arial"/>
                <w:sz w:val="14"/>
                <w:szCs w:val="20"/>
              </w:rPr>
              <w:t xml:space="preserve">első alkalommal 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a feladó által megjelölt - </w:t>
            </w:r>
            <w:r w:rsidR="004010DD" w:rsidRPr="0007672B">
              <w:rPr>
                <w:rFonts w:ascii="Arial" w:hAnsi="Arial" w:cs="Arial"/>
                <w:sz w:val="14"/>
                <w:szCs w:val="20"/>
              </w:rPr>
              <w:t xml:space="preserve">a feladás napját követő 2. 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és </w:t>
            </w:r>
            <w:r w:rsidR="004010DD" w:rsidRPr="0007672B">
              <w:rPr>
                <w:rFonts w:ascii="Arial" w:hAnsi="Arial" w:cs="Arial"/>
                <w:sz w:val="14"/>
                <w:szCs w:val="20"/>
              </w:rPr>
              <w:t>10.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munkanap közé eső - munkanapon kísérli </w:t>
            </w:r>
            <w:r w:rsidR="004010DD" w:rsidRPr="0007672B">
              <w:rPr>
                <w:rFonts w:ascii="Arial" w:hAnsi="Arial" w:cs="Arial"/>
                <w:sz w:val="14"/>
                <w:szCs w:val="20"/>
              </w:rPr>
              <w:t>meg</w:t>
            </w:r>
            <w:r w:rsidR="00D92F33">
              <w:rPr>
                <w:rFonts w:ascii="Arial" w:hAnsi="Arial" w:cs="Arial"/>
                <w:sz w:val="14"/>
                <w:szCs w:val="20"/>
              </w:rPr>
              <w:t>.</w:t>
            </w:r>
            <w:r w:rsidR="004010DD" w:rsidRPr="0007672B"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3A972AEF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kéz_mód_cikk!S166O3"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5456D8BB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149080</w:t>
            </w:r>
          </w:p>
          <w:p w14:paraId="22C569D5" w14:textId="77777777" w:rsidR="00B074DC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0A79D970" w14:textId="77777777" w:rsidR="00B074DC" w:rsidRPr="0007672B" w:rsidRDefault="00B074DC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31067A" w:rsidRPr="0007672B" w14:paraId="456D84CC" w14:textId="77777777" w:rsidTr="00B51EE9">
        <w:trPr>
          <w:trHeight w:val="739"/>
          <w:jc w:val="center"/>
        </w:trPr>
        <w:tc>
          <w:tcPr>
            <w:tcW w:w="3331" w:type="dxa"/>
            <w:vMerge w:val="restart"/>
            <w:shd w:val="clear" w:color="auto" w:fill="EAF1DD" w:themeFill="accent3" w:themeFillTint="33"/>
            <w:noWrap/>
            <w:vAlign w:val="center"/>
          </w:tcPr>
          <w:p w14:paraId="6BA42355" w14:textId="77777777" w:rsidR="0031067A" w:rsidRPr="0007672B" w:rsidRDefault="0031067A" w:rsidP="00E35372">
            <w:pPr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Délutáni és szombati kézbesítés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  <w:p w14:paraId="12EC615A" w14:textId="77777777" w:rsidR="0031067A" w:rsidRPr="0007672B" w:rsidRDefault="0031067A" w:rsidP="005E0425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 xml:space="preserve">A feladó rendelkezhet arról, hogy 40 kg alatti küldeményét a szokásostól (08:00–17:00 óra közötti) eltérő időpontban kísérelje meg kézbesíteni az MPL. </w:t>
            </w: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kézbesítést </w:t>
            </w:r>
            <w:r>
              <w:rPr>
                <w:rFonts w:ascii="Arial" w:hAnsi="Arial" w:cs="Arial"/>
                <w:sz w:val="14"/>
                <w:szCs w:val="20"/>
              </w:rPr>
              <w:t>országos viszonylatban biztosítja az MPL,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a kijelölt településeken (az érintett települések listáját az 2.2.5. pontban hivatkozott linken elérhető Postai szolgáltató helyek táblázat megfelelő oszlopai tartalmazzák). </w:t>
            </w: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115F7BB6" w14:textId="77777777" w:rsidR="0031067A" w:rsidRPr="0007672B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Délutáni kézbesítés (17-20 h)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1719A992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144696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4E8AFF35" w14:textId="77777777" w:rsidR="0031067A" w:rsidRPr="0007672B" w:rsidRDefault="0031067A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 xml:space="preserve"> szállítmány</w:t>
            </w:r>
          </w:p>
        </w:tc>
      </w:tr>
      <w:tr w:rsidR="0031067A" w:rsidRPr="0007672B" w14:paraId="1DDDB207" w14:textId="77777777" w:rsidTr="00B51EE9">
        <w:trPr>
          <w:trHeight w:val="739"/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158C5935" w14:textId="77777777" w:rsidR="0031067A" w:rsidRPr="0007672B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44470A97" w14:textId="77777777" w:rsidR="0031067A" w:rsidRPr="0007672B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Szombati kézbesítés (8-12 h)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746E0F81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144697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3D55C119" w14:textId="77777777" w:rsidR="0031067A" w:rsidRPr="0007672B" w:rsidRDefault="0031067A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 xml:space="preserve"> szállítmány</w:t>
            </w:r>
          </w:p>
        </w:tc>
      </w:tr>
      <w:tr w:rsidR="0031067A" w:rsidRPr="00F73BF6" w14:paraId="4DB16421" w14:textId="77777777" w:rsidTr="00B51EE9">
        <w:trPr>
          <w:trHeight w:val="234"/>
          <w:jc w:val="center"/>
        </w:trPr>
        <w:tc>
          <w:tcPr>
            <w:tcW w:w="3331" w:type="dxa"/>
            <w:vMerge w:val="restart"/>
            <w:shd w:val="clear" w:color="auto" w:fill="EAF1DD" w:themeFill="accent3" w:themeFillTint="33"/>
            <w:noWrap/>
            <w:vAlign w:val="center"/>
          </w:tcPr>
          <w:p w14:paraId="5D037721" w14:textId="77777777" w:rsidR="0031067A" w:rsidRDefault="0031067A" w:rsidP="00AA3E58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Időablakos szolgáltatás</w:t>
            </w:r>
          </w:p>
          <w:p w14:paraId="68FE1CDB" w14:textId="77777777" w:rsidR="0031067A" w:rsidRPr="00AA3E58" w:rsidRDefault="0031067A" w:rsidP="00E9701E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>Az MPL a</w:t>
            </w:r>
            <w:r>
              <w:rPr>
                <w:rFonts w:ascii="Arial" w:hAnsi="Arial" w:cs="Arial"/>
                <w:sz w:val="14"/>
                <w:szCs w:val="20"/>
              </w:rPr>
              <w:t xml:space="preserve"> 40 kg alatti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küldemények házhoz kézbesítését a feladó által meghatározott 2, 3 vagy 4 órás időszakban látja el</w:t>
            </w:r>
            <w:r>
              <w:rPr>
                <w:rFonts w:ascii="Arial" w:hAnsi="Arial" w:cs="Arial"/>
                <w:sz w:val="14"/>
                <w:szCs w:val="20"/>
              </w:rPr>
              <w:t>, 7-20 óra között</w:t>
            </w:r>
            <w:r w:rsidRPr="00340221">
              <w:rPr>
                <w:rFonts w:ascii="Arial" w:hAnsi="Arial" w:cs="Arial"/>
                <w:sz w:val="14"/>
                <w:szCs w:val="20"/>
              </w:rPr>
              <w:t>.</w:t>
            </w: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77A5DEAA" w14:textId="77777777" w:rsidR="0031067A" w:rsidRPr="0007672B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2 órás időszakban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315C092F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144924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32D9196E" w14:textId="77777777" w:rsidR="0031067A" w:rsidRPr="0007672B" w:rsidRDefault="0031067A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31067A" w:rsidRPr="00F73BF6" w14:paraId="0DD31E45" w14:textId="77777777" w:rsidTr="00B51EE9">
        <w:trPr>
          <w:trHeight w:val="234"/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295B37A8" w14:textId="77777777" w:rsidR="0031067A" w:rsidRPr="00F73BF6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2B72F090" w14:textId="77777777" w:rsidR="0031067A" w:rsidRPr="0007672B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3</w:t>
            </w:r>
            <w:r w:rsidRPr="00340221">
              <w:rPr>
                <w:rFonts w:ascii="Arial" w:hAnsi="Arial" w:cs="Arial"/>
                <w:b/>
                <w:sz w:val="14"/>
                <w:szCs w:val="20"/>
                <w:lang w:eastAsia="hu-HU"/>
              </w:rPr>
              <w:t xml:space="preserve"> órás időszakban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7383978E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149092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1A5A1B39" w14:textId="77777777" w:rsidR="0031067A" w:rsidRPr="0007672B" w:rsidRDefault="0031067A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31067A" w:rsidRPr="00F73BF6" w14:paraId="75BC8E05" w14:textId="77777777" w:rsidTr="00B51EE9">
        <w:trPr>
          <w:trHeight w:val="234"/>
          <w:jc w:val="center"/>
        </w:trPr>
        <w:tc>
          <w:tcPr>
            <w:tcW w:w="3331" w:type="dxa"/>
            <w:vMerge/>
            <w:shd w:val="clear" w:color="auto" w:fill="EAF1DD" w:themeFill="accent3" w:themeFillTint="33"/>
            <w:noWrap/>
            <w:vAlign w:val="center"/>
          </w:tcPr>
          <w:p w14:paraId="773CF842" w14:textId="77777777" w:rsidR="0031067A" w:rsidRPr="00F73BF6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790CE8D8" w14:textId="77777777" w:rsidR="0031067A" w:rsidRPr="0007672B" w:rsidRDefault="0031067A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4</w:t>
            </w:r>
            <w:r w:rsidRPr="00340221">
              <w:rPr>
                <w:rFonts w:ascii="Arial" w:hAnsi="Arial" w:cs="Arial"/>
                <w:b/>
                <w:sz w:val="14"/>
                <w:szCs w:val="20"/>
                <w:lang w:eastAsia="hu-HU"/>
              </w:rPr>
              <w:t xml:space="preserve"> órás időszakban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7F4DA3D2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144925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6092AB25" w14:textId="77777777" w:rsidR="0031067A" w:rsidRPr="0007672B" w:rsidRDefault="0031067A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B074DC" w:rsidRPr="0007672B" w14:paraId="67757934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5DA13F04" w14:textId="77777777" w:rsidR="00B074DC" w:rsidRDefault="00B074DC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Visszakézbesítés</w:t>
            </w:r>
          </w:p>
          <w:p w14:paraId="0DFB5732" w14:textId="77777777" w:rsidR="004341A9" w:rsidRPr="0007672B" w:rsidRDefault="004341A9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címzettnek nem kézbesíthető küldeményeket az MPL a visszaküldés díjának megfizetésével visszaszállítja a feladónak az őrzési idő lejártát követően.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7E4CCB5D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kéz_mód_cikk!S169O3"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6322A372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144700</w:t>
            </w:r>
          </w:p>
          <w:p w14:paraId="42E54593" w14:textId="77777777" w:rsidR="00B074DC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70AAE739" w14:textId="77777777" w:rsidR="00B074DC" w:rsidRPr="0007672B" w:rsidRDefault="00B074DC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B074DC" w:rsidRPr="0007672B" w14:paraId="2D4390F7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20B7B7B4" w14:textId="77777777" w:rsidR="00B074DC" w:rsidRPr="0007672B" w:rsidRDefault="00B074DC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Terjedelmes és/vagy Törékeny</w:t>
            </w:r>
            <w:r w:rsidR="00AA3E58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,</w:t>
            </w: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 xml:space="preserve"> 1 csomag/cím esetén</w:t>
            </w:r>
          </w:p>
          <w:p w14:paraId="430F38E0" w14:textId="77777777" w:rsidR="009268F3" w:rsidRPr="0007672B" w:rsidRDefault="009268F3" w:rsidP="00E9701E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 xml:space="preserve">Az MPL vállalja sérülékeny, törékeny tárgyat tartalmazó és/vagy nagyméretű küldemények egyedi, megkülönböztetett módon történő kezelését. </w:t>
            </w:r>
            <w:r w:rsidRPr="0007672B">
              <w:rPr>
                <w:rFonts w:ascii="Arial" w:hAnsi="Arial" w:cs="Arial"/>
                <w:bCs/>
                <w:sz w:val="14"/>
                <w:szCs w:val="20"/>
              </w:rPr>
              <w:t xml:space="preserve">Törékeny pótdíj terjedelmes, egyedi és extra kezelésű csomag esetén </w:t>
            </w:r>
            <w:r w:rsidRPr="0007672B">
              <w:rPr>
                <w:rFonts w:ascii="Arial" w:hAnsi="Arial" w:cs="Arial"/>
                <w:sz w:val="14"/>
                <w:szCs w:val="20"/>
              </w:rPr>
              <w:t>nem kerül felszámításra.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3A05C3F7" w14:textId="77777777" w:rsidR="00B074DC" w:rsidRPr="00C26736" w:rsidRDefault="00B074DC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0A3BA55D" w14:textId="77777777" w:rsidR="00B074DC" w:rsidRPr="0007672B" w:rsidRDefault="001023D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az alapdíj </w:t>
            </w:r>
            <w:commentRangeStart w:id="30"/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>50</w:t>
            </w:r>
            <w:commentRangeEnd w:id="30"/>
            <w:r w:rsidRPr="0007672B">
              <w:rPr>
                <w:rStyle w:val="CommentReference"/>
                <w:sz w:val="10"/>
              </w:rPr>
              <w:commentReference w:id="30"/>
            </w:r>
            <w:r w:rsidRPr="0007672B">
              <w:rPr>
                <w:rFonts w:ascii="Arial" w:hAnsi="Arial" w:cs="Arial"/>
                <w:sz w:val="14"/>
                <w:szCs w:val="20"/>
                <w:lang w:eastAsia="hu-HU"/>
              </w:rPr>
              <w:t xml:space="preserve"> %-a</w:t>
            </w:r>
          </w:p>
        </w:tc>
      </w:tr>
      <w:tr w:rsidR="00AA3E58" w:rsidRPr="00F73BF6" w14:paraId="4320EBFE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141D25B4" w14:textId="77777777" w:rsidR="00AA3E58" w:rsidRPr="00E50454" w:rsidRDefault="00AA3E58" w:rsidP="00E50454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 xml:space="preserve">Terjedelmes és/vagy Törékeny, </w:t>
            </w:r>
            <w:r w:rsidRPr="00340221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Több darab/címzett esetén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3D3C394A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kéz_mód_cikk!S163O3"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4A6EAFFD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144692</w:t>
            </w:r>
          </w:p>
          <w:p w14:paraId="13624A2A" w14:textId="77777777" w:rsidR="00AA3E58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3CC3EB26" w14:textId="77777777" w:rsidR="00AA3E58" w:rsidRPr="00E50454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277D1014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610A4B49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Egyedi kezelés 1 csomag/ cím esetén</w:t>
            </w:r>
          </w:p>
          <w:p w14:paraId="62F70B74" w14:textId="77777777" w:rsidR="00AA3E58" w:rsidRPr="0007672B" w:rsidRDefault="00AA3E58" w:rsidP="006B27BD">
            <w:pPr>
              <w:jc w:val="both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>A</w:t>
            </w:r>
            <w:r>
              <w:rPr>
                <w:rFonts w:ascii="Arial" w:hAnsi="Arial" w:cs="Arial"/>
                <w:sz w:val="14"/>
                <w:szCs w:val="20"/>
              </w:rPr>
              <w:t xml:space="preserve">z egyedi </w:t>
            </w:r>
            <w:hyperlink w:anchor="méret" w:history="1">
              <w:r w:rsidRPr="00AA3E58">
                <w:rPr>
                  <w:rStyle w:val="Hyperlink"/>
                  <w:rFonts w:ascii="Arial" w:hAnsi="Arial" w:cs="Arial"/>
                  <w:sz w:val="14"/>
                  <w:szCs w:val="20"/>
                </w:rPr>
                <w:t>méretkategóriába</w:t>
              </w:r>
            </w:hyperlink>
            <w:r>
              <w:rPr>
                <w:rFonts w:ascii="Arial" w:hAnsi="Arial" w:cs="Arial"/>
                <w:sz w:val="14"/>
                <w:szCs w:val="20"/>
              </w:rPr>
              <w:t xml:space="preserve"> tartozó küldemények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kezelés</w:t>
            </w:r>
            <w:r>
              <w:rPr>
                <w:rFonts w:ascii="Arial" w:hAnsi="Arial" w:cs="Arial"/>
                <w:sz w:val="14"/>
                <w:szCs w:val="20"/>
              </w:rPr>
              <w:t>e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után pótdíj kerül felszámolásra. </w:t>
            </w: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>z e</w:t>
            </w:r>
            <w:r>
              <w:rPr>
                <w:rFonts w:ascii="Arial" w:hAnsi="Arial" w:cs="Arial"/>
                <w:sz w:val="14"/>
                <w:szCs w:val="20"/>
              </w:rPr>
              <w:t>gyedi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kezelésért csak ez a díjtétel kerül felszámolásra, terjedelmes, </w:t>
            </w:r>
            <w:r>
              <w:rPr>
                <w:rFonts w:ascii="Arial" w:hAnsi="Arial" w:cs="Arial"/>
                <w:sz w:val="14"/>
                <w:szCs w:val="20"/>
              </w:rPr>
              <w:t>extra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többletszolgáltatások díja nem.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3A7F5C79" w14:textId="77777777" w:rsidR="00AA3E58" w:rsidRPr="00C26736" w:rsidRDefault="00AA3E58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430B670C" w14:textId="77777777" w:rsidR="00AA3E58" w:rsidRPr="00E036FC" w:rsidRDefault="00E036FC" w:rsidP="00E35372">
            <w:pPr>
              <w:jc w:val="center"/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</w:pPr>
            <w:r w:rsidRPr="00E036FC"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  <w:t xml:space="preserve">az alapdíj </w:t>
            </w:r>
            <w:commentRangeStart w:id="31"/>
            <w:r w:rsidRPr="00E036FC"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  <w:t>100</w:t>
            </w:r>
            <w:commentRangeEnd w:id="31"/>
            <w:r>
              <w:rPr>
                <w:rStyle w:val="CommentReference"/>
              </w:rPr>
              <w:commentReference w:id="31"/>
            </w:r>
            <w:r w:rsidRPr="00E036FC"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  <w:t xml:space="preserve"> %-a</w:t>
            </w:r>
          </w:p>
        </w:tc>
      </w:tr>
      <w:tr w:rsidR="00AA3E58" w:rsidRPr="0007672B" w14:paraId="024AE3EA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03DE8525" w14:textId="77777777" w:rsidR="00AA3E58" w:rsidRPr="0007672B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Egyedi kezelés (Több darab/címzett esetén)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0AA6808F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kéz_mód_cikk!S162O3"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309EB68E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144693</w:t>
            </w:r>
          </w:p>
          <w:p w14:paraId="53CE3FCC" w14:textId="77777777" w:rsidR="00AA3E58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2A7269A0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2CCABEDA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0E1631BF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Extra kezelés (csomag esetén)</w:t>
            </w:r>
          </w:p>
          <w:p w14:paraId="047F268A" w14:textId="77777777" w:rsidR="00AA3E58" w:rsidRPr="00340221" w:rsidRDefault="00AA3E58" w:rsidP="0007672B">
            <w:pPr>
              <w:spacing w:after="60"/>
              <w:jc w:val="both"/>
              <w:rPr>
                <w:rFonts w:ascii="Arial" w:hAnsi="Arial" w:cs="Arial"/>
                <w:sz w:val="14"/>
                <w:szCs w:val="20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>A</w:t>
            </w:r>
            <w:r>
              <w:rPr>
                <w:rFonts w:ascii="Arial" w:hAnsi="Arial" w:cs="Arial"/>
                <w:sz w:val="14"/>
                <w:szCs w:val="20"/>
              </w:rPr>
              <w:t xml:space="preserve">z extra </w:t>
            </w:r>
            <w:hyperlink w:anchor="méret" w:history="1">
              <w:r w:rsidRPr="00AA3E58">
                <w:rPr>
                  <w:rStyle w:val="Hyperlink"/>
                  <w:rFonts w:ascii="Arial" w:hAnsi="Arial" w:cs="Arial"/>
                  <w:sz w:val="14"/>
                  <w:szCs w:val="20"/>
                </w:rPr>
                <w:t>méretkategóriába</w:t>
              </w:r>
            </w:hyperlink>
            <w:r>
              <w:rPr>
                <w:rFonts w:ascii="Arial" w:hAnsi="Arial" w:cs="Arial"/>
                <w:sz w:val="14"/>
                <w:szCs w:val="20"/>
              </w:rPr>
              <w:t xml:space="preserve"> tartozó küldemények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kezelés</w:t>
            </w:r>
            <w:r>
              <w:rPr>
                <w:rFonts w:ascii="Arial" w:hAnsi="Arial" w:cs="Arial"/>
                <w:sz w:val="14"/>
                <w:szCs w:val="20"/>
              </w:rPr>
              <w:t>e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után pótdíj kerül felszámolásra. </w:t>
            </w: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>z extra kezelésért csak ez a díjtétel kerül felszámolásra, terjedelmes, egyedi többletszolgáltatások díja nem.</w:t>
            </w:r>
          </w:p>
          <w:p w14:paraId="1CF61E74" w14:textId="77777777" w:rsidR="00AA3E58" w:rsidRPr="0007672B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 xml:space="preserve">Extra kategóriájú küldemények feladását megelőzően </w:t>
            </w:r>
            <w:r w:rsidRPr="00340221">
              <w:rPr>
                <w:rFonts w:ascii="Arial" w:hAnsi="Arial" w:cs="Arial"/>
                <w:i/>
                <w:sz w:val="14"/>
                <w:szCs w:val="20"/>
              </w:rPr>
              <w:t>minden esetben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szükséges egyeztetni az MPL-el a csomag paramétereiről, a feladási és átvételi körülményekről.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28FB02F6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kéz_mód_cikk!S165O3"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</w:instrText>
            </w:r>
            <w:r w:rsidR="00C26736"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40AD6166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149090</w:t>
            </w:r>
          </w:p>
          <w:p w14:paraId="567E4B36" w14:textId="77777777" w:rsidR="00AA3E58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4618498F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5B74FBF2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79088B1B" w14:textId="77777777" w:rsidR="00AA3E58" w:rsidRPr="0007672B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Tértivevény</w:t>
            </w:r>
          </w:p>
          <w:p w14:paraId="57CD89D0" w14:textId="77777777" w:rsidR="00AA3E58" w:rsidRPr="0007672B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Az MPL a küldemény kézbesítését a címzettel az erre szolgáló okiraton elismerteti, és az okiratot a feladónak visszaküldi.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032CC5E9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kéz_mód_cikk!S171O3"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</w:instrText>
            </w:r>
            <w:r w:rsidR="00C26736"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67B12AD9" w14:textId="77777777" w:rsidR="0031067A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31067A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144702</w:t>
            </w:r>
          </w:p>
          <w:p w14:paraId="12C5B150" w14:textId="77777777" w:rsidR="00AA3E58" w:rsidRPr="00C26736" w:rsidRDefault="0031067A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452FF273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3B0B540D" w14:textId="77777777" w:rsidTr="0007672B">
        <w:trPr>
          <w:jc w:val="center"/>
        </w:trPr>
        <w:tc>
          <w:tcPr>
            <w:tcW w:w="3331" w:type="dxa"/>
            <w:vMerge w:val="restart"/>
            <w:shd w:val="clear" w:color="auto" w:fill="EAF1DD" w:themeFill="accent3" w:themeFillTint="33"/>
            <w:noWrap/>
            <w:vAlign w:val="center"/>
          </w:tcPr>
          <w:p w14:paraId="31F24869" w14:textId="77777777" w:rsidR="00AA3E58" w:rsidRPr="0007672B" w:rsidRDefault="00AA3E58" w:rsidP="00AA3E58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lastRenderedPageBreak/>
              <w:t>Árufizetés</w:t>
            </w:r>
          </w:p>
          <w:p w14:paraId="36D0A149" w14:textId="77777777" w:rsidR="00AA3E58" w:rsidRDefault="00AA3E58" w:rsidP="00E50454">
            <w:pPr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Az MPL a küldeményt a feladó által meg</w:t>
            </w:r>
            <w:r w:rsidRPr="0007672B">
              <w:rPr>
                <w:rFonts w:ascii="Arial" w:hAnsi="Arial" w:cs="Arial"/>
                <w:sz w:val="14"/>
                <w:szCs w:val="20"/>
              </w:rPr>
              <w:softHyphen/>
              <w:t>jelölt összeg beszedése után kézbesíti a</w:t>
            </w:r>
            <w:r w:rsidR="000A65FD">
              <w:rPr>
                <w:rFonts w:ascii="Arial" w:hAnsi="Arial" w:cs="Arial"/>
                <w:sz w:val="14"/>
                <w:szCs w:val="20"/>
              </w:rPr>
              <w:t>z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átvevő rés</w:t>
            </w:r>
            <w:r w:rsidR="00C04F95">
              <w:rPr>
                <w:rFonts w:ascii="Arial" w:hAnsi="Arial" w:cs="Arial"/>
                <w:sz w:val="14"/>
                <w:szCs w:val="20"/>
              </w:rPr>
              <w:t>zére</w:t>
            </w:r>
            <w:r w:rsidR="00B51EE9" w:rsidRPr="00B51EE9">
              <w:rPr>
                <w:rFonts w:ascii="Arial" w:hAnsi="Arial" w:cs="Arial"/>
                <w:sz w:val="14"/>
                <w:szCs w:val="20"/>
              </w:rPr>
              <w:t>, majd az összeget készpénzben vagy átutalásos formában eljuttatja a feladó részére</w:t>
            </w:r>
            <w:r w:rsidR="00C04F95">
              <w:rPr>
                <w:rFonts w:ascii="Arial" w:hAnsi="Arial" w:cs="Arial"/>
                <w:sz w:val="14"/>
                <w:szCs w:val="20"/>
              </w:rPr>
              <w:t xml:space="preserve">. Átutalásos visszafizetés 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esetén a beszedett összeg a küldeményen feladóként feltüntetett ügyfél </w:t>
            </w:r>
            <w:r w:rsidR="00057542">
              <w:rPr>
                <w:rFonts w:ascii="Arial" w:hAnsi="Arial" w:cs="Arial"/>
                <w:sz w:val="14"/>
                <w:szCs w:val="20"/>
              </w:rPr>
              <w:t>bankszámlájára</w:t>
            </w:r>
            <w:r w:rsidR="00057542" w:rsidRPr="0007672B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07672B">
              <w:rPr>
                <w:rFonts w:ascii="Arial" w:hAnsi="Arial" w:cs="Arial"/>
                <w:i/>
                <w:sz w:val="14"/>
                <w:szCs w:val="20"/>
              </w:rPr>
              <w:t>naponta</w:t>
            </w:r>
            <w:r w:rsidRPr="0007672B">
              <w:rPr>
                <w:rFonts w:ascii="Arial" w:hAnsi="Arial" w:cs="Arial"/>
                <w:sz w:val="14"/>
                <w:szCs w:val="20"/>
              </w:rPr>
              <w:t xml:space="preserve"> jut el. </w:t>
            </w:r>
          </w:p>
          <w:p w14:paraId="7CC84FBF" w14:textId="77777777" w:rsidR="00AA3E58" w:rsidRDefault="00AA3E58" w:rsidP="00F73BF6">
            <w:pPr>
              <w:rPr>
                <w:rFonts w:ascii="Arial" w:hAnsi="Arial" w:cs="Arial"/>
                <w:sz w:val="14"/>
                <w:szCs w:val="20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Csomagautomatára címzett küldemény esetén az összeg legfeljebb 200.000 Ft lehet.</w:t>
            </w:r>
          </w:p>
          <w:p w14:paraId="2BA8579C" w14:textId="77777777" w:rsidR="00C23EE0" w:rsidRDefault="00C23EE0" w:rsidP="00F73BF6">
            <w:pPr>
              <w:rPr>
                <w:rFonts w:ascii="Arial" w:hAnsi="Arial" w:cs="Arial"/>
                <w:sz w:val="14"/>
                <w:szCs w:val="20"/>
              </w:rPr>
            </w:pPr>
          </w:p>
          <w:p w14:paraId="7435D402" w14:textId="77777777" w:rsidR="00C23EE0" w:rsidRPr="0007672B" w:rsidRDefault="00C23EE0" w:rsidP="00F73BF6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Az összeget tranzakciós illeték nem terheli.</w:t>
            </w: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501356D9" w14:textId="77777777" w:rsidR="00AA3E58" w:rsidRPr="0007672B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Banki átutalással (5-20.000 Ft)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10F7A212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144977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07113AD9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2601D4FC" w14:textId="77777777" w:rsidTr="00B51EE9">
        <w:trPr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3CA4398F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0340FDB1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Banki átutalással (20.005-50.000 Ft)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6F512180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144978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167F202B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1E6B3151" w14:textId="77777777" w:rsidTr="00B51EE9">
        <w:trPr>
          <w:jc w:val="center"/>
        </w:trPr>
        <w:tc>
          <w:tcPr>
            <w:tcW w:w="3331" w:type="dxa"/>
            <w:vMerge/>
            <w:shd w:val="clear" w:color="auto" w:fill="EAF1DD" w:themeFill="accent3" w:themeFillTint="33"/>
            <w:noWrap/>
            <w:vAlign w:val="center"/>
          </w:tcPr>
          <w:p w14:paraId="2F548657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58B27352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Banki átutalással (50.005-100.000 Ft)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50FF0813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144979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62E5A155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7DD19264" w14:textId="77777777" w:rsidTr="00B51EE9">
        <w:trPr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114FB86F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3A634328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Banki átutalással (100.005-200.000 Ft)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0D141E4A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144988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57DABEAB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2206C8A0" w14:textId="77777777" w:rsidTr="00B51EE9">
        <w:trPr>
          <w:jc w:val="center"/>
        </w:trPr>
        <w:tc>
          <w:tcPr>
            <w:tcW w:w="3331" w:type="dxa"/>
            <w:vMerge/>
            <w:shd w:val="clear" w:color="auto" w:fill="EAF1DD" w:themeFill="accent3" w:themeFillTint="33"/>
            <w:noWrap/>
            <w:vAlign w:val="center"/>
          </w:tcPr>
          <w:p w14:paraId="6BE9F239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08FE6421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Banki átutalással (200.005-1.000.000 Ft)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2253FD5D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144980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0B2B952E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0CC4E710" w14:textId="77777777" w:rsidTr="00B51EE9">
        <w:trPr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794B5D77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5B4D9909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Banki átutalással (1.000.005-2.000.000 Ft)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4AF4E362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144981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2FC3FCC5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3C586579" w14:textId="77777777" w:rsidTr="00B51EE9">
        <w:trPr>
          <w:jc w:val="center"/>
        </w:trPr>
        <w:tc>
          <w:tcPr>
            <w:tcW w:w="3331" w:type="dxa"/>
            <w:vMerge/>
            <w:shd w:val="clear" w:color="auto" w:fill="EAF1DD" w:themeFill="accent3" w:themeFillTint="33"/>
            <w:noWrap/>
            <w:vAlign w:val="center"/>
          </w:tcPr>
          <w:p w14:paraId="78E10DF3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6CE12BDF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Készpénz kifizetéssel (5-20.000 Ft)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155CE8F3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144982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28616B26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 </w:t>
            </w:r>
          </w:p>
        </w:tc>
      </w:tr>
      <w:tr w:rsidR="00C26736" w:rsidRPr="0007672B" w14:paraId="071DD338" w14:textId="77777777" w:rsidTr="00B51EE9">
        <w:trPr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2639B68A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0F1C8EF9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Készpénz kifizetéssel (20.005-50.000 Ft)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55A59AD5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144983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4D31B5F2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3E42AA2A" w14:textId="77777777" w:rsidTr="00B51EE9">
        <w:trPr>
          <w:jc w:val="center"/>
        </w:trPr>
        <w:tc>
          <w:tcPr>
            <w:tcW w:w="3331" w:type="dxa"/>
            <w:vMerge/>
            <w:shd w:val="clear" w:color="auto" w:fill="EAF1DD" w:themeFill="accent3" w:themeFillTint="33"/>
            <w:noWrap/>
            <w:vAlign w:val="center"/>
          </w:tcPr>
          <w:p w14:paraId="1E3CB7B4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1A603C40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Készpénz kifizetéssel (50.005-100.000 Ft)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78F41E24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144984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48354270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0F6F92F6" w14:textId="77777777" w:rsidTr="00B51EE9">
        <w:trPr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1E86E12E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377965F9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Készpénz kifizetéssel (100.005-200.000 Ft)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4749C724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144987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74698711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7032EA53" w14:textId="77777777" w:rsidTr="00B51EE9">
        <w:trPr>
          <w:jc w:val="center"/>
        </w:trPr>
        <w:tc>
          <w:tcPr>
            <w:tcW w:w="3331" w:type="dxa"/>
            <w:vMerge/>
            <w:shd w:val="clear" w:color="auto" w:fill="EAF1DD" w:themeFill="accent3" w:themeFillTint="33"/>
            <w:noWrap/>
            <w:vAlign w:val="center"/>
          </w:tcPr>
          <w:p w14:paraId="46659D8A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EAF1DD" w:themeFill="accent3" w:themeFillTint="33"/>
            <w:vAlign w:val="center"/>
          </w:tcPr>
          <w:p w14:paraId="43599D7C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Készpénz kifizetéssel (200.005-1.000.000 Ft)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5FFB7C88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144985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4DE5491E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42BDDB6D" w14:textId="77777777" w:rsidTr="00B51EE9">
        <w:trPr>
          <w:jc w:val="center"/>
        </w:trPr>
        <w:tc>
          <w:tcPr>
            <w:tcW w:w="3331" w:type="dxa"/>
            <w:vMerge/>
            <w:shd w:val="clear" w:color="auto" w:fill="D6E3BC" w:themeFill="accent3" w:themeFillTint="66"/>
            <w:noWrap/>
            <w:vAlign w:val="center"/>
          </w:tcPr>
          <w:p w14:paraId="6C54579A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289" w:type="dxa"/>
            <w:shd w:val="clear" w:color="auto" w:fill="FFFFFF" w:themeFill="background1"/>
            <w:vAlign w:val="center"/>
          </w:tcPr>
          <w:p w14:paraId="7AB1AD0C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Készpénz kifizetéssel (1.000.005-2.000.000 Ft)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0D489A2D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144986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354F6AB8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73F30964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0897C27D" w14:textId="77777777" w:rsidR="00AA3E58" w:rsidRPr="0007672B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Saját kézbe</w:t>
            </w:r>
          </w:p>
          <w:p w14:paraId="410CD960" w14:textId="77777777" w:rsidR="00AA3E58" w:rsidRPr="0007672B" w:rsidRDefault="00AA3E58" w:rsidP="00AA3E58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sz w:val="14"/>
                <w:szCs w:val="20"/>
              </w:rPr>
              <w:t>Csak a címzett kezébe történő kézbesítés. Kizárólag természetes személynek címzett küldemény esetén vehető igénybe.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24FC18E9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kéz_mód_cikk!S173O3"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5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76545EBC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144708</w:t>
            </w:r>
          </w:p>
          <w:p w14:paraId="1DC34610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67639FB6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szállítmány</w:t>
            </w:r>
          </w:p>
        </w:tc>
      </w:tr>
      <w:tr w:rsidR="00C26736" w:rsidRPr="0007672B" w14:paraId="23A26108" w14:textId="77777777" w:rsidTr="00B51EE9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4DBC4055" w14:textId="77777777" w:rsidR="00C26736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Tételes áruátadás</w:t>
            </w:r>
          </w:p>
          <w:p w14:paraId="49FCD239" w14:textId="77777777" w:rsidR="00C26736" w:rsidRPr="0007672B" w:rsidRDefault="00C26736" w:rsidP="0007672B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>z MPL lehetőséget biztosít a küldemények címhelyen történő tételes, a belső tartalom számlálása alapján történő átvételére.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0319AA47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144709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0AA629E8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07672B" w14:paraId="65E45798" w14:textId="77777777" w:rsidTr="00B51EE9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27713FC6" w14:textId="77777777" w:rsidR="00C26736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Címzett fizet</w:t>
            </w:r>
          </w:p>
          <w:p w14:paraId="3EA84B49" w14:textId="77777777" w:rsidR="00C26736" w:rsidRPr="0007672B" w:rsidRDefault="00C26736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feladási díjat a címzett fizeti meg</w:t>
            </w:r>
            <w:r>
              <w:rPr>
                <w:rFonts w:ascii="Arial" w:hAnsi="Arial" w:cs="Arial"/>
                <w:sz w:val="14"/>
                <w:szCs w:val="20"/>
              </w:rPr>
              <w:t>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595D0220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144710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60277C9C" w14:textId="77777777" w:rsidR="00C26736" w:rsidRPr="0007672B" w:rsidRDefault="00C26736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szállítmány</w:t>
            </w:r>
          </w:p>
        </w:tc>
      </w:tr>
      <w:tr w:rsidR="00AA3E58" w:rsidRPr="0007672B" w14:paraId="3DE2659F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040143C8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Dokumentum menedzsment</w:t>
            </w:r>
          </w:p>
          <w:p w14:paraId="3F91EFCD" w14:textId="77777777" w:rsidR="00B23B0E" w:rsidRPr="0007672B" w:rsidRDefault="00B23B0E" w:rsidP="005E0425">
            <w:pPr>
              <w:jc w:val="both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>z MPL vállalja, hogy a feladott MPL Üzleti csomaghoz tartozó dokumentum, szerződés, tételes átadási lista megadott pontjait instrukciók alapján ellenőrzi, az átvevő személyét igazolja, a dokumentumok megjelölt pontjait kitölteti</w:t>
            </w:r>
            <w:r w:rsidR="005E0425">
              <w:rPr>
                <w:rFonts w:ascii="Arial" w:hAnsi="Arial" w:cs="Arial"/>
                <w:sz w:val="14"/>
                <w:szCs w:val="20"/>
              </w:rPr>
              <w:t xml:space="preserve"> és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aláíratja az átvevővel. A</w:t>
            </w:r>
            <w:r w:rsidR="005E0425">
              <w:rPr>
                <w:rFonts w:ascii="Arial" w:hAnsi="Arial" w:cs="Arial"/>
                <w:sz w:val="14"/>
                <w:szCs w:val="20"/>
              </w:rPr>
              <w:t>z összegyűjtött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dokumentumok fizikai, vagy fizikai és elektronikus formában </w:t>
            </w:r>
            <w:r w:rsidR="005E0425">
              <w:rPr>
                <w:rFonts w:ascii="Arial" w:hAnsi="Arial" w:cs="Arial"/>
                <w:sz w:val="14"/>
                <w:szCs w:val="20"/>
              </w:rPr>
              <w:t>kaphatók vissza</w:t>
            </w:r>
            <w:r w:rsidRPr="00340221">
              <w:rPr>
                <w:rFonts w:ascii="Arial" w:hAnsi="Arial" w:cs="Arial"/>
                <w:sz w:val="14"/>
                <w:szCs w:val="20"/>
              </w:rPr>
              <w:t>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5CA96263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kéz_mód_cikk!S177O3"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693064C7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144711</w:t>
            </w:r>
          </w:p>
          <w:p w14:paraId="009706F4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3CF27E41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2204BC94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31615A2E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Háznál történő felvétel, vagy átvétel 2 db-ig</w:t>
            </w:r>
          </w:p>
          <w:p w14:paraId="7ECD733E" w14:textId="77777777" w:rsidR="00764111" w:rsidRPr="0007672B" w:rsidRDefault="00764111" w:rsidP="00E50454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>Az MPL a küldeményeket a szerződésben meghatározott címhelyen vagy telephelyen veszi fel.</w:t>
            </w:r>
            <w:r>
              <w:rPr>
                <w:rFonts w:ascii="Arial" w:hAnsi="Arial" w:cs="Arial"/>
                <w:sz w:val="14"/>
                <w:szCs w:val="20"/>
              </w:rPr>
              <w:t xml:space="preserve"> A díj 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bban az esetben fizetendő, amikor az egy alkalommal beszállításra kerülő küldemények mennyisége nem éri el a 3 db-ot. 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2ACB1E3E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kéz_mód_cikk!S176O3"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4D53E8CB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144712</w:t>
            </w:r>
          </w:p>
          <w:p w14:paraId="27169D66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29A109E1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alkalom</w:t>
            </w:r>
          </w:p>
        </w:tc>
      </w:tr>
      <w:tr w:rsidR="00AA3E58" w:rsidRPr="0007672B" w14:paraId="624E0F3A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2AC34A51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Címirat megszemélyesítés</w:t>
            </w:r>
          </w:p>
          <w:p w14:paraId="2106C305" w14:textId="77777777" w:rsidR="006C10CA" w:rsidRPr="0007672B" w:rsidRDefault="006C10CA" w:rsidP="00E50454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I</w:t>
            </w:r>
            <w:r w:rsidRPr="00340221">
              <w:rPr>
                <w:rFonts w:ascii="Arial" w:hAnsi="Arial" w:cs="Arial"/>
                <w:sz w:val="14"/>
                <w:szCs w:val="20"/>
              </w:rPr>
              <w:t>gény alapján a MPL vállalja a címirat előállítását és a feladó által megadott adatokkal való kitöltést</w:t>
            </w:r>
            <w:r w:rsidR="00D92F33">
              <w:rPr>
                <w:rFonts w:ascii="Arial" w:hAnsi="Arial" w:cs="Arial"/>
                <w:sz w:val="14"/>
                <w:szCs w:val="20"/>
              </w:rPr>
              <w:t>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1B745622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kéz_mód_cikk!S193O3"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59191C7C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144716</w:t>
            </w:r>
          </w:p>
          <w:p w14:paraId="33669B7D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0267C71B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A3E58" w:rsidRPr="0007672B" w14:paraId="01B0749A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67AB1BA8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Kiállási díj (Indokolatlan kiállás esetén)</w:t>
            </w:r>
          </w:p>
          <w:p w14:paraId="2A50E8FB" w14:textId="77777777" w:rsidR="006C10CA" w:rsidRPr="0007672B" w:rsidRDefault="006C10CA" w:rsidP="0007672B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B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eszállítási szolgáltatás igénybevétele esetén, </w:t>
            </w:r>
            <w:r>
              <w:rPr>
                <w:rFonts w:ascii="Arial" w:hAnsi="Arial" w:cs="Arial"/>
                <w:sz w:val="14"/>
                <w:szCs w:val="20"/>
              </w:rPr>
              <w:t>ha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a Feladó a megállapodásban szereplő szállítási igényét a szerződésben feltüntetett időpontig és elérhetőségen elmulasztja lemondani vagy eseti jelleggel módosítani és ezért küldemény átvétel nem történik meg</w:t>
            </w:r>
            <w:r w:rsidR="00C007AA">
              <w:rPr>
                <w:rFonts w:ascii="Arial" w:hAnsi="Arial" w:cs="Arial"/>
                <w:sz w:val="14"/>
                <w:szCs w:val="20"/>
              </w:rPr>
              <w:t>,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az MPL kiállási díjat számol fel.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7D069CB4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kéz_mód_cikk!S178O3"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01B69616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144715</w:t>
            </w:r>
          </w:p>
          <w:p w14:paraId="54A884A9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5FF629DA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alkalom</w:t>
            </w:r>
          </w:p>
        </w:tc>
      </w:tr>
      <w:tr w:rsidR="00AA3E58" w:rsidRPr="0007672B" w14:paraId="2E262BA9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6975FAB4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Lehívásos megrendelés</w:t>
            </w:r>
          </w:p>
          <w:p w14:paraId="6E1FC586" w14:textId="77777777" w:rsidR="00E50454" w:rsidRPr="0007672B" w:rsidRDefault="00E50454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szerződő fél vállalja az általa megjelölt feladó által igénybe vett</w:t>
            </w:r>
            <w:r w:rsidRPr="00340221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r w:rsidRPr="00340221">
              <w:rPr>
                <w:rFonts w:ascii="Arial" w:hAnsi="Arial" w:cs="Arial"/>
                <w:sz w:val="14"/>
                <w:szCs w:val="20"/>
              </w:rPr>
              <w:t>MPL Üzleti csomag szolgáltatás díjának megfizetését, a csomag címiratának előállítását és eljuttatását a feladóhoz, vagy a saját telephelyétől/címhelyétől eltérő felvételi helyre.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53E9995E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begin"/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 LINK </w:instrText>
            </w:r>
            <w:r w:rsidR="000574A5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Excel.Sheet.12 "D:\\Users\\menteg\\Desktop\\Másolat eredetije2016 kézb_mód_cikkszám.xlsx" "2016 kéz_mód_cikk!S197O3"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instrText xml:space="preserve">\a \f 4 \h  \* MERGEFORMAT </w:instrText>
            </w: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separate"/>
            </w:r>
          </w:p>
          <w:p w14:paraId="43AD965F" w14:textId="77777777" w:rsidR="00C26736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144923</w:t>
            </w:r>
          </w:p>
          <w:p w14:paraId="756E9193" w14:textId="77777777" w:rsidR="00AA3E58" w:rsidRPr="00C26736" w:rsidRDefault="00C26736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2DD3B727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szállítmány</w:t>
            </w:r>
          </w:p>
        </w:tc>
      </w:tr>
      <w:tr w:rsidR="00AA3E58" w:rsidRPr="0007672B" w14:paraId="21EC638B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0965B9BB" w14:textId="77777777" w:rsidR="00AA3E58" w:rsidRDefault="00AA3E58" w:rsidP="00E35372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EKÁER rendszerben történő adatmódosítás díja</w:t>
            </w:r>
          </w:p>
          <w:p w14:paraId="1E92EB6A" w14:textId="77777777" w:rsidR="00E50454" w:rsidRPr="0007672B" w:rsidRDefault="00E50454" w:rsidP="00C007AA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 xml:space="preserve">Az MPL vállalja az EKÁER hatálya alá tartozó küldemények szállítását, melynek során külön megbízás alapján </w:t>
            </w:r>
            <w:r w:rsidR="00C007AA">
              <w:rPr>
                <w:rFonts w:ascii="Arial" w:hAnsi="Arial" w:cs="Arial"/>
                <w:sz w:val="14"/>
                <w:szCs w:val="20"/>
              </w:rPr>
              <w:t>ellátja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az EKÁER rendszerben történő változás-bejelentést: ha a szállítást végző gépjárművekben változás következik be a szállítás folyamata alatt, akkor az új adatot (szállítást végző gépjármű forgalmi rendszáma) ún. másodlagos felhasználóként közvetlenül rögzíti a</w:t>
            </w:r>
            <w:r w:rsidR="00FB6D7F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340221">
              <w:rPr>
                <w:rFonts w:ascii="Arial" w:hAnsi="Arial" w:cs="Arial"/>
                <w:sz w:val="14"/>
                <w:szCs w:val="20"/>
              </w:rPr>
              <w:t>rendszerbe.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055E08FE" w14:textId="77777777" w:rsidR="00AA3E58" w:rsidRPr="00C26736" w:rsidRDefault="00741B31" w:rsidP="00C26736">
            <w:pPr>
              <w:ind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149093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038BB6B1" w14:textId="77777777" w:rsidR="00AA3E58" w:rsidRPr="0007672B" w:rsidRDefault="00AA3E58" w:rsidP="00E3537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EKÁER szám</w:t>
            </w:r>
          </w:p>
        </w:tc>
      </w:tr>
    </w:tbl>
    <w:p w14:paraId="04B38AAA" w14:textId="77777777" w:rsidR="003979D4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14"/>
          <w:szCs w:val="20"/>
        </w:rPr>
      </w:pPr>
    </w:p>
    <w:p w14:paraId="76DB53F3" w14:textId="77777777" w:rsidR="00786806" w:rsidRPr="0007672B" w:rsidRDefault="00786806" w:rsidP="00786806">
      <w:pPr>
        <w:pStyle w:val="Heading2"/>
        <w:spacing w:before="0" w:after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32"/>
      <w:commentRangeStart w:id="33"/>
      <w:r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Raklapos szállításhoz igénybe vehető t</w:t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öbblet- és kiegészítő szolgáltatások díjai</w:t>
      </w:r>
      <w:commentRangeEnd w:id="32"/>
      <w:r w:rsidR="002B1DE8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32"/>
      </w:r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6"/>
          <w:szCs w:val="22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:</w:t>
      </w:r>
      <w:commentRangeEnd w:id="33"/>
      <w:r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33"/>
      </w:r>
    </w:p>
    <w:p w14:paraId="57309A52" w14:textId="77777777" w:rsidR="00786806" w:rsidRPr="00786806" w:rsidRDefault="00786806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310"/>
        <w:gridCol w:w="1873"/>
        <w:gridCol w:w="2113"/>
      </w:tblGrid>
      <w:tr w:rsidR="00A5426D" w:rsidRPr="0007672B" w14:paraId="5FD326EF" w14:textId="77777777" w:rsidTr="00F0627D">
        <w:trPr>
          <w:trHeight w:val="340"/>
          <w:jc w:val="center"/>
        </w:trPr>
        <w:tc>
          <w:tcPr>
            <w:tcW w:w="6620" w:type="dxa"/>
            <w:gridSpan w:val="2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7E9D1E2B" w14:textId="77777777" w:rsidR="00A5426D" w:rsidRPr="0007672B" w:rsidRDefault="00A5426D" w:rsidP="00A5426D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Extra szolgáltatás megnevezése</w:t>
            </w:r>
          </w:p>
        </w:tc>
        <w:tc>
          <w:tcPr>
            <w:tcW w:w="1873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6C9B446A" w14:textId="77777777" w:rsidR="00A5426D" w:rsidRPr="0007672B" w:rsidRDefault="00A5426D" w:rsidP="00D52933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Díj (Ft)</w:t>
            </w:r>
          </w:p>
        </w:tc>
        <w:tc>
          <w:tcPr>
            <w:tcW w:w="2113" w:type="dxa"/>
            <w:tcBorders>
              <w:bottom w:val="single" w:sz="18" w:space="0" w:color="92D050"/>
            </w:tcBorders>
            <w:shd w:val="clear" w:color="auto" w:fill="006600"/>
            <w:noWrap/>
            <w:vAlign w:val="center"/>
          </w:tcPr>
          <w:p w14:paraId="1B9C8CD2" w14:textId="77777777" w:rsidR="00A5426D" w:rsidRPr="0007672B" w:rsidRDefault="00A5426D" w:rsidP="00D52933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Mennyiségi egység</w:t>
            </w:r>
          </w:p>
        </w:tc>
      </w:tr>
      <w:tr w:rsidR="00C26736" w:rsidRPr="00F73BF6" w14:paraId="384A4AA4" w14:textId="77777777" w:rsidTr="00B51EE9">
        <w:trPr>
          <w:trHeight w:val="230"/>
          <w:jc w:val="center"/>
        </w:trPr>
        <w:tc>
          <w:tcPr>
            <w:tcW w:w="3310" w:type="dxa"/>
            <w:vMerge w:val="restart"/>
            <w:tcBorders>
              <w:top w:val="single" w:sz="18" w:space="0" w:color="92D050"/>
            </w:tcBorders>
            <w:shd w:val="clear" w:color="auto" w:fill="EAF1DD" w:themeFill="accent3" w:themeFillTint="33"/>
            <w:noWrap/>
            <w:vAlign w:val="center"/>
          </w:tcPr>
          <w:p w14:paraId="42898613" w14:textId="77777777" w:rsidR="00C26736" w:rsidRPr="0007672B" w:rsidRDefault="00C26736" w:rsidP="000E3FA5">
            <w:pPr>
              <w:rPr>
                <w:rFonts w:ascii="Arial" w:hAnsi="Arial" w:cs="Arial"/>
                <w:b/>
                <w:sz w:val="14"/>
                <w:szCs w:val="20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</w:rPr>
              <w:t xml:space="preserve">Raklapos küldemények </w:t>
            </w:r>
            <w:r>
              <w:rPr>
                <w:rFonts w:ascii="Arial" w:hAnsi="Arial" w:cs="Arial"/>
                <w:b/>
                <w:sz w:val="14"/>
                <w:szCs w:val="20"/>
              </w:rPr>
              <w:t>különleges</w:t>
            </w:r>
            <w:r w:rsidRPr="0007672B">
              <w:rPr>
                <w:rFonts w:ascii="Arial" w:hAnsi="Arial" w:cs="Arial"/>
                <w:b/>
                <w:sz w:val="14"/>
                <w:szCs w:val="20"/>
              </w:rPr>
              <w:t xml:space="preserve"> kezelése</w:t>
            </w:r>
          </w:p>
          <w:p w14:paraId="30E96C48" w14:textId="77777777" w:rsidR="00C26736" w:rsidRPr="00E9701E" w:rsidRDefault="00C26736" w:rsidP="00E9701E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340221">
              <w:rPr>
                <w:rFonts w:ascii="Arial" w:hAnsi="Arial" w:cs="Arial"/>
                <w:sz w:val="14"/>
                <w:szCs w:val="20"/>
              </w:rPr>
              <w:t>Az MPL vállalja sérülékeny, törékeny tárgyat tartalmazó és/vagy nagyméretű</w:t>
            </w:r>
            <w:r>
              <w:rPr>
                <w:rFonts w:ascii="Arial" w:hAnsi="Arial" w:cs="Arial"/>
                <w:sz w:val="14"/>
                <w:szCs w:val="20"/>
              </w:rPr>
              <w:t xml:space="preserve"> küldemények 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megkülönböztetett módon történő kezelését. </w:t>
            </w:r>
          </w:p>
        </w:tc>
        <w:tc>
          <w:tcPr>
            <w:tcW w:w="3310" w:type="dxa"/>
            <w:tcBorders>
              <w:top w:val="single" w:sz="18" w:space="0" w:color="92D050"/>
            </w:tcBorders>
            <w:shd w:val="clear" w:color="auto" w:fill="EAF1DD" w:themeFill="accent3" w:themeFillTint="33"/>
            <w:vAlign w:val="center"/>
          </w:tcPr>
          <w:p w14:paraId="05EBD6C8" w14:textId="77777777" w:rsidR="00C26736" w:rsidRPr="0007672B" w:rsidRDefault="00C26736" w:rsidP="00E9701E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Terjedelmes és/vagy Törékeny</w:t>
            </w:r>
          </w:p>
        </w:tc>
        <w:tc>
          <w:tcPr>
            <w:tcW w:w="1873" w:type="dxa"/>
            <w:tcBorders>
              <w:top w:val="single" w:sz="18" w:space="0" w:color="92D050"/>
            </w:tcBorders>
            <w:shd w:val="clear" w:color="auto" w:fill="EAF1DD" w:themeFill="accent3" w:themeFillTint="33"/>
            <w:noWrap/>
            <w:vAlign w:val="bottom"/>
          </w:tcPr>
          <w:p w14:paraId="439B7B37" w14:textId="77777777" w:rsidR="00C26736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144694</w:t>
            </w:r>
          </w:p>
        </w:tc>
        <w:tc>
          <w:tcPr>
            <w:tcW w:w="2113" w:type="dxa"/>
            <w:tcBorders>
              <w:top w:val="single" w:sz="18" w:space="0" w:color="92D050"/>
            </w:tcBorders>
            <w:shd w:val="clear" w:color="auto" w:fill="EAF1DD" w:themeFill="accent3" w:themeFillTint="33"/>
            <w:noWrap/>
            <w:vAlign w:val="center"/>
          </w:tcPr>
          <w:p w14:paraId="3ED2CE8A" w14:textId="77777777" w:rsidR="00C26736" w:rsidRPr="0007672B" w:rsidRDefault="00C26736" w:rsidP="00D5293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C26736" w:rsidRPr="00F73BF6" w14:paraId="386662AA" w14:textId="77777777" w:rsidTr="00B51EE9">
        <w:trPr>
          <w:trHeight w:val="230"/>
          <w:jc w:val="center"/>
        </w:trPr>
        <w:tc>
          <w:tcPr>
            <w:tcW w:w="3310" w:type="dxa"/>
            <w:vMerge/>
            <w:shd w:val="clear" w:color="auto" w:fill="D6E3BC" w:themeFill="accent3" w:themeFillTint="66"/>
            <w:noWrap/>
            <w:vAlign w:val="center"/>
          </w:tcPr>
          <w:p w14:paraId="151E4C7F" w14:textId="77777777" w:rsidR="00C26736" w:rsidRPr="00F73BF6" w:rsidRDefault="00C26736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310" w:type="dxa"/>
            <w:shd w:val="clear" w:color="auto" w:fill="FFFFFF" w:themeFill="background1"/>
            <w:vAlign w:val="center"/>
          </w:tcPr>
          <w:p w14:paraId="46697296" w14:textId="77777777" w:rsidR="00C26736" w:rsidRPr="0007672B" w:rsidRDefault="00C26736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Egyedi kezelés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565DC526" w14:textId="77777777" w:rsidR="00C26736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144695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666128C8" w14:textId="77777777" w:rsidR="00C26736" w:rsidRPr="0007672B" w:rsidRDefault="00C26736" w:rsidP="00D5293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0E3FA5" w:rsidRPr="00F73BF6" w14:paraId="536F7D61" w14:textId="77777777" w:rsidTr="0007672B">
        <w:trPr>
          <w:trHeight w:val="230"/>
          <w:jc w:val="center"/>
        </w:trPr>
        <w:tc>
          <w:tcPr>
            <w:tcW w:w="3310" w:type="dxa"/>
            <w:vMerge/>
            <w:shd w:val="clear" w:color="auto" w:fill="EAF1DD" w:themeFill="accent3" w:themeFillTint="33"/>
            <w:noWrap/>
            <w:vAlign w:val="center"/>
          </w:tcPr>
          <w:p w14:paraId="4AE3DDB6" w14:textId="77777777" w:rsidR="000E3FA5" w:rsidRPr="00F73BF6" w:rsidRDefault="000E3FA5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</w:p>
        </w:tc>
        <w:tc>
          <w:tcPr>
            <w:tcW w:w="3310" w:type="dxa"/>
            <w:shd w:val="clear" w:color="auto" w:fill="EAF1DD" w:themeFill="accent3" w:themeFillTint="33"/>
            <w:vAlign w:val="center"/>
          </w:tcPr>
          <w:p w14:paraId="22BD73AC" w14:textId="77777777" w:rsidR="000E3FA5" w:rsidRPr="0007672B" w:rsidRDefault="007F1F05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b/>
                <w:sz w:val="14"/>
                <w:szCs w:val="20"/>
                <w:lang w:eastAsia="hu-HU"/>
              </w:rPr>
              <w:t>Extra kezelés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center"/>
          </w:tcPr>
          <w:p w14:paraId="590B5E2E" w14:textId="77777777" w:rsidR="000E3FA5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149091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2428FC9B" w14:textId="77777777" w:rsidR="000E3FA5" w:rsidRPr="0007672B" w:rsidRDefault="000E3FA5" w:rsidP="00D5293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db</w:t>
            </w:r>
          </w:p>
        </w:tc>
      </w:tr>
      <w:tr w:rsidR="00A5426D" w:rsidRPr="0007672B" w14:paraId="47BB7592" w14:textId="77777777" w:rsidTr="0007672B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7729DF7B" w14:textId="77777777" w:rsidR="00A5426D" w:rsidRDefault="00A5426D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Áruházi kezelés/áruátadás</w:t>
            </w:r>
          </w:p>
          <w:p w14:paraId="1C6F6B72" w14:textId="77777777" w:rsidR="00E50454" w:rsidRPr="0007672B" w:rsidRDefault="00E50454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többletszolgáltatás keretében a megrendelt termékek a rendelési, illetve a szállítási adatok alapján mennyiségileg is ellenőrzött módon</w:t>
            </w:r>
            <w:r w:rsidR="00734D95">
              <w:rPr>
                <w:rFonts w:ascii="Arial" w:hAnsi="Arial" w:cs="Arial"/>
                <w:sz w:val="14"/>
                <w:szCs w:val="20"/>
              </w:rPr>
              <w:t>,</w:t>
            </w:r>
            <w:r w:rsidR="00734D95" w:rsidRPr="009E1F2D">
              <w:rPr>
                <w:rFonts w:ascii="Arial" w:hAnsi="Arial" w:cs="Arial"/>
                <w:sz w:val="14"/>
                <w:szCs w:val="20"/>
              </w:rPr>
              <w:t xml:space="preserve"> valamint egyeztetés szerinti időintervallumban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kerülnek az áruháznak átadásra.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center"/>
          </w:tcPr>
          <w:p w14:paraId="7979AE55" w14:textId="77777777" w:rsidR="00C26736" w:rsidRPr="00C26736" w:rsidRDefault="00C26736" w:rsidP="003A3B84">
            <w:pPr>
              <w:ind w:left="-271" w:right="273"/>
              <w:jc w:val="right"/>
              <w:rPr>
                <w:rFonts w:cs="Calibri"/>
                <w:b/>
                <w:sz w:val="20"/>
                <w:szCs w:val="20"/>
                <w:lang w:eastAsia="hu-HU"/>
              </w:rPr>
            </w:pPr>
            <w:r w:rsidRPr="00C26736">
              <w:rPr>
                <w:b/>
                <w:lang w:eastAsia="hu-HU"/>
              </w:rPr>
              <w:fldChar w:fldCharType="begin"/>
            </w:r>
            <w:r w:rsidRPr="00C26736">
              <w:rPr>
                <w:b/>
                <w:lang w:eastAsia="hu-HU"/>
              </w:rPr>
              <w:instrText xml:space="preserve"> LINK </w:instrText>
            </w:r>
            <w:r w:rsidR="000574A5">
              <w:rPr>
                <w:b/>
                <w:lang w:eastAsia="hu-HU"/>
              </w:rPr>
              <w:instrText xml:space="preserve">Excel.Sheet.12 "D:\\Users\\menteg\\Desktop\\Másolat eredetije2016 kézb_mód_cikkszám.xlsx" "2016 kéz_mód_cikk!S181O3" </w:instrText>
            </w:r>
            <w:r w:rsidRPr="00C26736">
              <w:rPr>
                <w:b/>
                <w:lang w:eastAsia="hu-HU"/>
              </w:rPr>
              <w:instrText xml:space="preserve">\a \f 4 \h </w:instrText>
            </w:r>
            <w:r>
              <w:rPr>
                <w:b/>
                <w:lang w:eastAsia="hu-HU"/>
              </w:rPr>
              <w:instrText xml:space="preserve"> \* MERGEFORMAT </w:instrText>
            </w:r>
            <w:r w:rsidRPr="00C26736">
              <w:rPr>
                <w:b/>
                <w:lang w:eastAsia="hu-HU"/>
              </w:rPr>
              <w:fldChar w:fldCharType="separate"/>
            </w:r>
          </w:p>
          <w:p w14:paraId="4C21DC61" w14:textId="77777777" w:rsidR="00C26736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14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  <w:lang w:eastAsia="hu-HU"/>
              </w:rPr>
              <w:t>144713</w:t>
            </w:r>
          </w:p>
          <w:p w14:paraId="4A10457C" w14:textId="77777777" w:rsidR="00A5426D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C26736">
              <w:rPr>
                <w:rFonts w:ascii="Arial" w:hAnsi="Arial" w:cs="Arial"/>
                <w:b/>
                <w:sz w:val="14"/>
                <w:szCs w:val="20"/>
                <w:lang w:eastAsia="hu-HU"/>
              </w:rPr>
              <w:fldChar w:fldCharType="end"/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6D46947D" w14:textId="77777777" w:rsidR="00A5426D" w:rsidRPr="0007672B" w:rsidRDefault="00A5426D" w:rsidP="00D5293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szállítmány</w:t>
            </w:r>
          </w:p>
        </w:tc>
      </w:tr>
      <w:tr w:rsidR="00C26736" w:rsidRPr="0007672B" w14:paraId="32783769" w14:textId="77777777" w:rsidTr="00B51EE9">
        <w:trPr>
          <w:jc w:val="center"/>
        </w:trPr>
        <w:tc>
          <w:tcPr>
            <w:tcW w:w="6620" w:type="dxa"/>
            <w:gridSpan w:val="2"/>
            <w:shd w:val="clear" w:color="auto" w:fill="EAF1DD" w:themeFill="accent3" w:themeFillTint="33"/>
            <w:noWrap/>
            <w:vAlign w:val="center"/>
          </w:tcPr>
          <w:p w14:paraId="7D9A4D1C" w14:textId="77777777" w:rsidR="00C26736" w:rsidRDefault="00C26736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Éjszakai kézbesítés</w:t>
            </w:r>
          </w:p>
          <w:p w14:paraId="238D1AAB" w14:textId="77777777" w:rsidR="00C26736" w:rsidRPr="0007672B" w:rsidRDefault="00C26736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 xml:space="preserve"> szerződésben rögzített időpontig felvett küldemények esetén, az előzetesen írásban egyeztetett címhelyre történő kézbesítés, az átvételt követő éjszaka, de legkésőbb a következő nap reggel 08:00 óráig megtörténik.</w:t>
            </w:r>
          </w:p>
        </w:tc>
        <w:tc>
          <w:tcPr>
            <w:tcW w:w="1873" w:type="dxa"/>
            <w:shd w:val="clear" w:color="auto" w:fill="EAF1DD" w:themeFill="accent3" w:themeFillTint="33"/>
            <w:noWrap/>
            <w:vAlign w:val="bottom"/>
          </w:tcPr>
          <w:p w14:paraId="7744D062" w14:textId="77777777" w:rsidR="00C26736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144698</w:t>
            </w:r>
          </w:p>
        </w:tc>
        <w:tc>
          <w:tcPr>
            <w:tcW w:w="2113" w:type="dxa"/>
            <w:shd w:val="clear" w:color="auto" w:fill="EAF1DD" w:themeFill="accent3" w:themeFillTint="33"/>
            <w:noWrap/>
            <w:vAlign w:val="center"/>
          </w:tcPr>
          <w:p w14:paraId="25FB3DA2" w14:textId="77777777" w:rsidR="00C26736" w:rsidRPr="0007672B" w:rsidRDefault="00C26736" w:rsidP="00D5293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 xml:space="preserve"> szállítmány</w:t>
            </w:r>
          </w:p>
        </w:tc>
      </w:tr>
      <w:tr w:rsidR="00C26736" w:rsidRPr="0007672B" w14:paraId="72AC64B2" w14:textId="77777777" w:rsidTr="00B51EE9">
        <w:trPr>
          <w:jc w:val="center"/>
        </w:trPr>
        <w:tc>
          <w:tcPr>
            <w:tcW w:w="6620" w:type="dxa"/>
            <w:gridSpan w:val="2"/>
            <w:shd w:val="clear" w:color="auto" w:fill="FFFFFF" w:themeFill="background1"/>
            <w:noWrap/>
            <w:vAlign w:val="center"/>
          </w:tcPr>
          <w:p w14:paraId="48F27C87" w14:textId="77777777" w:rsidR="00C26736" w:rsidRDefault="00C26736" w:rsidP="00D52933">
            <w:pPr>
              <w:rPr>
                <w:rFonts w:ascii="Arial" w:hAnsi="Arial" w:cs="Arial"/>
                <w:b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sz w:val="14"/>
                <w:szCs w:val="20"/>
                <w:lang w:eastAsia="hu-HU"/>
              </w:rPr>
              <w:t>Zsilipes kézbesítés</w:t>
            </w:r>
          </w:p>
          <w:p w14:paraId="19A02887" w14:textId="77777777" w:rsidR="00C26736" w:rsidRPr="0007672B" w:rsidRDefault="00C26736" w:rsidP="0007672B">
            <w:pPr>
              <w:jc w:val="both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A</w:t>
            </w:r>
            <w:r w:rsidRPr="00340221">
              <w:rPr>
                <w:rFonts w:ascii="Arial" w:hAnsi="Arial" w:cs="Arial"/>
                <w:sz w:val="14"/>
                <w:szCs w:val="20"/>
              </w:rPr>
              <w:t>z MPL a címzett személyes jelenléte nélkül, egy zárható helyre kézbesíti a küldeményeket.</w:t>
            </w:r>
          </w:p>
        </w:tc>
        <w:tc>
          <w:tcPr>
            <w:tcW w:w="1873" w:type="dxa"/>
            <w:shd w:val="clear" w:color="auto" w:fill="FFFFFF" w:themeFill="background1"/>
            <w:noWrap/>
            <w:vAlign w:val="bottom"/>
          </w:tcPr>
          <w:p w14:paraId="303F8295" w14:textId="77777777" w:rsidR="00C26736" w:rsidRPr="00C26736" w:rsidRDefault="00C26736" w:rsidP="003A3B84">
            <w:pPr>
              <w:ind w:left="-271" w:right="27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26736">
              <w:rPr>
                <w:rFonts w:ascii="Arial" w:hAnsi="Arial" w:cs="Arial"/>
                <w:b/>
                <w:sz w:val="14"/>
                <w:szCs w:val="14"/>
              </w:rPr>
              <w:t>144699</w:t>
            </w:r>
          </w:p>
        </w:tc>
        <w:tc>
          <w:tcPr>
            <w:tcW w:w="2113" w:type="dxa"/>
            <w:shd w:val="clear" w:color="auto" w:fill="FFFFFF" w:themeFill="background1"/>
            <w:noWrap/>
            <w:vAlign w:val="center"/>
          </w:tcPr>
          <w:p w14:paraId="0F81692C" w14:textId="77777777" w:rsidR="00C26736" w:rsidRPr="0007672B" w:rsidRDefault="00C26736" w:rsidP="00D5293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 xml:space="preserve"> szállítmány</w:t>
            </w:r>
          </w:p>
        </w:tc>
      </w:tr>
    </w:tbl>
    <w:p w14:paraId="5A9FE4D8" w14:textId="77777777" w:rsidR="00A5426D" w:rsidRPr="000E6B4B" w:rsidRDefault="00A5426D" w:rsidP="0007672B">
      <w:pPr>
        <w:pStyle w:val="Header"/>
        <w:tabs>
          <w:tab w:val="clear" w:pos="4536"/>
          <w:tab w:val="clear" w:pos="9072"/>
        </w:tabs>
        <w:spacing w:before="0" w:after="0"/>
        <w:rPr>
          <w:rFonts w:cs="Arial"/>
          <w:sz w:val="10"/>
          <w:szCs w:val="20"/>
        </w:rPr>
      </w:pPr>
    </w:p>
    <w:p w14:paraId="431B06C3" w14:textId="77777777" w:rsidR="003979D4" w:rsidRPr="0007672B" w:rsidRDefault="008C0801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14"/>
          <w:szCs w:val="20"/>
        </w:rPr>
      </w:pPr>
      <w:r w:rsidRPr="0007672B">
        <w:rPr>
          <w:rFonts w:cs="Arial"/>
          <w:b/>
          <w:sz w:val="14"/>
          <w:szCs w:val="20"/>
          <w:lang w:eastAsia="en-US"/>
        </w:rPr>
        <w:t>Megjegyzés:</w:t>
      </w:r>
      <w:r w:rsidRPr="0007672B">
        <w:rPr>
          <w:rFonts w:cs="Arial"/>
          <w:sz w:val="14"/>
          <w:szCs w:val="20"/>
          <w:lang w:eastAsia="en-US"/>
        </w:rPr>
        <w:t xml:space="preserve"> A Ft/szállítmány díjaknál, több küldemény egy címhelyre, egy idejű feladása esetén a jelzett díj csak egyszer kerül felszámításra, nem pedig küldeményenként.</w:t>
      </w:r>
    </w:p>
    <w:p w14:paraId="7EDF4DF0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14"/>
          <w:szCs w:val="20"/>
        </w:rPr>
      </w:pPr>
    </w:p>
    <w:p w14:paraId="57BDEDFE" w14:textId="77777777" w:rsidR="003979D4" w:rsidRPr="0007672B" w:rsidRDefault="008C0801" w:rsidP="0007672B">
      <w:pPr>
        <w:pStyle w:val="Heading2"/>
        <w:numPr>
          <w:ilvl w:val="1"/>
          <w:numId w:val="6"/>
        </w:numPr>
        <w:spacing w:before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34" w:name="ZQ3UJEUTDIJ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E-útdíj felár:</w:t>
      </w:r>
    </w:p>
    <w:p w14:paraId="2C600237" w14:textId="77777777" w:rsidR="003979D4" w:rsidRPr="0007672B" w:rsidRDefault="008C0801">
      <w:pPr>
        <w:autoSpaceDE w:val="0"/>
        <w:autoSpaceDN w:val="0"/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 xml:space="preserve">Az e-útdíj mértéke a fenti táblázatokban szereplő alapdíjak </w:t>
      </w:r>
      <w:r w:rsidRPr="0007672B">
        <w:rPr>
          <w:rFonts w:ascii="Arial" w:hAnsi="Arial" w:cs="Arial"/>
          <w:b/>
          <w:sz w:val="14"/>
          <w:szCs w:val="20"/>
        </w:rPr>
        <w:t xml:space="preserve"> </w:t>
      </w:r>
      <w:commentRangeStart w:id="35"/>
      <w:r w:rsidRPr="0007672B">
        <w:rPr>
          <w:rFonts w:ascii="Arial" w:hAnsi="Arial" w:cs="Arial"/>
          <w:b/>
          <w:sz w:val="14"/>
          <w:szCs w:val="20"/>
        </w:rPr>
        <w:t>-a</w:t>
      </w:r>
      <w:r w:rsidR="0021551C">
        <w:rPr>
          <w:rFonts w:ascii="Arial" w:hAnsi="Arial" w:cs="Arial"/>
          <w:b/>
          <w:sz w:val="14"/>
          <w:szCs w:val="20"/>
        </w:rPr>
        <w:t xml:space="preserve">, </w:t>
      </w:r>
      <w:commentRangeEnd w:id="35"/>
      <w:r w:rsidR="002B1DE8">
        <w:rPr>
          <w:rStyle w:val="CommentReference"/>
        </w:rPr>
        <w:commentReference w:id="35"/>
      </w:r>
      <w:r w:rsidR="0021551C" w:rsidRPr="000E6B4B">
        <w:rPr>
          <w:rFonts w:ascii="Arial" w:hAnsi="Arial" w:cs="Arial"/>
          <w:sz w:val="14"/>
          <w:szCs w:val="20"/>
        </w:rPr>
        <w:t>a többlet</w:t>
      </w:r>
      <w:r w:rsidR="0048793F">
        <w:rPr>
          <w:rFonts w:ascii="Arial" w:hAnsi="Arial" w:cs="Arial"/>
          <w:sz w:val="14"/>
          <w:szCs w:val="20"/>
        </w:rPr>
        <w:t>- és kiegészítő szolgáltatásokat nem terheli</w:t>
      </w:r>
      <w:r w:rsidRPr="0021551C">
        <w:rPr>
          <w:rFonts w:ascii="Arial" w:hAnsi="Arial" w:cs="Arial"/>
          <w:sz w:val="14"/>
          <w:szCs w:val="20"/>
        </w:rPr>
        <w:t>.</w:t>
      </w:r>
      <w:r w:rsidRPr="0007672B">
        <w:rPr>
          <w:rFonts w:ascii="Arial" w:hAnsi="Arial" w:cs="Arial"/>
          <w:sz w:val="14"/>
          <w:szCs w:val="20"/>
        </w:rPr>
        <w:t xml:space="preserve"> </w:t>
      </w:r>
      <w:r w:rsidRPr="0007672B">
        <w:rPr>
          <w:rFonts w:ascii="Arial" w:hAnsi="Arial" w:cs="Arial"/>
          <w:sz w:val="14"/>
          <w:szCs w:val="20"/>
        </w:rPr>
        <w:tab/>
      </w:r>
    </w:p>
    <w:p w14:paraId="7A41C2C1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sz w:val="14"/>
          <w:szCs w:val="20"/>
        </w:rPr>
      </w:pPr>
    </w:p>
    <w:bookmarkEnd w:id="34"/>
    <w:p w14:paraId="47D970F5" w14:textId="77777777" w:rsidR="003979D4" w:rsidRPr="0007672B" w:rsidRDefault="008C0801" w:rsidP="0007672B">
      <w:pPr>
        <w:pStyle w:val="Heading2"/>
        <w:numPr>
          <w:ilvl w:val="1"/>
          <w:numId w:val="6"/>
        </w:numPr>
        <w:spacing w:before="0"/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36"/>
      <w:r w:rsidRPr="0007672B">
        <w:rPr>
          <w:rFonts w:asciiTheme="minorHAnsi" w:eastAsiaTheme="minorHAnsi" w:hAnsiTheme="minorHAnsi" w:cstheme="minorHAnsi"/>
          <w:bCs w:val="0"/>
          <w:i w:val="0"/>
          <w:iCs w:val="0"/>
          <w:color w:val="81A141"/>
          <w:sz w:val="17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Üzemanyag felár:</w:t>
      </w:r>
      <w:commentRangeEnd w:id="36"/>
      <w:r w:rsidR="002B1DE8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36"/>
      </w:r>
    </w:p>
    <w:p w14:paraId="7BCF30CE" w14:textId="77777777" w:rsidR="003979D4" w:rsidRPr="0007672B" w:rsidRDefault="008C0801">
      <w:pPr>
        <w:autoSpaceDE w:val="0"/>
        <w:autoSpaceDN w:val="0"/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>Az üzemanyag felár konkrét mértéke függ a NAV által, minden hónap első munkanapján, gázolajra megadott, teljesítéskor érvényes bruttó ártól. Az MPL Üzleti csomag üzemanyag felára a fenti táblázatokban szereplő alapdíjakra számítandó, az alábbiak szerint:</w:t>
      </w:r>
    </w:p>
    <w:p w14:paraId="56904BD1" w14:textId="77777777" w:rsidR="003979D4" w:rsidRPr="0007672B" w:rsidRDefault="003979D4">
      <w:pPr>
        <w:pStyle w:val="Header"/>
        <w:tabs>
          <w:tab w:val="clear" w:pos="4536"/>
          <w:tab w:val="clear" w:pos="9072"/>
        </w:tabs>
        <w:spacing w:before="0"/>
        <w:rPr>
          <w:rFonts w:cs="Arial"/>
          <w:b/>
          <w:color w:val="000080"/>
          <w:sz w:val="14"/>
          <w:szCs w:val="20"/>
          <w:u w:val="single"/>
        </w:rPr>
      </w:pPr>
    </w:p>
    <w:tbl>
      <w:tblPr>
        <w:tblW w:w="5000" w:type="pct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0"/>
        <w:gridCol w:w="5256"/>
      </w:tblGrid>
      <w:tr w:rsidR="003979D4" w:rsidRPr="0007672B" w14:paraId="7C1F346C" w14:textId="77777777" w:rsidTr="00F0627D">
        <w:trPr>
          <w:trHeight w:val="340"/>
          <w:jc w:val="center"/>
        </w:trPr>
        <w:tc>
          <w:tcPr>
            <w:tcW w:w="5000" w:type="pct"/>
            <w:gridSpan w:val="2"/>
            <w:tcBorders>
              <w:bottom w:val="single" w:sz="18" w:space="0" w:color="92D050"/>
            </w:tcBorders>
            <w:shd w:val="clear" w:color="auto" w:fill="006600"/>
            <w:vAlign w:val="center"/>
          </w:tcPr>
          <w:p w14:paraId="78B969DD" w14:textId="77777777" w:rsidR="003979D4" w:rsidRPr="0007672B" w:rsidRDefault="008C0801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bCs/>
                <w:color w:val="FFFFFF"/>
                <w:sz w:val="14"/>
                <w:szCs w:val="20"/>
                <w:lang w:eastAsia="hu-HU"/>
              </w:rPr>
              <w:t>Üzemanyag felár</w:t>
            </w:r>
          </w:p>
        </w:tc>
      </w:tr>
      <w:tr w:rsidR="003979D4" w:rsidRPr="0007672B" w14:paraId="712EEFEF" w14:textId="77777777" w:rsidTr="0007672B">
        <w:trPr>
          <w:trHeight w:val="300"/>
          <w:jc w:val="center"/>
        </w:trPr>
        <w:tc>
          <w:tcPr>
            <w:tcW w:w="2522" w:type="pct"/>
            <w:tcBorders>
              <w:top w:val="single" w:sz="18" w:space="0" w:color="92D050"/>
            </w:tcBorders>
            <w:shd w:val="clear" w:color="auto" w:fill="EAF1DD" w:themeFill="accent3" w:themeFillTint="33"/>
            <w:vAlign w:val="center"/>
          </w:tcPr>
          <w:p w14:paraId="542B1E3A" w14:textId="77777777" w:rsidR="003979D4" w:rsidRPr="0007672B" w:rsidRDefault="008C0801">
            <w:pPr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 440 Ft / l-ig</w:t>
            </w:r>
          </w:p>
        </w:tc>
        <w:tc>
          <w:tcPr>
            <w:tcW w:w="2478" w:type="pct"/>
            <w:tcBorders>
              <w:top w:val="single" w:sz="18" w:space="0" w:color="92D050"/>
            </w:tcBorders>
            <w:shd w:val="clear" w:color="auto" w:fill="EAF1DD" w:themeFill="accent3" w:themeFillTint="33"/>
            <w:vAlign w:val="center"/>
          </w:tcPr>
          <w:p w14:paraId="15336ED0" w14:textId="77777777" w:rsidR="003979D4" w:rsidRPr="0007672B" w:rsidRDefault="008C0801">
            <w:pPr>
              <w:jc w:val="center"/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  <w:t>0 %</w:t>
            </w:r>
          </w:p>
        </w:tc>
      </w:tr>
      <w:tr w:rsidR="003979D4" w:rsidRPr="0007672B" w14:paraId="51CC8D75" w14:textId="77777777" w:rsidTr="0007672B">
        <w:trPr>
          <w:trHeight w:val="300"/>
          <w:jc w:val="center"/>
        </w:trPr>
        <w:tc>
          <w:tcPr>
            <w:tcW w:w="2522" w:type="pct"/>
            <w:shd w:val="clear" w:color="auto" w:fill="FFFFFF" w:themeFill="background1"/>
            <w:vAlign w:val="center"/>
          </w:tcPr>
          <w:p w14:paraId="30B7A3E1" w14:textId="77777777" w:rsidR="003979D4" w:rsidRPr="0007672B" w:rsidRDefault="008C0801">
            <w:pPr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b/>
                <w:color w:val="000000"/>
                <w:sz w:val="14"/>
                <w:szCs w:val="20"/>
                <w:lang w:eastAsia="hu-HU"/>
              </w:rPr>
              <w:t> 440 Ft / l felett minden megkezdett 10 Ft után</w:t>
            </w:r>
          </w:p>
        </w:tc>
        <w:tc>
          <w:tcPr>
            <w:tcW w:w="2478" w:type="pct"/>
            <w:shd w:val="clear" w:color="auto" w:fill="FFFFFF" w:themeFill="background1"/>
            <w:vAlign w:val="center"/>
          </w:tcPr>
          <w:p w14:paraId="1016B28D" w14:textId="77777777" w:rsidR="003979D4" w:rsidRPr="0007672B" w:rsidRDefault="008C0801">
            <w:pPr>
              <w:jc w:val="center"/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</w:pPr>
            <w:r w:rsidRPr="0007672B">
              <w:rPr>
                <w:rFonts w:ascii="Arial" w:hAnsi="Arial" w:cs="Arial"/>
                <w:color w:val="000000"/>
                <w:sz w:val="14"/>
                <w:szCs w:val="20"/>
                <w:lang w:eastAsia="hu-HU"/>
              </w:rPr>
              <w:t>1 %</w:t>
            </w:r>
          </w:p>
        </w:tc>
      </w:tr>
    </w:tbl>
    <w:p w14:paraId="2F5BB139" w14:textId="77777777" w:rsidR="003979D4" w:rsidRPr="000E6B4B" w:rsidRDefault="003979D4">
      <w:pPr>
        <w:rPr>
          <w:rFonts w:ascii="Arial" w:hAnsi="Arial" w:cs="Arial"/>
          <w:b/>
          <w:color w:val="000080"/>
          <w:sz w:val="10"/>
          <w:szCs w:val="20"/>
          <w:u w:val="single"/>
        </w:rPr>
      </w:pPr>
    </w:p>
    <w:p w14:paraId="6BAAAAE0" w14:textId="77777777" w:rsidR="0048793F" w:rsidRPr="0048793F" w:rsidRDefault="0048793F">
      <w:pPr>
        <w:rPr>
          <w:rFonts w:ascii="Arial" w:hAnsi="Arial" w:cs="Arial"/>
          <w:sz w:val="14"/>
          <w:szCs w:val="20"/>
        </w:rPr>
      </w:pPr>
      <w:r w:rsidRPr="0048793F">
        <w:rPr>
          <w:rFonts w:ascii="Arial" w:hAnsi="Arial" w:cs="Arial"/>
          <w:sz w:val="14"/>
          <w:szCs w:val="20"/>
        </w:rPr>
        <w:t>A felár</w:t>
      </w:r>
      <w:r>
        <w:rPr>
          <w:rFonts w:ascii="Arial" w:hAnsi="Arial" w:cs="Arial"/>
          <w:sz w:val="14"/>
          <w:szCs w:val="20"/>
        </w:rPr>
        <w:t xml:space="preserve"> </w:t>
      </w:r>
      <w:r w:rsidRPr="00E961D8">
        <w:rPr>
          <w:rFonts w:ascii="Arial" w:hAnsi="Arial" w:cs="Arial"/>
          <w:sz w:val="14"/>
          <w:szCs w:val="20"/>
        </w:rPr>
        <w:t>a többlet</w:t>
      </w:r>
      <w:r>
        <w:rPr>
          <w:rFonts w:ascii="Arial" w:hAnsi="Arial" w:cs="Arial"/>
          <w:sz w:val="14"/>
          <w:szCs w:val="20"/>
        </w:rPr>
        <w:t>- és kiegészítő szolgáltatásokat nem terheli.</w:t>
      </w:r>
    </w:p>
    <w:p w14:paraId="0D6A450B" w14:textId="77777777" w:rsidR="003979D4" w:rsidRPr="0007672B" w:rsidRDefault="003979D4">
      <w:pPr>
        <w:rPr>
          <w:rFonts w:ascii="Arial" w:hAnsi="Arial" w:cs="Arial"/>
          <w:sz w:val="14"/>
          <w:szCs w:val="20"/>
        </w:rPr>
      </w:pPr>
    </w:p>
    <w:p w14:paraId="40E77F9A" w14:textId="77777777" w:rsidR="003979D4" w:rsidRPr="0007672B" w:rsidRDefault="008C0801" w:rsidP="0007672B">
      <w:pPr>
        <w:pStyle w:val="Heading1"/>
        <w:numPr>
          <w:ilvl w:val="0"/>
          <w:numId w:val="6"/>
        </w:numPr>
        <w:spacing w:before="0"/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37" w:name="_Toc309388504"/>
      <w:commentRangeStart w:id="38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lastRenderedPageBreak/>
        <w:t xml:space="preserve">A csomagszolgáltatáshoz kapcsolódó </w:t>
      </w:r>
      <w:bookmarkEnd w:id="37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ajánlat</w:t>
      </w:r>
      <w:commentRangeEnd w:id="38"/>
      <w:r w:rsidR="002B1DE8">
        <w:rPr>
          <w:rStyle w:val="CommentReference"/>
          <w:rFonts w:ascii="Calibri" w:hAnsi="Calibri"/>
          <w:b w:val="0"/>
          <w:bCs w:val="0"/>
          <w:kern w:val="0"/>
        </w:rPr>
        <w:commentReference w:id="38"/>
      </w:r>
    </w:p>
    <w:p w14:paraId="0C17112A" w14:textId="77777777" w:rsidR="00420B7B" w:rsidRPr="00FC6246" w:rsidRDefault="00420B7B" w:rsidP="0007672B">
      <w:pPr>
        <w:spacing w:after="60"/>
        <w:jc w:val="both"/>
        <w:rPr>
          <w:rFonts w:ascii="Arial" w:hAnsi="Arial" w:cs="Arial"/>
          <w:b/>
          <w:sz w:val="14"/>
          <w:szCs w:val="20"/>
        </w:rPr>
      </w:pPr>
      <w:r>
        <w:rPr>
          <w:rFonts w:ascii="Arial" w:hAnsi="Arial" w:cs="Arial"/>
          <w:sz w:val="14"/>
          <w:szCs w:val="20"/>
        </w:rPr>
        <w:t xml:space="preserve">Az MPL a </w:t>
      </w:r>
      <w:r w:rsidRPr="0007672B">
        <w:rPr>
          <w:rFonts w:ascii="Arial" w:hAnsi="Arial" w:cs="Arial"/>
          <w:b/>
          <w:sz w:val="14"/>
          <w:szCs w:val="20"/>
        </w:rPr>
        <w:t>Csomagtárolás szolgáltatás</w:t>
      </w:r>
      <w:r w:rsidRPr="00FC6246">
        <w:rPr>
          <w:rFonts w:ascii="Arial" w:hAnsi="Arial" w:cs="Arial"/>
          <w:sz w:val="14"/>
          <w:szCs w:val="20"/>
        </w:rPr>
        <w:t xml:space="preserve"> keretében vállalja, hogy a címzett csomagtárolási címére érkezett küldeményeit a postai szolgáltató hely arra kijelölt helyiségében helyezi el és – csomagtáro</w:t>
      </w:r>
      <w:r w:rsidRPr="00FC6246">
        <w:rPr>
          <w:rFonts w:ascii="Arial" w:hAnsi="Arial" w:cs="Arial"/>
          <w:sz w:val="14"/>
          <w:szCs w:val="20"/>
        </w:rPr>
        <w:softHyphen/>
        <w:t>lási díj ellenében – őrzi az átadásáig, illetve az előírt átvételi határidő lejártáig.</w:t>
      </w:r>
    </w:p>
    <w:p w14:paraId="6BFA200B" w14:textId="77777777" w:rsidR="00420B7B" w:rsidRPr="00F0627D" w:rsidRDefault="00420B7B">
      <w:pPr>
        <w:pStyle w:val="Header"/>
        <w:tabs>
          <w:tab w:val="clear" w:pos="4536"/>
          <w:tab w:val="clear" w:pos="9072"/>
          <w:tab w:val="left" w:pos="360"/>
        </w:tabs>
        <w:spacing w:before="0"/>
        <w:rPr>
          <w:rFonts w:cs="Arial"/>
          <w:sz w:val="4"/>
          <w:szCs w:val="20"/>
        </w:rPr>
      </w:pPr>
    </w:p>
    <w:p w14:paraId="75AC3124" w14:textId="77777777" w:rsidR="003979D4" w:rsidRPr="0007672B" w:rsidRDefault="008C0801" w:rsidP="007556E5">
      <w:pPr>
        <w:pStyle w:val="Header"/>
        <w:tabs>
          <w:tab w:val="clear" w:pos="4536"/>
          <w:tab w:val="clear" w:pos="9072"/>
          <w:tab w:val="left" w:pos="360"/>
        </w:tabs>
        <w:spacing w:before="0" w:after="0"/>
        <w:rPr>
          <w:rFonts w:cs="Arial"/>
          <w:sz w:val="14"/>
          <w:szCs w:val="20"/>
        </w:rPr>
      </w:pPr>
      <w:r w:rsidRPr="0007672B">
        <w:rPr>
          <w:rFonts w:cs="Arial"/>
          <w:sz w:val="14"/>
          <w:szCs w:val="20"/>
        </w:rPr>
        <w:t xml:space="preserve">A megújult </w:t>
      </w:r>
      <w:r w:rsidRPr="0007672B">
        <w:rPr>
          <w:rFonts w:cs="Arial"/>
          <w:b/>
          <w:sz w:val="14"/>
          <w:szCs w:val="20"/>
        </w:rPr>
        <w:t>postai csomagolódoboz kínálat</w:t>
      </w:r>
      <w:r w:rsidRPr="0007672B">
        <w:rPr>
          <w:rFonts w:cs="Arial"/>
          <w:sz w:val="14"/>
          <w:szCs w:val="20"/>
        </w:rPr>
        <w:t xml:space="preserve"> az alábbi linkre kattintva tekinthető meg honlapunkon:</w:t>
      </w:r>
    </w:p>
    <w:p w14:paraId="69E628B0" w14:textId="77777777" w:rsidR="003979D4" w:rsidRPr="0007672B" w:rsidRDefault="007E7AEB" w:rsidP="007556E5">
      <w:pPr>
        <w:pStyle w:val="Header"/>
        <w:tabs>
          <w:tab w:val="clear" w:pos="4536"/>
          <w:tab w:val="clear" w:pos="9072"/>
          <w:tab w:val="left" w:pos="360"/>
        </w:tabs>
        <w:spacing w:before="0" w:after="0"/>
        <w:rPr>
          <w:rFonts w:cs="Arial"/>
          <w:sz w:val="14"/>
          <w:szCs w:val="20"/>
        </w:rPr>
      </w:pPr>
      <w:hyperlink r:id="rId28" w:history="1">
        <w:r w:rsidR="007556E5" w:rsidRPr="007556E5">
          <w:rPr>
            <w:rStyle w:val="Hyperlink"/>
            <w:sz w:val="14"/>
          </w:rPr>
          <w:t>https://www.posta.hu/kuldemeny_feladasa/tobbletszolgaltatasok/postai_csomagolodobozok</w:t>
        </w:r>
      </w:hyperlink>
      <w:r w:rsidR="007556E5">
        <w:rPr>
          <w:sz w:val="14"/>
        </w:rPr>
        <w:t xml:space="preserve"> </w:t>
      </w:r>
      <w:r w:rsidR="00420B7B">
        <w:rPr>
          <w:rFonts w:cs="Arial"/>
          <w:sz w:val="14"/>
          <w:szCs w:val="20"/>
        </w:rPr>
        <w:t>(A</w:t>
      </w:r>
      <w:r w:rsidR="008C0801" w:rsidRPr="0007672B">
        <w:rPr>
          <w:rFonts w:cs="Arial"/>
          <w:sz w:val="14"/>
          <w:szCs w:val="20"/>
        </w:rPr>
        <w:t xml:space="preserve"> feltüntetett csomagolódoboz árak bruttó díjak, az ÁFÁ-t tartalmazzák.</w:t>
      </w:r>
      <w:r w:rsidR="00420B7B">
        <w:rPr>
          <w:rFonts w:cs="Arial"/>
          <w:sz w:val="14"/>
          <w:szCs w:val="20"/>
        </w:rPr>
        <w:t>)</w:t>
      </w:r>
    </w:p>
    <w:p w14:paraId="3DB3D675" w14:textId="77777777" w:rsidR="003979D4" w:rsidRPr="0007672B" w:rsidRDefault="003979D4">
      <w:pPr>
        <w:pStyle w:val="Heading1"/>
        <w:spacing w:before="0"/>
        <w:rPr>
          <w:rFonts w:ascii="Arial" w:hAnsi="Arial" w:cs="Arial"/>
          <w:color w:val="000080"/>
          <w:sz w:val="14"/>
          <w:szCs w:val="20"/>
        </w:rPr>
      </w:pPr>
      <w:bookmarkStart w:id="39" w:name="_Toc309388506"/>
    </w:p>
    <w:p w14:paraId="37371D46" w14:textId="77777777" w:rsidR="003979D4" w:rsidRPr="0007672B" w:rsidRDefault="008C0801" w:rsidP="0007672B">
      <w:pPr>
        <w:pStyle w:val="Heading1"/>
        <w:numPr>
          <w:ilvl w:val="0"/>
          <w:numId w:val="6"/>
        </w:numPr>
        <w:spacing w:before="0"/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commentRangeStart w:id="40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Szerződéskötésre vonatkozó információ</w:t>
      </w:r>
      <w:bookmarkEnd w:id="39"/>
      <w:commentRangeEnd w:id="40"/>
      <w:r w:rsidR="002B1DE8">
        <w:rPr>
          <w:rStyle w:val="CommentReference"/>
          <w:rFonts w:ascii="Calibri" w:hAnsi="Calibri"/>
          <w:b w:val="0"/>
          <w:bCs w:val="0"/>
          <w:kern w:val="0"/>
        </w:rPr>
        <w:commentReference w:id="40"/>
      </w:r>
    </w:p>
    <w:p w14:paraId="586AC6F1" w14:textId="77777777" w:rsidR="003979D4" w:rsidRPr="0007672B" w:rsidRDefault="008C0801">
      <w:pPr>
        <w:jc w:val="both"/>
        <w:rPr>
          <w:rFonts w:ascii="Arial" w:hAnsi="Arial" w:cs="Arial"/>
          <w:bCs/>
          <w:sz w:val="14"/>
          <w:szCs w:val="20"/>
        </w:rPr>
      </w:pPr>
      <w:r w:rsidRPr="0007672B">
        <w:rPr>
          <w:rFonts w:ascii="Arial" w:hAnsi="Arial" w:cs="Arial"/>
          <w:bCs/>
          <w:sz w:val="14"/>
          <w:szCs w:val="20"/>
        </w:rPr>
        <w:t>Az Ön által kért szolgáltatás egyedi írásbeli szerződés alapján vehető igénybe, a szerződésben meghatározott postai szolgáltató helye(ke)n és a szerződésben rögzített díjak készpénzben vagy utólagos átutalással történő megfizetésével</w:t>
      </w:r>
      <w:r w:rsidR="00F81AC3">
        <w:rPr>
          <w:rFonts w:ascii="Arial" w:hAnsi="Arial" w:cs="Arial"/>
          <w:bCs/>
          <w:sz w:val="14"/>
          <w:szCs w:val="20"/>
        </w:rPr>
        <w:t>, kétheti vagy havi elszámolással</w:t>
      </w:r>
      <w:r w:rsidRPr="0007672B">
        <w:rPr>
          <w:rFonts w:ascii="Arial" w:hAnsi="Arial" w:cs="Arial"/>
          <w:bCs/>
          <w:sz w:val="14"/>
          <w:szCs w:val="20"/>
        </w:rPr>
        <w:t>.</w:t>
      </w:r>
    </w:p>
    <w:p w14:paraId="135EF474" w14:textId="77777777" w:rsidR="003979D4" w:rsidRPr="0007672B" w:rsidRDefault="003979D4">
      <w:pPr>
        <w:jc w:val="both"/>
        <w:rPr>
          <w:rFonts w:ascii="Arial" w:hAnsi="Arial" w:cs="Arial"/>
          <w:sz w:val="14"/>
          <w:szCs w:val="20"/>
        </w:rPr>
      </w:pPr>
    </w:p>
    <w:p w14:paraId="3CD4C502" w14:textId="77777777" w:rsidR="003979D4" w:rsidRPr="0007672B" w:rsidRDefault="008C0801" w:rsidP="0007672B">
      <w:pPr>
        <w:pStyle w:val="Heading1"/>
        <w:numPr>
          <w:ilvl w:val="0"/>
          <w:numId w:val="6"/>
        </w:numPr>
        <w:spacing w:before="0"/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</w:pPr>
      <w:bookmarkStart w:id="41" w:name="_Toc309388507"/>
      <w:commentRangeStart w:id="42"/>
      <w:r w:rsidRPr="0007672B">
        <w:rPr>
          <w:rFonts w:asciiTheme="minorHAnsi" w:eastAsiaTheme="minorHAnsi" w:hAnsiTheme="minorHAnsi" w:cstheme="minorHAnsi"/>
          <w:bCs w:val="0"/>
          <w:color w:val="81A141"/>
          <w:kern w:val="0"/>
          <w:sz w:val="18"/>
          <w:szCs w:val="17"/>
          <w:u w:val="single"/>
          <w14:glow w14:rad="38100">
            <w14:schemeClr w14:val="accent3">
              <w14:alpha w14:val="70000"/>
              <w14:satMod w14:val="175000"/>
            </w14:schemeClr>
          </w14:glow>
          <w14:reflection w14:blurRad="0" w14:stA="50000" w14:stPos="0" w14:endA="0" w14:endPos="15000" w14:dist="0" w14:dir="5400000" w14:fadeDir="5400000" w14:sx="100000" w14:sy="-100000" w14:kx="0" w14:ky="0" w14:algn="bl"/>
        </w:rPr>
        <w:t>Ajánlat érvényessége</w:t>
      </w:r>
      <w:bookmarkEnd w:id="41"/>
      <w:commentRangeEnd w:id="42"/>
      <w:r w:rsidR="002B1DE8">
        <w:rPr>
          <w:rStyle w:val="CommentReference"/>
          <w:rFonts w:ascii="Calibri" w:hAnsi="Calibri"/>
          <w:b w:val="0"/>
          <w:bCs w:val="0"/>
          <w:kern w:val="0"/>
        </w:rPr>
        <w:commentReference w:id="42"/>
      </w:r>
    </w:p>
    <w:p w14:paraId="4996A06A" w14:textId="77777777" w:rsidR="003979D4" w:rsidRPr="0007672B" w:rsidRDefault="008C0801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>Az ajánlat bizalmasan kezelendő, harmadik félnek sem részben, sem egészben nem adható ki az MPL írásbeli engedélye nélkül.</w:t>
      </w:r>
    </w:p>
    <w:p w14:paraId="3294CF4F" w14:textId="77777777" w:rsidR="003979D4" w:rsidRPr="0007672B" w:rsidRDefault="008C0801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>Az Ajánlatkérő tudomásul veszi, hogy a Magyar Posta Zrt. az Ajánlatkérőt a Vevőminősítő Rendszerében minősíti. A Magyar Posta Zrt. a minősítés eredményének függvényében jogosult az ajánlat feltételeit megváltoztatni, illetve az ajánlattól elállni.</w:t>
      </w:r>
    </w:p>
    <w:p w14:paraId="11E1EA82" w14:textId="77777777" w:rsidR="003979D4" w:rsidRPr="0007672B" w:rsidRDefault="008C0801">
      <w:pPr>
        <w:jc w:val="both"/>
        <w:rPr>
          <w:rFonts w:ascii="Arial" w:hAnsi="Arial" w:cs="Arial"/>
          <w:sz w:val="14"/>
          <w:szCs w:val="20"/>
        </w:rPr>
      </w:pPr>
      <w:r w:rsidRPr="0007672B">
        <w:rPr>
          <w:rFonts w:ascii="Arial" w:hAnsi="Arial" w:cs="Arial"/>
          <w:sz w:val="14"/>
          <w:szCs w:val="20"/>
        </w:rPr>
        <w:t>Az ajánlat a rendelkezésre álló információk alapján készült, a feltételek módosulása esetén az ajánlat tartalma megváltozhat. Az árajánlatban szereplő díjak a kiadástól számított 30 napig érvényesek. Az ajánlat tájékoztató jellegű, nem jelenti egyben az MPL szerződéskötési kötelezettségét.</w:t>
      </w:r>
    </w:p>
    <w:p w14:paraId="22EE4AC8" w14:textId="77777777" w:rsidR="00EB2CB0" w:rsidRDefault="008C0801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  <w:r w:rsidRPr="0007672B">
        <w:rPr>
          <w:rFonts w:cs="Arial"/>
          <w:sz w:val="14"/>
          <w:szCs w:val="20"/>
        </w:rPr>
        <w:t>Szerződés tervezetet az árajánlatunkra vonatkozó pozitív visszajelzést követően küldünk.</w:t>
      </w:r>
    </w:p>
    <w:p w14:paraId="2AB78E0F" w14:textId="77777777" w:rsidR="00EB2CB0" w:rsidRDefault="00EB2CB0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</w:p>
    <w:p w14:paraId="5ED1A027" w14:textId="77777777" w:rsidR="00E9379A" w:rsidRDefault="00E9379A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</w:p>
    <w:p w14:paraId="2AF9D5AE" w14:textId="77777777" w:rsidR="00A53270" w:rsidRDefault="00A53270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</w:p>
    <w:p w14:paraId="4D874210" w14:textId="77777777" w:rsidR="00EB2CB0" w:rsidRPr="0007672B" w:rsidRDefault="00EB2CB0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</w:p>
    <w:p w14:paraId="58FE2F16" w14:textId="77777777" w:rsidR="00EB2CB0" w:rsidRPr="0007672B" w:rsidRDefault="00EB2CB0" w:rsidP="0007672B">
      <w:pPr>
        <w:pStyle w:val="Heading2"/>
        <w:shd w:val="clear" w:color="auto" w:fill="D9D9D9"/>
        <w:spacing w:before="0" w:after="0"/>
        <w:ind w:left="-1559" w:right="-1418"/>
        <w:jc w:val="center"/>
        <w:rPr>
          <w:rFonts w:ascii="Arial" w:hAnsi="Arial" w:cs="Arial"/>
          <w:b w:val="0"/>
          <w:i w:val="0"/>
          <w:color w:val="5F6773"/>
          <w:sz w:val="12"/>
          <w14:shadow w14:blurRad="50800" w14:dist="76200" w14:dir="2700000" w14:sx="100000" w14:sy="100000" w14:kx="0" w14:ky="0" w14:algn="tl">
            <w14:schemeClr w14:val="bg1"/>
          </w14:shadow>
        </w:rPr>
      </w:pPr>
    </w:p>
    <w:p w14:paraId="2A613F94" w14:textId="77777777" w:rsidR="00EB2CB0" w:rsidRPr="00FC6246" w:rsidRDefault="00EB2CB0" w:rsidP="0007672B">
      <w:pPr>
        <w:pStyle w:val="Heading2"/>
        <w:shd w:val="clear" w:color="auto" w:fill="D9D9D9"/>
        <w:spacing w:before="0" w:after="0"/>
        <w:ind w:left="-1559" w:right="-1418"/>
        <w:jc w:val="center"/>
        <w:rPr>
          <w:rFonts w:ascii="Arial" w:hAnsi="Arial" w:cs="Arial"/>
          <w:b w:val="0"/>
          <w:i w:val="0"/>
          <w:color w:val="5F6773"/>
          <w:sz w:val="22"/>
          <w14:shadow w14:blurRad="50800" w14:dist="76200" w14:dir="2700000" w14:sx="100000" w14:sy="100000" w14:kx="0" w14:ky="0" w14:algn="tl">
            <w14:schemeClr w14:val="bg1"/>
          </w14:shadow>
        </w:rPr>
      </w:pPr>
      <w:r w:rsidRPr="00FC6246">
        <w:rPr>
          <w:noProof/>
          <w:color w:val="FFFFFF" w:themeColor="background1"/>
          <w:sz w:val="14"/>
          <w:lang w:val="en-US"/>
        </w:rPr>
        <w:drawing>
          <wp:inline distT="0" distB="0" distL="0" distR="0" wp14:anchorId="55ECD8A4" wp14:editId="7A3FE87C">
            <wp:extent cx="667910" cy="45105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l_szöveg nélkü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7" cy="4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C969" w14:textId="77777777" w:rsidR="00EB2CB0" w:rsidRPr="0007672B" w:rsidRDefault="00EB2CB0" w:rsidP="00EB2CB0">
      <w:pPr>
        <w:pStyle w:val="Heading2"/>
        <w:shd w:val="clear" w:color="auto" w:fill="D9D9D9"/>
        <w:spacing w:before="0"/>
        <w:ind w:left="-1560" w:right="-1417"/>
        <w:jc w:val="center"/>
        <w:rPr>
          <w:rFonts w:ascii="Arial" w:hAnsi="Arial" w:cs="Arial"/>
          <w:b w:val="0"/>
          <w:i w:val="0"/>
          <w:color w:val="5F6773"/>
          <w:sz w:val="14"/>
          <w14:shadow w14:blurRad="50800" w14:dist="76200" w14:dir="2700000" w14:sx="100000" w14:sy="100000" w14:kx="0" w14:ky="0" w14:algn="tl">
            <w14:schemeClr w14:val="bg1"/>
          </w14:shadow>
        </w:rPr>
      </w:pPr>
      <w:bookmarkStart w:id="43" w:name="ZQ3UJCSOMAGSZ"/>
      <w:bookmarkStart w:id="44" w:name="Méret"/>
      <w:commentRangeStart w:id="45"/>
      <w:r w:rsidRPr="0007672B">
        <w:rPr>
          <w:rFonts w:ascii="Arial" w:hAnsi="Arial" w:cs="Arial"/>
          <w:b w:val="0"/>
          <w:i w:val="0"/>
          <w:color w:val="5F6773"/>
          <w:sz w:val="20"/>
          <w14:shadow w14:blurRad="50800" w14:dist="76200" w14:dir="2700000" w14:sx="100000" w14:sy="100000" w14:kx="0" w14:ky="0" w14:algn="tl">
            <w14:schemeClr w14:val="bg1"/>
          </w14:shadow>
        </w:rPr>
        <w:t>Méretkategóriák</w:t>
      </w:r>
      <w:commentRangeEnd w:id="45"/>
      <w:r w:rsidR="002B1DE8">
        <w:rPr>
          <w:rStyle w:val="CommentReference"/>
          <w:rFonts w:ascii="Calibri" w:hAnsi="Calibri"/>
          <w:b w:val="0"/>
          <w:bCs w:val="0"/>
          <w:i w:val="0"/>
          <w:iCs w:val="0"/>
        </w:rPr>
        <w:commentReference w:id="45"/>
      </w:r>
    </w:p>
    <w:bookmarkEnd w:id="43"/>
    <w:bookmarkEnd w:id="44"/>
    <w:p w14:paraId="37CBA746" w14:textId="77777777" w:rsidR="00EB2CB0" w:rsidRDefault="00EB2CB0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</w:p>
    <w:p w14:paraId="1ADCF216" w14:textId="77777777" w:rsidR="00EB2CB0" w:rsidRDefault="00EB2CB0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  <w:r w:rsidRPr="0007672B">
        <w:rPr>
          <w:noProof/>
          <w:sz w:val="22"/>
          <w:lang w:val="en-US" w:eastAsia="en-US"/>
        </w:rPr>
        <w:drawing>
          <wp:inline distT="0" distB="0" distL="0" distR="0" wp14:anchorId="00C6E63F" wp14:editId="697BA27A">
            <wp:extent cx="6645910" cy="3161533"/>
            <wp:effectExtent l="0" t="0" r="254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FEAD" w14:textId="77777777" w:rsidR="00E24682" w:rsidRPr="0007672B" w:rsidRDefault="00257D83" w:rsidP="007875BE">
      <w:pPr>
        <w:pStyle w:val="Header"/>
        <w:tabs>
          <w:tab w:val="clear" w:pos="4536"/>
          <w:tab w:val="clear" w:pos="9072"/>
          <w:tab w:val="left" w:pos="0"/>
        </w:tabs>
        <w:spacing w:before="0"/>
        <w:rPr>
          <w:rFonts w:cs="Arial"/>
          <w:sz w:val="14"/>
          <w:szCs w:val="20"/>
        </w:rPr>
      </w:pPr>
      <w:r w:rsidRPr="00FC6246">
        <w:rPr>
          <w:rFonts w:cs="Arial"/>
          <w:sz w:val="14"/>
          <w:szCs w:val="20"/>
        </w:rPr>
        <w:t>*egységképzővel együtt</w:t>
      </w:r>
    </w:p>
    <w:sectPr w:rsidR="00E24682" w:rsidRPr="0007672B" w:rsidSect="0007672B">
      <w:headerReference w:type="default" r:id="rId30"/>
      <w:footerReference w:type="default" r:id="rId31"/>
      <w:footerReference w:type="first" r:id="rId3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eleziZs" w:date="2016-01-13T08:29:00Z" w:initials="Zs">
    <w:p w14:paraId="2E1CC0A5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 xml:space="preserve">Az 1. pontban szereplő táblázatba továbbra is dinamikusan kell kinyerni az adatokat.  Változás csak a lent </w:t>
      </w:r>
      <w:proofErr w:type="spellStart"/>
      <w:r>
        <w:t>jezett</w:t>
      </w:r>
      <w:proofErr w:type="spellEnd"/>
      <w:r>
        <w:t xml:space="preserve"> „Áruátvétel helye” mezőben szükséges: az eddigi „Postahelyen (posta neve, címe) kerül átadásra / cím alatti telephelyen kerül átadásra” szövegezés helyett „Postahely és/vagy „Telephely” (tehát továbbra is legyen lehetőség mindkettőt kiválasztani. </w:t>
      </w:r>
      <w:proofErr w:type="spellStart"/>
      <w:r>
        <w:t>ld</w:t>
      </w:r>
      <w:proofErr w:type="spellEnd"/>
      <w:r>
        <w:t>: fk2 Megjegyzés</w:t>
      </w:r>
    </w:p>
  </w:comment>
  <w:comment w:id="2" w:author="Devcomp Pal Tamas" w:date="2016-05-05T15:12:00Z" w:initials="DPT">
    <w:p w14:paraId="201746AC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 w:rsidR="00331971">
        <w:t xml:space="preserve">Színek: </w:t>
      </w:r>
    </w:p>
    <w:p w14:paraId="37FEE7F6" w14:textId="77777777" w:rsidR="00331971" w:rsidRDefault="00331971">
      <w:pPr>
        <w:pStyle w:val="CommentText"/>
      </w:pPr>
      <w:r>
        <w:t xml:space="preserve">Sötétzöld: </w:t>
      </w:r>
      <w:r w:rsidRPr="00331971">
        <w:t>#0A650C</w:t>
      </w:r>
    </w:p>
    <w:p w14:paraId="49159A0A" w14:textId="77777777" w:rsidR="00331971" w:rsidRDefault="00331971">
      <w:pPr>
        <w:pStyle w:val="CommentText"/>
      </w:pPr>
      <w:r>
        <w:t xml:space="preserve">Szegély: </w:t>
      </w:r>
      <w:r w:rsidRPr="00331971">
        <w:t>#</w:t>
      </w:r>
      <w:r w:rsidRPr="00331971">
        <w:t>94CE58</w:t>
      </w:r>
    </w:p>
    <w:p w14:paraId="5CC34B05" w14:textId="77777777" w:rsidR="00331971" w:rsidRDefault="00331971">
      <w:pPr>
        <w:pStyle w:val="CommentText"/>
      </w:pPr>
      <w:r>
        <w:t>Világos: fehér</w:t>
      </w:r>
    </w:p>
    <w:p w14:paraId="4B21F368" w14:textId="77777777" w:rsidR="00331971" w:rsidRDefault="00331971">
      <w:pPr>
        <w:pStyle w:val="CommentText"/>
      </w:pPr>
      <w:r>
        <w:t xml:space="preserve">Sötétebb: </w:t>
      </w:r>
      <w:r w:rsidRPr="00331971">
        <w:t>EAF1DE</w:t>
      </w:r>
      <w:r>
        <w:t xml:space="preserve"> (234, </w:t>
      </w:r>
      <w:r>
        <w:t>241,222)</w:t>
      </w:r>
      <w:bookmarkStart w:id="3" w:name="_GoBack"/>
      <w:bookmarkEnd w:id="3"/>
    </w:p>
    <w:p w14:paraId="7083A888" w14:textId="77777777" w:rsidR="00331971" w:rsidRDefault="00331971">
      <w:pPr>
        <w:pStyle w:val="CommentText"/>
      </w:pPr>
      <w:proofErr w:type="spellStart"/>
      <w:r>
        <w:t>Betü</w:t>
      </w:r>
      <w:proofErr w:type="spellEnd"/>
      <w:r>
        <w:t xml:space="preserve">: </w:t>
      </w:r>
      <w:r w:rsidRPr="00331971">
        <w:t>82A047</w:t>
      </w:r>
      <w:r>
        <w:t xml:space="preserve"> (130,160,71)</w:t>
      </w:r>
    </w:p>
  </w:comment>
  <w:comment w:id="4" w:author="fekecski" w:date="2016-01-05T12:32:00Z" w:initials="fk">
    <w:p w14:paraId="05E55BC0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proofErr w:type="spellStart"/>
      <w:r>
        <w:t>Konfig</w:t>
      </w:r>
      <w:proofErr w:type="spellEnd"/>
      <w:r>
        <w:t>. felületről nyert adat. Az igény függvényében vagy „Postahely” vagy „Telephely”</w:t>
      </w:r>
    </w:p>
  </w:comment>
  <w:comment w:id="5" w:author="ZeleziZs" w:date="2015-12-11T15:12:00Z" w:initials="Zs">
    <w:p w14:paraId="4AFD8F6B" w14:textId="77777777" w:rsidR="007E7AEB" w:rsidRDefault="007E7AEB" w:rsidP="003E3DEB">
      <w:pPr>
        <w:pStyle w:val="CommentText"/>
      </w:pPr>
      <w:r>
        <w:rPr>
          <w:rStyle w:val="CommentReference"/>
        </w:rPr>
        <w:annotationRef/>
      </w:r>
      <w:r>
        <w:t xml:space="preserve">Amennyiben az ügyfél nem veszi igénybe a Lehívás többletszolgáltatást, ez a blokk az alatta lévő táblázattal NE jelenjen meg. </w:t>
      </w:r>
    </w:p>
  </w:comment>
  <w:comment w:id="8" w:author="ZeleziZs" w:date="2016-01-13T08:43:00Z" w:initials="Zs">
    <w:p w14:paraId="7C73DE53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A 2.1. statikus szöveg</w:t>
      </w:r>
    </w:p>
  </w:comment>
  <w:comment w:id="10" w:author="ZeleziZs" w:date="2016-01-13T10:17:00Z" w:initials="Zs">
    <w:p w14:paraId="042509EC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A 2.2. alpontjai dinamikus tartalom a Megjegyzéseknek megfelelően.</w:t>
      </w:r>
    </w:p>
  </w:comment>
  <w:comment w:id="11" w:author="fekecski" w:date="2015-12-12T08:25:00Z" w:initials="fk">
    <w:p w14:paraId="1BFA4847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Ez a link ne jelenjen meg, ha az ügyfél részére „csak fuvarozási” szolgáltatásra vonatkozó számítás történik.</w:t>
      </w:r>
    </w:p>
  </w:comment>
  <w:comment w:id="12" w:author="fekecski" w:date="2015-12-12T08:25:00Z" w:initials="fk">
    <w:p w14:paraId="6BB37F57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Ez a link ne jelenjen meg, ha az ügyfél részére „csak alapopciós” számítás történik.</w:t>
      </w:r>
    </w:p>
  </w:comment>
  <w:comment w:id="13" w:author="fekecski" w:date="2015-12-11T15:10:00Z" w:initials="fk">
    <w:p w14:paraId="60292B9B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Ez a szakasz ne jelenjen meg, ha az ügyfél részére csak alapopciós számítás történik.</w:t>
      </w:r>
    </w:p>
  </w:comment>
  <w:comment w:id="14" w:author="fekecski" w:date="2015-12-12T08:27:00Z" w:initials="fk">
    <w:p w14:paraId="267AD504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Ez a szakasz ne jelenjen meg, ha az ügyfél részére csak fuvarozási szolgáltatásra vonatkozó számítás történik.</w:t>
      </w:r>
    </w:p>
  </w:comment>
  <w:comment w:id="15" w:author="fekecski" w:date="2016-01-13T13:49:00Z" w:initials="fk">
    <w:p w14:paraId="514AD005" w14:textId="77777777" w:rsidR="007E7AEB" w:rsidRDefault="007E7AEB" w:rsidP="008122EC">
      <w:pPr>
        <w:pStyle w:val="CommentText"/>
      </w:pPr>
      <w:r>
        <w:rPr>
          <w:rStyle w:val="CommentReference"/>
        </w:rPr>
        <w:annotationRef/>
      </w:r>
      <w:r>
        <w:t>Amennyiben az ügyfél KIZÁRÓLAG fuvarozási szolgáltatást választ ebben a táblázatban ne jelenjen meg a táblázat alsó 3 sora (Tehát csak a Házhoz kézbesítés sora jelenjen meg).</w:t>
      </w:r>
    </w:p>
  </w:comment>
  <w:comment w:id="20" w:author="ZeleziZs" w:date="2016-01-13T10:20:00Z" w:initials="Zs">
    <w:p w14:paraId="3E1B3A4A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A díjak megjelenítése szükséges a táblázatokban a lenti Megjegyzésekben szereplő feltételek figyelembe vételével.</w:t>
      </w:r>
    </w:p>
  </w:comment>
  <w:comment w:id="22" w:author="ZeleziZs" w:date="2015-10-14T14:40:00Z" w:initials="Zs">
    <w:p w14:paraId="359806FE" w14:textId="77777777" w:rsidR="007E7AEB" w:rsidRPr="00885DB9" w:rsidRDefault="007E7AEB" w:rsidP="00885DB9">
      <w:pPr>
        <w:pStyle w:val="CommentText"/>
        <w:rPr>
          <w:rFonts w:ascii="Times New Roman" w:hAnsi="Times New Roman"/>
          <w:lang w:eastAsia="ar-SA"/>
        </w:rPr>
      </w:pPr>
      <w:r>
        <w:rPr>
          <w:rStyle w:val="CommentReference"/>
        </w:rPr>
        <w:annotationRef/>
      </w:r>
      <w:r w:rsidRPr="00885DB9">
        <w:rPr>
          <w:rFonts w:ascii="Times New Roman" w:hAnsi="Times New Roman"/>
          <w:lang w:eastAsia="ar-SA"/>
        </w:rPr>
        <w:t>Az alábbi díjtáblázatok és azon belül az egyes sorok és/értelem szerűen opcionálisak, az ügyfél igénybevételi szándékától függően, a nem szükségesek törölhetőek!</w:t>
      </w:r>
    </w:p>
    <w:p w14:paraId="24511D82" w14:textId="77777777" w:rsidR="007E7AEB" w:rsidRDefault="007E7AEB">
      <w:pPr>
        <w:pStyle w:val="CommentText"/>
      </w:pPr>
    </w:p>
  </w:comment>
  <w:comment w:id="24" w:author="ZeleziZs" w:date="2015-10-14T14:40:00Z" w:initials="Zs">
    <w:p w14:paraId="56E5D8E5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 xml:space="preserve">Amennyiben az Inverz szolgáltatást Nem veszi igénybe az ügyfél, ez a blokk, az egész táblázattal ne jelenjen meg. </w:t>
      </w:r>
    </w:p>
  </w:comment>
  <w:comment w:id="25" w:author="ZeleziZs" w:date="2015-10-14T14:40:00Z" w:initials="Zs">
    <w:p w14:paraId="4ABEACC5" w14:textId="77777777" w:rsidR="007E7AEB" w:rsidRDefault="007E7AEB" w:rsidP="000E2D8E">
      <w:pPr>
        <w:pStyle w:val="CommentText"/>
      </w:pPr>
      <w:r>
        <w:rPr>
          <w:rStyle w:val="CommentReference"/>
        </w:rPr>
        <w:annotationRef/>
      </w:r>
      <w:r>
        <w:t>Amennyiben az raklapos szolgáltatást Nem vesz igénybe az ügyfél (tehát  Alapopció kerül kiválasztásra), ez a blokk, az egész táblázattal ne jelenjen meg.</w:t>
      </w:r>
    </w:p>
    <w:p w14:paraId="0FF6EAC5" w14:textId="77777777" w:rsidR="007E7AEB" w:rsidRDefault="007E7AEB">
      <w:pPr>
        <w:pStyle w:val="CommentText"/>
      </w:pPr>
    </w:p>
  </w:comment>
  <w:comment w:id="26" w:author="ZeleziZs" w:date="2016-01-13T10:21:00Z" w:initials="Zs">
    <w:p w14:paraId="0E993BF2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 xml:space="preserve">A 3.2. </w:t>
      </w:r>
      <w:r>
        <w:t xml:space="preserve">pontban csak az Értéknyilvánítás dinamikus </w:t>
      </w:r>
      <w:proofErr w:type="spellStart"/>
      <w:r>
        <w:t>tartalom,a</w:t>
      </w:r>
      <w:proofErr w:type="spellEnd"/>
      <w:r>
        <w:t xml:space="preserve"> a többi statikus szöveg lesz.</w:t>
      </w:r>
    </w:p>
  </w:comment>
  <w:comment w:id="27" w:author="fekecski" w:date="2016-01-13T10:21:00Z" w:initials="fk">
    <w:p w14:paraId="279D651E" w14:textId="77777777" w:rsidR="007E7AEB" w:rsidRDefault="007E7AEB" w:rsidP="00780FCB">
      <w:pPr>
        <w:pStyle w:val="CommentText"/>
      </w:pPr>
      <w:r>
        <w:rPr>
          <w:rStyle w:val="CommentReference"/>
        </w:rPr>
        <w:annotationRef/>
      </w:r>
      <w:r>
        <w:t xml:space="preserve">dinamikus tartalom , amely összeg betöltésre kerül az árazást követően, az jelenjen itt meg. </w:t>
      </w:r>
    </w:p>
  </w:comment>
  <w:comment w:id="28" w:author="ZeleziZs" w:date="2016-01-13T10:22:00Z" w:initials="Zs">
    <w:p w14:paraId="5C3CFE32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A díjak megjelenítése szükséges a táblázatban a lenti Megjegyzésekben szereplő feltételek figyelembe vételével.</w:t>
      </w:r>
    </w:p>
  </w:comment>
  <w:comment w:id="29" w:author="ZeleziZs" w:date="2016-01-13T10:23:00Z" w:initials="Zs">
    <w:p w14:paraId="2AF0BD40" w14:textId="77777777" w:rsidR="007E7AEB" w:rsidRDefault="007E7AEB" w:rsidP="00B074DC">
      <w:pPr>
        <w:pStyle w:val="CommentText"/>
      </w:pPr>
      <w:r>
        <w:rPr>
          <w:rStyle w:val="CommentReference"/>
        </w:rPr>
        <w:annotationRef/>
      </w:r>
      <w:r>
        <w:t xml:space="preserve">Ezen értéket az eddigi statikus szöveg helyett, dinamikusan kezelje a rendszer. Amely összeg meghatározódik az árazás során, az jelenjen itt meg. </w:t>
      </w:r>
    </w:p>
    <w:p w14:paraId="7099081B" w14:textId="77777777" w:rsidR="007E7AEB" w:rsidRDefault="007E7AEB">
      <w:pPr>
        <w:pStyle w:val="CommentText"/>
      </w:pPr>
    </w:p>
  </w:comment>
  <w:comment w:id="30" w:author="ZeleziZs" w:date="2016-01-13T10:23:00Z" w:initials="Zs">
    <w:p w14:paraId="39D8D511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Dinamikus: a betöltött konfiguráció alapján olvassa ki az értéket</w:t>
      </w:r>
    </w:p>
  </w:comment>
  <w:comment w:id="31" w:author="ZeleziZs" w:date="2016-01-13T10:23:00Z" w:initials="Zs">
    <w:p w14:paraId="4E72BE53" w14:textId="77777777" w:rsidR="007E7AEB" w:rsidRPr="00E036FC" w:rsidRDefault="007E7AEB" w:rsidP="00E036FC">
      <w:pPr>
        <w:pStyle w:val="CommentText"/>
        <w:rPr>
          <w:rFonts w:ascii="Times New Roman" w:hAnsi="Times New Roman"/>
          <w:lang w:eastAsia="ar-SA"/>
        </w:rPr>
      </w:pPr>
      <w:r>
        <w:rPr>
          <w:rStyle w:val="CommentReference"/>
        </w:rPr>
        <w:annotationRef/>
      </w:r>
      <w:r>
        <w:rPr>
          <w:rFonts w:ascii="Times New Roman" w:hAnsi="Times New Roman"/>
          <w:lang w:eastAsia="ar-SA"/>
        </w:rPr>
        <w:t xml:space="preserve">Dinamikus: </w:t>
      </w:r>
      <w:r w:rsidRPr="00E036FC">
        <w:rPr>
          <w:rFonts w:ascii="Times New Roman" w:hAnsi="Times New Roman"/>
          <w:lang w:eastAsia="ar-SA"/>
        </w:rPr>
        <w:t>a betöltött konfiguráció alapján olvassa ki az értéket (Egyedi felár %-os mértéke)</w:t>
      </w:r>
    </w:p>
    <w:p w14:paraId="22FC4521" w14:textId="77777777" w:rsidR="007E7AEB" w:rsidRDefault="007E7AEB">
      <w:pPr>
        <w:pStyle w:val="CommentText"/>
      </w:pPr>
    </w:p>
  </w:comment>
  <w:comment w:id="32" w:author="ZeleziZs" w:date="2016-01-13T10:27:00Z" w:initials="Zs">
    <w:p w14:paraId="42F4C7B3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Díjak megjelenítése szükséges a táblázatban.</w:t>
      </w:r>
    </w:p>
  </w:comment>
  <w:comment w:id="33" w:author="fekecski" w:date="2015-12-12T08:34:00Z" w:initials="fk">
    <w:p w14:paraId="439DE728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Ha a fuvarozási szolgáltatást nem vesz igénybe az ügyfél (Alapopció esetén), akkor ez a blokk az egész táblázattal együtt ne jelenjen meg. (Az alatt lévő Megjegyzés már marad, annak meg kell jelennie)</w:t>
      </w:r>
    </w:p>
  </w:comment>
  <w:comment w:id="35" w:author="ZeleziZs" w:date="2016-01-13T10:25:00Z" w:initials="Zs">
    <w:p w14:paraId="1BB9CE2A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Dinamikus továbbra is, a konfigurációban megadott értéknek megfelelő %-ot hozza a rendszer.</w:t>
      </w:r>
    </w:p>
  </w:comment>
  <w:comment w:id="36" w:author="ZeleziZs" w:date="2016-01-13T10:26:00Z" w:initials="Zs">
    <w:p w14:paraId="4226D290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Statikus a szöveg és a táblázat.</w:t>
      </w:r>
    </w:p>
  </w:comment>
  <w:comment w:id="38" w:author="ZeleziZs" w:date="2016-01-13T10:26:00Z" w:initials="Zs">
    <w:p w14:paraId="6668A5B8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Statikus</w:t>
      </w:r>
    </w:p>
  </w:comment>
  <w:comment w:id="40" w:author="ZeleziZs" w:date="2016-01-13T10:26:00Z" w:initials="Zs">
    <w:p w14:paraId="57AA61A7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Statikus</w:t>
      </w:r>
    </w:p>
  </w:comment>
  <w:comment w:id="42" w:author="ZeleziZs" w:date="2016-01-13T10:26:00Z" w:initials="Zs">
    <w:p w14:paraId="3E712D64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Statikus</w:t>
      </w:r>
    </w:p>
  </w:comment>
  <w:comment w:id="45" w:author="ZeleziZs" w:date="2016-01-13T10:27:00Z" w:initials="Zs">
    <w:p w14:paraId="16E73A7C" w14:textId="77777777" w:rsidR="007E7AEB" w:rsidRDefault="007E7AEB">
      <w:pPr>
        <w:pStyle w:val="CommentText"/>
      </w:pPr>
      <w:r>
        <w:rPr>
          <w:rStyle w:val="CommentReference"/>
        </w:rPr>
        <w:annotationRef/>
      </w:r>
      <w:r>
        <w:t>Statikus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1CC0A5" w15:done="0"/>
  <w15:commentEx w15:paraId="7083A888" w15:done="0"/>
  <w15:commentEx w15:paraId="05E55BC0" w15:done="0"/>
  <w15:commentEx w15:paraId="4AFD8F6B" w15:done="0"/>
  <w15:commentEx w15:paraId="7C73DE53" w15:done="0"/>
  <w15:commentEx w15:paraId="042509EC" w15:done="0"/>
  <w15:commentEx w15:paraId="1BFA4847" w15:done="0"/>
  <w15:commentEx w15:paraId="6BB37F57" w15:done="0"/>
  <w15:commentEx w15:paraId="60292B9B" w15:done="0"/>
  <w15:commentEx w15:paraId="267AD504" w15:done="0"/>
  <w15:commentEx w15:paraId="514AD005" w15:done="0"/>
  <w15:commentEx w15:paraId="3E1B3A4A" w15:done="0"/>
  <w15:commentEx w15:paraId="24511D82" w15:done="0"/>
  <w15:commentEx w15:paraId="56E5D8E5" w15:done="0"/>
  <w15:commentEx w15:paraId="0FF6EAC5" w15:done="0"/>
  <w15:commentEx w15:paraId="0E993BF2" w15:done="0"/>
  <w15:commentEx w15:paraId="279D651E" w15:done="0"/>
  <w15:commentEx w15:paraId="5C3CFE32" w15:done="0"/>
  <w15:commentEx w15:paraId="7099081B" w15:done="0"/>
  <w15:commentEx w15:paraId="39D8D511" w15:done="0"/>
  <w15:commentEx w15:paraId="22FC4521" w15:done="0"/>
  <w15:commentEx w15:paraId="42F4C7B3" w15:done="0"/>
  <w15:commentEx w15:paraId="439DE728" w15:done="0"/>
  <w15:commentEx w15:paraId="1BB9CE2A" w15:done="0"/>
  <w15:commentEx w15:paraId="4226D290" w15:done="0"/>
  <w15:commentEx w15:paraId="6668A5B8" w15:done="0"/>
  <w15:commentEx w15:paraId="57AA61A7" w15:done="0"/>
  <w15:commentEx w15:paraId="3E712D64" w15:done="0"/>
  <w15:commentEx w15:paraId="16E73A7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713A4" w14:textId="77777777" w:rsidR="00EC172E" w:rsidRDefault="00EC172E">
      <w:r>
        <w:separator/>
      </w:r>
    </w:p>
  </w:endnote>
  <w:endnote w:type="continuationSeparator" w:id="0">
    <w:p w14:paraId="7FEC269D" w14:textId="77777777" w:rsidR="00EC172E" w:rsidRDefault="00EC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EEB9F" w14:textId="77777777" w:rsidR="007E7AEB" w:rsidRPr="00FC3230" w:rsidRDefault="007E7AEB" w:rsidP="00FC3230">
    <w:pPr>
      <w:pStyle w:val="Footer"/>
    </w:pPr>
    <w:r>
      <w:ptab w:relativeTo="margin" w:alignment="right" w:leader="none"/>
    </w:r>
    <w:r w:rsidRPr="000E6B4B">
      <w:rPr>
        <w:rFonts w:ascii="Arial" w:hAnsi="Arial" w:cs="Arial"/>
        <w:sz w:val="16"/>
      </w:rPr>
      <w:fldChar w:fldCharType="begin"/>
    </w:r>
    <w:r w:rsidRPr="000E6B4B">
      <w:rPr>
        <w:rFonts w:ascii="Arial" w:hAnsi="Arial" w:cs="Arial"/>
        <w:sz w:val="16"/>
      </w:rPr>
      <w:instrText>PAGE   \* MERGEFORMAT</w:instrText>
    </w:r>
    <w:r w:rsidRPr="000E6B4B">
      <w:rPr>
        <w:rFonts w:ascii="Arial" w:hAnsi="Arial" w:cs="Arial"/>
        <w:sz w:val="16"/>
      </w:rPr>
      <w:fldChar w:fldCharType="separate"/>
    </w:r>
    <w:r w:rsidR="00331971">
      <w:rPr>
        <w:rFonts w:ascii="Arial" w:hAnsi="Arial" w:cs="Arial"/>
        <w:noProof/>
        <w:sz w:val="16"/>
      </w:rPr>
      <w:t>2</w:t>
    </w:r>
    <w:r w:rsidRPr="000E6B4B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54079" w14:textId="77777777" w:rsidR="007E7AEB" w:rsidRPr="0007672B" w:rsidRDefault="007E7AEB">
    <w:pPr>
      <w:pStyle w:val="Footer"/>
      <w:rPr>
        <w:sz w:val="22"/>
      </w:rPr>
    </w:pPr>
    <w:r w:rsidRPr="0007672B">
      <w:rPr>
        <w:rFonts w:ascii="Arial" w:hAnsi="Arial" w:cs="Arial"/>
        <w:sz w:val="14"/>
        <w:szCs w:val="16"/>
        <w:lang w:bidi="en-US"/>
      </w:rPr>
      <w:t>* A Magyar Posta Zrt. csomag szolgáltatásait MPL brand név alatt nyújtja. A jelen ajánlatban az MPL megnevezés alatt a Magyar Posta Zrt. értendő</w:t>
    </w:r>
    <w:r>
      <w:rPr>
        <w:rFonts w:ascii="Arial" w:hAnsi="Arial" w:cs="Arial"/>
        <w:sz w:val="14"/>
        <w:szCs w:val="16"/>
        <w:lang w:bidi="en-US"/>
      </w:rPr>
      <w:ptab w:relativeTo="indent" w:alignment="right" w:leader="none"/>
    </w:r>
    <w:r w:rsidRPr="00FC3230">
      <w:rPr>
        <w:rFonts w:ascii="Arial" w:hAnsi="Arial" w:cs="Arial"/>
        <w:sz w:val="14"/>
        <w:szCs w:val="16"/>
        <w:lang w:bidi="en-US"/>
      </w:rPr>
      <w:fldChar w:fldCharType="begin"/>
    </w:r>
    <w:r w:rsidRPr="00FC3230">
      <w:rPr>
        <w:rFonts w:ascii="Arial" w:hAnsi="Arial" w:cs="Arial"/>
        <w:sz w:val="14"/>
        <w:szCs w:val="16"/>
        <w:lang w:bidi="en-US"/>
      </w:rPr>
      <w:instrText>PAGE   \* MERGEFORMAT</w:instrText>
    </w:r>
    <w:r w:rsidRPr="00FC3230">
      <w:rPr>
        <w:rFonts w:ascii="Arial" w:hAnsi="Arial" w:cs="Arial"/>
        <w:sz w:val="14"/>
        <w:szCs w:val="16"/>
        <w:lang w:bidi="en-US"/>
      </w:rPr>
      <w:fldChar w:fldCharType="separate"/>
    </w:r>
    <w:r w:rsidR="00331971">
      <w:rPr>
        <w:rFonts w:ascii="Arial" w:hAnsi="Arial" w:cs="Arial"/>
        <w:noProof/>
        <w:sz w:val="14"/>
        <w:szCs w:val="16"/>
        <w:lang w:bidi="en-US"/>
      </w:rPr>
      <w:t>1</w:t>
    </w:r>
    <w:r w:rsidRPr="00FC3230">
      <w:rPr>
        <w:rFonts w:ascii="Arial" w:hAnsi="Arial" w:cs="Arial"/>
        <w:sz w:val="14"/>
        <w:szCs w:val="16"/>
        <w:lang w:bidi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658CD" w14:textId="77777777" w:rsidR="00EC172E" w:rsidRDefault="00EC172E">
      <w:r>
        <w:separator/>
      </w:r>
    </w:p>
  </w:footnote>
  <w:footnote w:type="continuationSeparator" w:id="0">
    <w:p w14:paraId="349E43AC" w14:textId="77777777" w:rsidR="00EC172E" w:rsidRDefault="00EC17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CF467" w14:textId="77777777" w:rsidR="007E7AEB" w:rsidRDefault="007E7AEB">
    <w:pPr>
      <w:pStyle w:val="Header"/>
      <w:jc w:val="left"/>
      <w:rPr>
        <w:sz w:val="20"/>
        <w:szCs w:val="20"/>
        <w:u w:val="single"/>
      </w:rPr>
    </w:pPr>
    <w:r>
      <w:rPr>
        <w:rFonts w:cs="Arial"/>
        <w:noProof/>
        <w:sz w:val="18"/>
        <w:szCs w:val="18"/>
        <w:u w:val="single"/>
        <w:lang w:val="en-US" w:eastAsia="en-US"/>
      </w:rPr>
      <w:drawing>
        <wp:inline distT="0" distB="0" distL="0" distR="0" wp14:anchorId="2799B13F" wp14:editId="4E3172C9">
          <wp:extent cx="514985" cy="334645"/>
          <wp:effectExtent l="0" t="0" r="0" b="8255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sz w:val="18"/>
        <w:szCs w:val="18"/>
        <w:u w:val="single"/>
      </w:rPr>
      <w:t xml:space="preserve">                                                                                                                                                </w:t>
    </w:r>
    <w:r w:rsidRPr="0007672B">
      <w:rPr>
        <w:rFonts w:cs="Arial"/>
        <w:b/>
        <w:color w:val="006600"/>
        <w:sz w:val="18"/>
        <w:szCs w:val="20"/>
        <w:u w:val="single"/>
      </w:rPr>
      <w:t>MPL Üzleti csomag árajánlat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48C8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F8CA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980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3A1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7E47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A0D1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68C1E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FE751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B88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40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1">
    <w:nsid w:val="087D636F"/>
    <w:multiLevelType w:val="hybridMultilevel"/>
    <w:tmpl w:val="AFFCD6A6"/>
    <w:lvl w:ilvl="0" w:tplc="3FA04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BC6A6A"/>
    <w:multiLevelType w:val="hybridMultilevel"/>
    <w:tmpl w:val="80746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B672CC"/>
    <w:multiLevelType w:val="hybridMultilevel"/>
    <w:tmpl w:val="BAB89B0C"/>
    <w:lvl w:ilvl="0" w:tplc="040E000F">
      <w:start w:val="1"/>
      <w:numFmt w:val="decimal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13FF4233"/>
    <w:multiLevelType w:val="multilevel"/>
    <w:tmpl w:val="EEC49E80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>
    <w:nsid w:val="2EB75781"/>
    <w:multiLevelType w:val="hybridMultilevel"/>
    <w:tmpl w:val="6C2442D6"/>
    <w:lvl w:ilvl="0" w:tplc="3FA0450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>
    <w:nsid w:val="36F931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EB3E1A"/>
    <w:multiLevelType w:val="multilevel"/>
    <w:tmpl w:val="040E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54767999"/>
    <w:multiLevelType w:val="multilevel"/>
    <w:tmpl w:val="040E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669F2E12"/>
    <w:multiLevelType w:val="hybridMultilevel"/>
    <w:tmpl w:val="8280E5AE"/>
    <w:lvl w:ilvl="0" w:tplc="040E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D124F7"/>
    <w:multiLevelType w:val="hybridMultilevel"/>
    <w:tmpl w:val="88780328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>
    <w:nsid w:val="79906DD7"/>
    <w:multiLevelType w:val="hybridMultilevel"/>
    <w:tmpl w:val="5B52EA7E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7"/>
  </w:num>
  <w:num w:numId="5">
    <w:abstractNumId w:val="20"/>
  </w:num>
  <w:num w:numId="6">
    <w:abstractNumId w:val="16"/>
  </w:num>
  <w:num w:numId="7">
    <w:abstractNumId w:val="19"/>
  </w:num>
  <w:num w:numId="8">
    <w:abstractNumId w:val="14"/>
  </w:num>
  <w:num w:numId="9">
    <w:abstractNumId w:val="15"/>
  </w:num>
  <w:num w:numId="10">
    <w:abstractNumId w:val="11"/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9"/>
  </w:num>
  <w:num w:numId="21">
    <w:abstractNumId w:val="12"/>
  </w:num>
  <w:num w:numId="22">
    <w:abstractNumId w:val="21"/>
  </w:num>
  <w:num w:numId="23">
    <w:abstractNumId w:val="18"/>
  </w:num>
  <w:num w:numId="24">
    <w:abstractNumId w:val="13"/>
  </w:num>
  <w:numIdMacAtCleanup w:val="10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comp Pal Tamas">
    <w15:presenceInfo w15:providerId="Windows Live" w15:userId="a8398ae2cb720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sav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D4"/>
    <w:rsid w:val="000067AF"/>
    <w:rsid w:val="00024D19"/>
    <w:rsid w:val="000271AA"/>
    <w:rsid w:val="00033E79"/>
    <w:rsid w:val="00056B5D"/>
    <w:rsid w:val="000574A5"/>
    <w:rsid w:val="00057542"/>
    <w:rsid w:val="00067A7C"/>
    <w:rsid w:val="00070757"/>
    <w:rsid w:val="000759B4"/>
    <w:rsid w:val="0007672B"/>
    <w:rsid w:val="000864D8"/>
    <w:rsid w:val="00091180"/>
    <w:rsid w:val="00092755"/>
    <w:rsid w:val="000A2C2F"/>
    <w:rsid w:val="000A52D3"/>
    <w:rsid w:val="000A5567"/>
    <w:rsid w:val="000A65FD"/>
    <w:rsid w:val="000B12DB"/>
    <w:rsid w:val="000B2413"/>
    <w:rsid w:val="000C194B"/>
    <w:rsid w:val="000D0E66"/>
    <w:rsid w:val="000D43B9"/>
    <w:rsid w:val="000E2D8E"/>
    <w:rsid w:val="000E3FA5"/>
    <w:rsid w:val="000E6B4B"/>
    <w:rsid w:val="000F41FB"/>
    <w:rsid w:val="000F50D0"/>
    <w:rsid w:val="000F54F6"/>
    <w:rsid w:val="001018FC"/>
    <w:rsid w:val="001023D8"/>
    <w:rsid w:val="00110AF3"/>
    <w:rsid w:val="001123A0"/>
    <w:rsid w:val="00134D74"/>
    <w:rsid w:val="00136339"/>
    <w:rsid w:val="00137C5A"/>
    <w:rsid w:val="001472A7"/>
    <w:rsid w:val="001476D9"/>
    <w:rsid w:val="00171490"/>
    <w:rsid w:val="00185766"/>
    <w:rsid w:val="0018664F"/>
    <w:rsid w:val="00193886"/>
    <w:rsid w:val="001A721C"/>
    <w:rsid w:val="001B605D"/>
    <w:rsid w:val="001C57F3"/>
    <w:rsid w:val="001C5FC1"/>
    <w:rsid w:val="001C7E08"/>
    <w:rsid w:val="001D3F9E"/>
    <w:rsid w:val="001E4C4B"/>
    <w:rsid w:val="001E579A"/>
    <w:rsid w:val="001F1EA0"/>
    <w:rsid w:val="001F2494"/>
    <w:rsid w:val="001F37AF"/>
    <w:rsid w:val="001F51FC"/>
    <w:rsid w:val="00204FB1"/>
    <w:rsid w:val="00213397"/>
    <w:rsid w:val="002138D0"/>
    <w:rsid w:val="0021551C"/>
    <w:rsid w:val="0023483E"/>
    <w:rsid w:val="002411FD"/>
    <w:rsid w:val="0024389E"/>
    <w:rsid w:val="00244B80"/>
    <w:rsid w:val="002502EE"/>
    <w:rsid w:val="00253BAC"/>
    <w:rsid w:val="002572A2"/>
    <w:rsid w:val="00257D83"/>
    <w:rsid w:val="0027066C"/>
    <w:rsid w:val="00274566"/>
    <w:rsid w:val="00275330"/>
    <w:rsid w:val="002759AA"/>
    <w:rsid w:val="00281532"/>
    <w:rsid w:val="00283986"/>
    <w:rsid w:val="00285EFE"/>
    <w:rsid w:val="002874FA"/>
    <w:rsid w:val="00293783"/>
    <w:rsid w:val="002952C7"/>
    <w:rsid w:val="002A25B8"/>
    <w:rsid w:val="002A5498"/>
    <w:rsid w:val="002A6EEE"/>
    <w:rsid w:val="002B1087"/>
    <w:rsid w:val="002B1DE8"/>
    <w:rsid w:val="002C09A7"/>
    <w:rsid w:val="002C510C"/>
    <w:rsid w:val="002C7289"/>
    <w:rsid w:val="002C7A5B"/>
    <w:rsid w:val="002D1561"/>
    <w:rsid w:val="002D1ADE"/>
    <w:rsid w:val="002D5D4E"/>
    <w:rsid w:val="002D767A"/>
    <w:rsid w:val="002E01B4"/>
    <w:rsid w:val="002E2191"/>
    <w:rsid w:val="002E73CF"/>
    <w:rsid w:val="002F21C9"/>
    <w:rsid w:val="002F327B"/>
    <w:rsid w:val="0031067A"/>
    <w:rsid w:val="003143B4"/>
    <w:rsid w:val="00315621"/>
    <w:rsid w:val="00321E85"/>
    <w:rsid w:val="00331971"/>
    <w:rsid w:val="00331AA2"/>
    <w:rsid w:val="003461E0"/>
    <w:rsid w:val="00367CAB"/>
    <w:rsid w:val="00370824"/>
    <w:rsid w:val="00371293"/>
    <w:rsid w:val="00372FBA"/>
    <w:rsid w:val="00392C59"/>
    <w:rsid w:val="00395839"/>
    <w:rsid w:val="00396825"/>
    <w:rsid w:val="003979D4"/>
    <w:rsid w:val="003A3959"/>
    <w:rsid w:val="003A3B84"/>
    <w:rsid w:val="003B5905"/>
    <w:rsid w:val="003B70A9"/>
    <w:rsid w:val="003C2576"/>
    <w:rsid w:val="003C3100"/>
    <w:rsid w:val="003C3BE8"/>
    <w:rsid w:val="003D7905"/>
    <w:rsid w:val="003E3DEB"/>
    <w:rsid w:val="003E76F5"/>
    <w:rsid w:val="003F591D"/>
    <w:rsid w:val="004010DD"/>
    <w:rsid w:val="00420B7B"/>
    <w:rsid w:val="00423258"/>
    <w:rsid w:val="00430210"/>
    <w:rsid w:val="004333A2"/>
    <w:rsid w:val="004341A9"/>
    <w:rsid w:val="00441E75"/>
    <w:rsid w:val="0044389C"/>
    <w:rsid w:val="00444B0A"/>
    <w:rsid w:val="00451F76"/>
    <w:rsid w:val="00452E40"/>
    <w:rsid w:val="00457A60"/>
    <w:rsid w:val="00461A20"/>
    <w:rsid w:val="00470DC0"/>
    <w:rsid w:val="00470DE9"/>
    <w:rsid w:val="0047386A"/>
    <w:rsid w:val="00481B3E"/>
    <w:rsid w:val="0048273C"/>
    <w:rsid w:val="0048793F"/>
    <w:rsid w:val="00490659"/>
    <w:rsid w:val="0049318A"/>
    <w:rsid w:val="00494B34"/>
    <w:rsid w:val="004A02E3"/>
    <w:rsid w:val="004A6C6D"/>
    <w:rsid w:val="004B7EFE"/>
    <w:rsid w:val="004C0C1E"/>
    <w:rsid w:val="004C1884"/>
    <w:rsid w:val="004C382C"/>
    <w:rsid w:val="004D2412"/>
    <w:rsid w:val="004E150B"/>
    <w:rsid w:val="004E1FA2"/>
    <w:rsid w:val="004E533E"/>
    <w:rsid w:val="004F299A"/>
    <w:rsid w:val="004F64D8"/>
    <w:rsid w:val="004F74CB"/>
    <w:rsid w:val="004F7D46"/>
    <w:rsid w:val="00504652"/>
    <w:rsid w:val="0050734F"/>
    <w:rsid w:val="0052385F"/>
    <w:rsid w:val="005333BB"/>
    <w:rsid w:val="00533E5E"/>
    <w:rsid w:val="005353CE"/>
    <w:rsid w:val="00542E08"/>
    <w:rsid w:val="00546E84"/>
    <w:rsid w:val="005470ED"/>
    <w:rsid w:val="00550F8A"/>
    <w:rsid w:val="005519A4"/>
    <w:rsid w:val="0055278E"/>
    <w:rsid w:val="00560D43"/>
    <w:rsid w:val="00560EFD"/>
    <w:rsid w:val="00567A1A"/>
    <w:rsid w:val="0057421B"/>
    <w:rsid w:val="00576989"/>
    <w:rsid w:val="005B31E9"/>
    <w:rsid w:val="005C0D6A"/>
    <w:rsid w:val="005C3E28"/>
    <w:rsid w:val="005C674D"/>
    <w:rsid w:val="005D675F"/>
    <w:rsid w:val="005E0425"/>
    <w:rsid w:val="005E494D"/>
    <w:rsid w:val="005E5D6A"/>
    <w:rsid w:val="005F706C"/>
    <w:rsid w:val="00607829"/>
    <w:rsid w:val="00612FA8"/>
    <w:rsid w:val="0061412C"/>
    <w:rsid w:val="00615120"/>
    <w:rsid w:val="00615A62"/>
    <w:rsid w:val="006205D3"/>
    <w:rsid w:val="00626480"/>
    <w:rsid w:val="00626C03"/>
    <w:rsid w:val="00643F83"/>
    <w:rsid w:val="00647A36"/>
    <w:rsid w:val="00650407"/>
    <w:rsid w:val="006504C6"/>
    <w:rsid w:val="0065091E"/>
    <w:rsid w:val="00664A81"/>
    <w:rsid w:val="00670EDC"/>
    <w:rsid w:val="00675969"/>
    <w:rsid w:val="006764E3"/>
    <w:rsid w:val="00683B60"/>
    <w:rsid w:val="00683D61"/>
    <w:rsid w:val="00693912"/>
    <w:rsid w:val="006A11CD"/>
    <w:rsid w:val="006A3016"/>
    <w:rsid w:val="006B0462"/>
    <w:rsid w:val="006B27BD"/>
    <w:rsid w:val="006C10CA"/>
    <w:rsid w:val="006C29FC"/>
    <w:rsid w:val="006C3979"/>
    <w:rsid w:val="006D0957"/>
    <w:rsid w:val="006D544E"/>
    <w:rsid w:val="006E0943"/>
    <w:rsid w:val="006E79CD"/>
    <w:rsid w:val="00702F85"/>
    <w:rsid w:val="00703162"/>
    <w:rsid w:val="00706F49"/>
    <w:rsid w:val="007233BD"/>
    <w:rsid w:val="00732971"/>
    <w:rsid w:val="00734D95"/>
    <w:rsid w:val="007365E9"/>
    <w:rsid w:val="00737D27"/>
    <w:rsid w:val="00741B31"/>
    <w:rsid w:val="007556E5"/>
    <w:rsid w:val="0076081C"/>
    <w:rsid w:val="00760BC2"/>
    <w:rsid w:val="00761E8B"/>
    <w:rsid w:val="00764111"/>
    <w:rsid w:val="0076593D"/>
    <w:rsid w:val="0076662C"/>
    <w:rsid w:val="00772371"/>
    <w:rsid w:val="00772BFE"/>
    <w:rsid w:val="00780FCB"/>
    <w:rsid w:val="00784700"/>
    <w:rsid w:val="00786806"/>
    <w:rsid w:val="007875BE"/>
    <w:rsid w:val="00794CA3"/>
    <w:rsid w:val="00794CE4"/>
    <w:rsid w:val="007962B8"/>
    <w:rsid w:val="007A4C5F"/>
    <w:rsid w:val="007A7A45"/>
    <w:rsid w:val="007C5F92"/>
    <w:rsid w:val="007E7AEB"/>
    <w:rsid w:val="007F0A37"/>
    <w:rsid w:val="007F1F05"/>
    <w:rsid w:val="008044B1"/>
    <w:rsid w:val="00810ADF"/>
    <w:rsid w:val="008122EC"/>
    <w:rsid w:val="0081795D"/>
    <w:rsid w:val="00854663"/>
    <w:rsid w:val="0085746F"/>
    <w:rsid w:val="00864FDE"/>
    <w:rsid w:val="00865006"/>
    <w:rsid w:val="00885DB9"/>
    <w:rsid w:val="008868BB"/>
    <w:rsid w:val="008957A2"/>
    <w:rsid w:val="008A1092"/>
    <w:rsid w:val="008A6915"/>
    <w:rsid w:val="008B4E0C"/>
    <w:rsid w:val="008B76D0"/>
    <w:rsid w:val="008C0801"/>
    <w:rsid w:val="008D5266"/>
    <w:rsid w:val="008D7B1A"/>
    <w:rsid w:val="008E1DDE"/>
    <w:rsid w:val="008E23CD"/>
    <w:rsid w:val="008F63E2"/>
    <w:rsid w:val="00904BA4"/>
    <w:rsid w:val="00907480"/>
    <w:rsid w:val="00914653"/>
    <w:rsid w:val="00924DE9"/>
    <w:rsid w:val="009268F3"/>
    <w:rsid w:val="00931DB0"/>
    <w:rsid w:val="00932BB5"/>
    <w:rsid w:val="009336E5"/>
    <w:rsid w:val="009402B9"/>
    <w:rsid w:val="00943BEF"/>
    <w:rsid w:val="00947124"/>
    <w:rsid w:val="00950727"/>
    <w:rsid w:val="0095111A"/>
    <w:rsid w:val="00954836"/>
    <w:rsid w:val="00956D91"/>
    <w:rsid w:val="0096695A"/>
    <w:rsid w:val="009714D5"/>
    <w:rsid w:val="009736CC"/>
    <w:rsid w:val="009828B0"/>
    <w:rsid w:val="0099150A"/>
    <w:rsid w:val="009A1647"/>
    <w:rsid w:val="009B3D10"/>
    <w:rsid w:val="009C5035"/>
    <w:rsid w:val="009F6CC9"/>
    <w:rsid w:val="00A152BA"/>
    <w:rsid w:val="00A229E2"/>
    <w:rsid w:val="00A34C04"/>
    <w:rsid w:val="00A37150"/>
    <w:rsid w:val="00A37B4B"/>
    <w:rsid w:val="00A45A90"/>
    <w:rsid w:val="00A53270"/>
    <w:rsid w:val="00A5426D"/>
    <w:rsid w:val="00A57A3D"/>
    <w:rsid w:val="00A81B45"/>
    <w:rsid w:val="00A86ECA"/>
    <w:rsid w:val="00A91950"/>
    <w:rsid w:val="00A91C8A"/>
    <w:rsid w:val="00A93FA8"/>
    <w:rsid w:val="00AA3E58"/>
    <w:rsid w:val="00AB0B1D"/>
    <w:rsid w:val="00AB35D8"/>
    <w:rsid w:val="00AB46D9"/>
    <w:rsid w:val="00AC02C7"/>
    <w:rsid w:val="00AC0530"/>
    <w:rsid w:val="00AC08DA"/>
    <w:rsid w:val="00AD4E80"/>
    <w:rsid w:val="00AE1F65"/>
    <w:rsid w:val="00AF1207"/>
    <w:rsid w:val="00AF6D57"/>
    <w:rsid w:val="00B01470"/>
    <w:rsid w:val="00B074DC"/>
    <w:rsid w:val="00B0784B"/>
    <w:rsid w:val="00B2313C"/>
    <w:rsid w:val="00B23B0E"/>
    <w:rsid w:val="00B23DE4"/>
    <w:rsid w:val="00B3249E"/>
    <w:rsid w:val="00B35389"/>
    <w:rsid w:val="00B467E3"/>
    <w:rsid w:val="00B51EE9"/>
    <w:rsid w:val="00B5207F"/>
    <w:rsid w:val="00B52835"/>
    <w:rsid w:val="00B67A15"/>
    <w:rsid w:val="00B714DA"/>
    <w:rsid w:val="00B767D3"/>
    <w:rsid w:val="00B77C29"/>
    <w:rsid w:val="00B901D3"/>
    <w:rsid w:val="00B97D47"/>
    <w:rsid w:val="00BA4283"/>
    <w:rsid w:val="00BC3C66"/>
    <w:rsid w:val="00BD16BF"/>
    <w:rsid w:val="00BF0325"/>
    <w:rsid w:val="00C007AA"/>
    <w:rsid w:val="00C04F95"/>
    <w:rsid w:val="00C2176D"/>
    <w:rsid w:val="00C23EE0"/>
    <w:rsid w:val="00C26736"/>
    <w:rsid w:val="00C32E1B"/>
    <w:rsid w:val="00C45383"/>
    <w:rsid w:val="00C6490F"/>
    <w:rsid w:val="00C679F6"/>
    <w:rsid w:val="00C707BD"/>
    <w:rsid w:val="00C87705"/>
    <w:rsid w:val="00C924E7"/>
    <w:rsid w:val="00CB383C"/>
    <w:rsid w:val="00CB58B2"/>
    <w:rsid w:val="00CD0D35"/>
    <w:rsid w:val="00CF0877"/>
    <w:rsid w:val="00CF3D41"/>
    <w:rsid w:val="00D345A2"/>
    <w:rsid w:val="00D34D29"/>
    <w:rsid w:val="00D364B8"/>
    <w:rsid w:val="00D36D08"/>
    <w:rsid w:val="00D37D09"/>
    <w:rsid w:val="00D43406"/>
    <w:rsid w:val="00D52933"/>
    <w:rsid w:val="00D636DA"/>
    <w:rsid w:val="00D7034E"/>
    <w:rsid w:val="00D70AFC"/>
    <w:rsid w:val="00D747E4"/>
    <w:rsid w:val="00D76ED0"/>
    <w:rsid w:val="00D91BCC"/>
    <w:rsid w:val="00D92F33"/>
    <w:rsid w:val="00D955FF"/>
    <w:rsid w:val="00DA0CC3"/>
    <w:rsid w:val="00DA3217"/>
    <w:rsid w:val="00DA4B13"/>
    <w:rsid w:val="00DD0C8E"/>
    <w:rsid w:val="00DD539B"/>
    <w:rsid w:val="00DD6395"/>
    <w:rsid w:val="00DE2117"/>
    <w:rsid w:val="00DF1613"/>
    <w:rsid w:val="00DF5954"/>
    <w:rsid w:val="00E036FC"/>
    <w:rsid w:val="00E13296"/>
    <w:rsid w:val="00E14AD4"/>
    <w:rsid w:val="00E24682"/>
    <w:rsid w:val="00E323C8"/>
    <w:rsid w:val="00E35372"/>
    <w:rsid w:val="00E36D3B"/>
    <w:rsid w:val="00E3764F"/>
    <w:rsid w:val="00E432EE"/>
    <w:rsid w:val="00E50454"/>
    <w:rsid w:val="00E560C6"/>
    <w:rsid w:val="00E604D8"/>
    <w:rsid w:val="00E60C0D"/>
    <w:rsid w:val="00E67D59"/>
    <w:rsid w:val="00E743EE"/>
    <w:rsid w:val="00E77D59"/>
    <w:rsid w:val="00E85763"/>
    <w:rsid w:val="00E9379A"/>
    <w:rsid w:val="00E9701E"/>
    <w:rsid w:val="00EA2A50"/>
    <w:rsid w:val="00EA31A7"/>
    <w:rsid w:val="00EA38CA"/>
    <w:rsid w:val="00EA798C"/>
    <w:rsid w:val="00EB2CB0"/>
    <w:rsid w:val="00EC172E"/>
    <w:rsid w:val="00EC3149"/>
    <w:rsid w:val="00EC3166"/>
    <w:rsid w:val="00EC420B"/>
    <w:rsid w:val="00EE16BE"/>
    <w:rsid w:val="00EF52C9"/>
    <w:rsid w:val="00F01A79"/>
    <w:rsid w:val="00F02397"/>
    <w:rsid w:val="00F0627D"/>
    <w:rsid w:val="00F062EC"/>
    <w:rsid w:val="00F12E0C"/>
    <w:rsid w:val="00F15CAD"/>
    <w:rsid w:val="00F306F5"/>
    <w:rsid w:val="00F426F3"/>
    <w:rsid w:val="00F4298B"/>
    <w:rsid w:val="00F44BCD"/>
    <w:rsid w:val="00F454A6"/>
    <w:rsid w:val="00F47B25"/>
    <w:rsid w:val="00F55986"/>
    <w:rsid w:val="00F559AB"/>
    <w:rsid w:val="00F55D4C"/>
    <w:rsid w:val="00F570EA"/>
    <w:rsid w:val="00F63020"/>
    <w:rsid w:val="00F739F3"/>
    <w:rsid w:val="00F73BF6"/>
    <w:rsid w:val="00F81AC3"/>
    <w:rsid w:val="00FA3A3E"/>
    <w:rsid w:val="00FB5403"/>
    <w:rsid w:val="00FB6B63"/>
    <w:rsid w:val="00FB6D7F"/>
    <w:rsid w:val="00FB7C2F"/>
    <w:rsid w:val="00FC1F55"/>
    <w:rsid w:val="00FC3230"/>
    <w:rsid w:val="00FE19FD"/>
    <w:rsid w:val="00FE2CBF"/>
    <w:rsid w:val="00FE3D5F"/>
    <w:rsid w:val="00FE6919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ap-com:document:sap:soap:functions:mc-style"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513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hu-HU" w:eastAsia="hu-H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22"/>
    <w:rPr>
      <w:rFonts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41C2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1C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41C2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41C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41C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41C2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41C2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41C2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41C2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41C2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41C2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locked/>
    <w:rsid w:val="00C41C22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C41C22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C41C22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C41C22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locked/>
    <w:rsid w:val="00C41C22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C41C22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C41C22"/>
    <w:rPr>
      <w:rFonts w:ascii="Cambria" w:hAnsi="Cambria" w:cs="Times New Roman"/>
    </w:rPr>
  </w:style>
  <w:style w:type="paragraph" w:styleId="ListParagraph">
    <w:name w:val="List Paragraph"/>
    <w:basedOn w:val="Normal"/>
    <w:qFormat/>
    <w:rsid w:val="00C41C2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41C22"/>
    <w:rPr>
      <w:szCs w:val="32"/>
    </w:rPr>
  </w:style>
  <w:style w:type="paragraph" w:styleId="NormalWeb">
    <w:name w:val="Normal (Web)"/>
    <w:basedOn w:val="Normal"/>
    <w:rsid w:val="00C41C2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locked/>
    <w:rsid w:val="00C41C22"/>
    <w:rPr>
      <w:rFonts w:cs="Times New Roman"/>
      <w:sz w:val="32"/>
      <w:szCs w:val="32"/>
    </w:rPr>
  </w:style>
  <w:style w:type="paragraph" w:styleId="Footer">
    <w:name w:val="footer"/>
    <w:basedOn w:val="Normal"/>
    <w:link w:val="FooterChar"/>
    <w:rsid w:val="00C41C22"/>
    <w:pPr>
      <w:tabs>
        <w:tab w:val="center" w:pos="4536"/>
        <w:tab w:val="right" w:pos="9072"/>
      </w:tabs>
    </w:pPr>
    <w:rPr>
      <w:rFonts w:ascii="Times New Roman" w:hAnsi="Times New Roman"/>
      <w:lang w:eastAsia="hu-HU"/>
    </w:rPr>
  </w:style>
  <w:style w:type="character" w:customStyle="1" w:styleId="FooterChar">
    <w:name w:val="Footer Char"/>
    <w:basedOn w:val="DefaultParagraphFont"/>
    <w:link w:val="Footer"/>
    <w:locked/>
    <w:rsid w:val="00C41C22"/>
    <w:rPr>
      <w:rFonts w:ascii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rsid w:val="00C41C22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semiHidden/>
    <w:rsid w:val="00C41C2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C41C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41C2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41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41C22"/>
    <w:rPr>
      <w:rFonts w:cs="Times New Roman"/>
      <w:b/>
      <w:bCs/>
      <w:sz w:val="20"/>
      <w:szCs w:val="20"/>
    </w:rPr>
  </w:style>
  <w:style w:type="paragraph" w:styleId="Revision">
    <w:name w:val="Revision"/>
    <w:hidden/>
    <w:semiHidden/>
    <w:rsid w:val="00C41C22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semiHidden/>
    <w:rsid w:val="00C41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41C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C41C2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locked/>
    <w:rsid w:val="00C41C22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C41C22"/>
    <w:pPr>
      <w:spacing w:before="60" w:after="60"/>
      <w:jc w:val="center"/>
    </w:pPr>
    <w:rPr>
      <w:rFonts w:ascii="Arial" w:hAnsi="Arial" w:cs="Arial"/>
      <w:b/>
      <w:bCs/>
      <w:sz w:val="36"/>
      <w:lang w:eastAsia="hu-HU"/>
    </w:rPr>
  </w:style>
  <w:style w:type="character" w:customStyle="1" w:styleId="BodyTextChar">
    <w:name w:val="Body Text Char"/>
    <w:basedOn w:val="DefaultParagraphFont"/>
    <w:link w:val="BodyText"/>
    <w:locked/>
    <w:rsid w:val="00C41C22"/>
    <w:rPr>
      <w:rFonts w:ascii="Arial" w:hAnsi="Arial" w:cs="Arial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C41C22"/>
    <w:pPr>
      <w:spacing w:before="60" w:after="60"/>
      <w:jc w:val="both"/>
    </w:pPr>
    <w:rPr>
      <w:rFonts w:ascii="Arial" w:hAnsi="Arial" w:cs="Arial"/>
      <w:i/>
      <w:iCs/>
      <w:lang w:eastAsia="hu-HU"/>
    </w:rPr>
  </w:style>
  <w:style w:type="character" w:customStyle="1" w:styleId="BodyText2Char">
    <w:name w:val="Body Text 2 Char"/>
    <w:basedOn w:val="DefaultParagraphFont"/>
    <w:link w:val="BodyText2"/>
    <w:locked/>
    <w:rsid w:val="00C41C22"/>
    <w:rPr>
      <w:rFonts w:ascii="Arial" w:hAnsi="Arial" w:cs="Arial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rsid w:val="00C41C22"/>
    <w:pPr>
      <w:spacing w:before="60" w:after="60"/>
      <w:ind w:left="1410"/>
      <w:jc w:val="both"/>
    </w:pPr>
    <w:rPr>
      <w:rFonts w:ascii="Arial" w:hAnsi="Arial" w:cs="Arial"/>
      <w:b/>
      <w:bCs/>
      <w:lang w:eastAsia="hu-HU"/>
    </w:rPr>
  </w:style>
  <w:style w:type="character" w:customStyle="1" w:styleId="BodyTextIndent2Char">
    <w:name w:val="Body Text Indent 2 Char"/>
    <w:basedOn w:val="DefaultParagraphFont"/>
    <w:link w:val="BodyTextIndent2"/>
    <w:locked/>
    <w:rsid w:val="00C41C22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C41C22"/>
    <w:pPr>
      <w:tabs>
        <w:tab w:val="center" w:pos="4536"/>
        <w:tab w:val="right" w:pos="9072"/>
      </w:tabs>
      <w:spacing w:before="60" w:after="60"/>
      <w:jc w:val="both"/>
    </w:pPr>
    <w:rPr>
      <w:rFonts w:ascii="Arial" w:hAnsi="Arial"/>
      <w:lang w:eastAsia="hu-HU"/>
    </w:rPr>
  </w:style>
  <w:style w:type="character" w:customStyle="1" w:styleId="HeaderChar">
    <w:name w:val="Header Char"/>
    <w:basedOn w:val="DefaultParagraphFont"/>
    <w:link w:val="Header"/>
    <w:locked/>
    <w:rsid w:val="00C41C22"/>
    <w:rPr>
      <w:rFonts w:ascii="Arial" w:hAnsi="Arial" w:cs="Times New Roman"/>
      <w:sz w:val="24"/>
      <w:szCs w:val="24"/>
    </w:rPr>
  </w:style>
  <w:style w:type="paragraph" w:customStyle="1" w:styleId="BodyTextIndent21">
    <w:name w:val="Body Text Indent 21"/>
    <w:basedOn w:val="Normal"/>
    <w:rsid w:val="00C41C22"/>
    <w:pPr>
      <w:ind w:left="1134"/>
      <w:jc w:val="both"/>
    </w:pPr>
    <w:rPr>
      <w:rFonts w:ascii="Arial" w:hAnsi="Arial"/>
      <w:szCs w:val="20"/>
      <w:lang w:eastAsia="hu-HU"/>
    </w:rPr>
  </w:style>
  <w:style w:type="paragraph" w:styleId="BodyText3">
    <w:name w:val="Body Text 3"/>
    <w:basedOn w:val="Normal"/>
    <w:link w:val="BodyText3Char"/>
    <w:semiHidden/>
    <w:rsid w:val="00C41C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locked/>
    <w:rsid w:val="00C41C22"/>
    <w:rPr>
      <w:rFonts w:cs="Times New Roman"/>
      <w:sz w:val="16"/>
      <w:szCs w:val="16"/>
      <w:lang w:eastAsia="en-US"/>
    </w:rPr>
  </w:style>
  <w:style w:type="paragraph" w:styleId="TOCHeading">
    <w:name w:val="TOC Heading"/>
    <w:basedOn w:val="Heading1"/>
    <w:next w:val="Normal"/>
    <w:qFormat/>
    <w:rsid w:val="00C41C22"/>
    <w:pPr>
      <w:outlineLvl w:val="9"/>
    </w:pPr>
  </w:style>
  <w:style w:type="paragraph" w:styleId="TOC1">
    <w:name w:val="toc 1"/>
    <w:basedOn w:val="Normal"/>
    <w:next w:val="Normal"/>
    <w:autoRedefine/>
    <w:rsid w:val="00C41C22"/>
    <w:rPr>
      <w:rFonts w:ascii="Arial" w:hAnsi="Arial"/>
    </w:rPr>
  </w:style>
  <w:style w:type="paragraph" w:styleId="ListBullet2">
    <w:name w:val="List Bullet 2"/>
    <w:basedOn w:val="Normal"/>
    <w:rsid w:val="00C41C22"/>
    <w:pPr>
      <w:numPr>
        <w:numId w:val="1"/>
      </w:numPr>
    </w:pPr>
  </w:style>
  <w:style w:type="paragraph" w:styleId="ListBullet3">
    <w:name w:val="List Bullet 3"/>
    <w:basedOn w:val="Normal"/>
    <w:rsid w:val="00C41C22"/>
    <w:pPr>
      <w:numPr>
        <w:numId w:val="2"/>
      </w:numPr>
    </w:pPr>
  </w:style>
  <w:style w:type="paragraph" w:styleId="ListBullet4">
    <w:name w:val="List Bullet 4"/>
    <w:basedOn w:val="Normal"/>
    <w:rsid w:val="00C41C22"/>
    <w:pPr>
      <w:numPr>
        <w:numId w:val="3"/>
      </w:numPr>
    </w:pPr>
  </w:style>
  <w:style w:type="paragraph" w:styleId="TOC2">
    <w:name w:val="toc 2"/>
    <w:basedOn w:val="Normal"/>
    <w:next w:val="Normal"/>
    <w:autoRedefine/>
    <w:rsid w:val="00C41C22"/>
    <w:pPr>
      <w:ind w:left="220"/>
    </w:pPr>
  </w:style>
  <w:style w:type="paragraph" w:styleId="TOC3">
    <w:name w:val="toc 3"/>
    <w:basedOn w:val="Normal"/>
    <w:next w:val="Normal"/>
    <w:autoRedefine/>
    <w:rsid w:val="00C41C22"/>
    <w:pPr>
      <w:ind w:left="440"/>
    </w:pPr>
  </w:style>
  <w:style w:type="character" w:styleId="FollowedHyperlink">
    <w:name w:val="FollowedHyperlink"/>
    <w:basedOn w:val="DefaultParagraphFont"/>
    <w:semiHidden/>
    <w:rsid w:val="00C41C22"/>
    <w:rPr>
      <w:rFonts w:cs="Times New Roman"/>
      <w:color w:val="800080"/>
      <w:u w:val="single"/>
    </w:rPr>
  </w:style>
  <w:style w:type="paragraph" w:styleId="Caption">
    <w:name w:val="caption"/>
    <w:basedOn w:val="Normal"/>
    <w:next w:val="Normal"/>
    <w:qFormat/>
    <w:rsid w:val="00C41C22"/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C41C2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locked/>
    <w:rsid w:val="00C41C22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C41C22"/>
    <w:rPr>
      <w:rFonts w:cs="Times New Roman"/>
      <w:b/>
      <w:bCs/>
    </w:rPr>
  </w:style>
  <w:style w:type="character" w:styleId="Emphasis">
    <w:name w:val="Emphasis"/>
    <w:basedOn w:val="DefaultParagraphFont"/>
    <w:qFormat/>
    <w:rsid w:val="00C41C22"/>
    <w:rPr>
      <w:rFonts w:ascii="Calibri" w:hAnsi="Calibri" w:cs="Times New Roman"/>
      <w:b/>
      <w:i/>
      <w:iCs/>
    </w:rPr>
  </w:style>
  <w:style w:type="paragraph" w:styleId="Quote">
    <w:name w:val="Quote"/>
    <w:basedOn w:val="Normal"/>
    <w:next w:val="Normal"/>
    <w:link w:val="QuoteChar"/>
    <w:qFormat/>
    <w:rsid w:val="00C41C22"/>
    <w:rPr>
      <w:i/>
    </w:rPr>
  </w:style>
  <w:style w:type="character" w:customStyle="1" w:styleId="QuoteChar">
    <w:name w:val="Quote Char"/>
    <w:basedOn w:val="DefaultParagraphFont"/>
    <w:link w:val="Quote"/>
    <w:locked/>
    <w:rsid w:val="00C41C22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C41C2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locked/>
    <w:rsid w:val="00C41C22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qFormat/>
    <w:rsid w:val="00C41C22"/>
    <w:rPr>
      <w:i/>
      <w:color w:val="5A5A5A"/>
    </w:rPr>
  </w:style>
  <w:style w:type="character" w:styleId="IntenseEmphasis">
    <w:name w:val="Intense Emphasis"/>
    <w:basedOn w:val="DefaultParagraphFont"/>
    <w:qFormat/>
    <w:rsid w:val="00C41C22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sid w:val="00C41C22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qFormat/>
    <w:rsid w:val="00C41C22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qFormat/>
    <w:rsid w:val="00C41C22"/>
    <w:rPr>
      <w:rFonts w:ascii="Cambria" w:hAnsi="Cambria" w:cs="Times New Roman"/>
      <w:b/>
      <w:i/>
      <w:sz w:val="24"/>
      <w:szCs w:val="24"/>
    </w:rPr>
  </w:style>
  <w:style w:type="paragraph" w:customStyle="1" w:styleId="Default">
    <w:name w:val="Default"/>
    <w:rsid w:val="00C41C2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numbering" w:styleId="111111">
    <w:name w:val="Outline List 2"/>
    <w:basedOn w:val="NoList"/>
    <w:semiHidden/>
    <w:rsid w:val="00C41C22"/>
    <w:pPr>
      <w:numPr>
        <w:numId w:val="4"/>
      </w:numPr>
    </w:pPr>
  </w:style>
  <w:style w:type="character" w:customStyle="1" w:styleId="JegyzetszvegChar1">
    <w:name w:val="Jegyzetszöveg Char1"/>
    <w:rsid w:val="00C41C22"/>
    <w:rPr>
      <w:rFonts w:cs="Calibri"/>
      <w:lang w:eastAsia="ar-SA"/>
    </w:rPr>
  </w:style>
  <w:style w:type="character" w:customStyle="1" w:styleId="Bekezdsalapbettpusa1">
    <w:name w:val="Bekezdés alapbetűtípusa1"/>
    <w:rsid w:val="00C41C22"/>
  </w:style>
  <w:style w:type="character" w:customStyle="1" w:styleId="JegyzetszvegChar">
    <w:name w:val="Jegyzetszöveg Char"/>
    <w:basedOn w:val="DefaultParagraphFont"/>
    <w:locked/>
    <w:rsid w:val="00C41C22"/>
    <w:rPr>
      <w:lang w:eastAsia="en-US" w:bidi="ar-SA"/>
    </w:rPr>
  </w:style>
  <w:style w:type="table" w:customStyle="1" w:styleId="Ajnlatsablon">
    <w:name w:val="Ajánlatsablon"/>
    <w:basedOn w:val="TableNormal"/>
    <w:rsid w:val="002D1561"/>
    <w:rPr>
      <w:rFonts w:ascii="Arial" w:hAnsi="Arial"/>
      <w:sz w:val="24"/>
    </w:rPr>
    <w:tblPr>
      <w:tblStyleRowBandSize w:val="1"/>
      <w:tblStyleColBandSize w:val="1"/>
      <w:tblInd w:w="0" w:type="dxa"/>
      <w:tblBorders>
        <w:top w:val="single" w:sz="4" w:space="0" w:color="8DB3E2"/>
        <w:left w:val="single" w:sz="4" w:space="0" w:color="8DB3E2"/>
        <w:bottom w:val="single" w:sz="4" w:space="0" w:color="8DB3E2"/>
        <w:right w:val="single" w:sz="4" w:space="0" w:color="8DB3E2"/>
        <w:insideH w:val="single" w:sz="4" w:space="0" w:color="8DB3E2"/>
        <w:insideV w:val="single" w:sz="4" w:space="0" w:color="8DB3E2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Lines="0" w:beforeAutospacing="0" w:afterLines="0" w:afterAutospacing="0" w:line="240" w:lineRule="auto"/>
        <w:jc w:val="center"/>
      </w:pPr>
      <w:rPr>
        <w:rFonts w:ascii="Arial" w:eastAsia="Times New Roman" w:hAnsi="Arial" w:cs="Times New Roman" w:hint="default"/>
        <w:b w:val="0"/>
        <w:bCs/>
        <w:color w:val="FFFFFF"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244994"/>
      </w:tcPr>
    </w:tblStylePr>
    <w:tblStylePr w:type="lastRow">
      <w:pPr>
        <w:spacing w:beforeLines="0" w:beforeAutospacing="0" w:afterLines="0" w:afterAutospacing="0" w:line="240" w:lineRule="auto"/>
      </w:pPr>
      <w:rPr>
        <w:rFonts w:ascii="Arial" w:eastAsia="Times New Roman" w:hAnsi="Arial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pPr>
        <w:jc w:val="left"/>
      </w:pPr>
      <w:rPr>
        <w:rFonts w:ascii="Arial" w:eastAsia="Times New Roman" w:hAnsi="Arial" w:cs="Times New Roman" w:hint="default"/>
        <w:b w:val="0"/>
        <w:bCs/>
      </w:rPr>
    </w:tblStylePr>
    <w:tblStylePr w:type="lastCol">
      <w:rPr>
        <w:rFonts w:ascii="Arial" w:eastAsia="Times New Roman" w:hAnsi="Arial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BE5F1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ACC8E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oop.hu/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hyperlink" Target="http://www.posta.hu/static/internet/download/MOL_PostaPontok_aktualis_listaja.xls" TargetMode="External"/><Relationship Id="rId24" Type="http://schemas.openxmlformats.org/officeDocument/2006/relationships/hyperlink" Target="http://www.posta.hu/static/internet/download/Coop_PostaPontok_aktualis_listaja.xls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://www.posta.hu/static/internet/download/Csomagautomata_lista_GPS_koordinatakkal.xlsx" TargetMode="External"/><Relationship Id="rId27" Type="http://schemas.openxmlformats.org/officeDocument/2006/relationships/hyperlink" Target="http://posta.hu/ugyfelszolgalat/nyomkovetes" TargetMode="External"/><Relationship Id="rId28" Type="http://schemas.openxmlformats.org/officeDocument/2006/relationships/hyperlink" Target="https://www.posta.hu/kuldemeny_feladasa/tobbletszolgaltatasok/postai_csomagolodobozok" TargetMode="Externa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comments" Target="comment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fontTable" Target="fontTable.xml"/><Relationship Id="rId34" Type="http://schemas.microsoft.com/office/2011/relationships/people" Target="people.xml"/><Relationship Id="rId35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hyperlink" Target="http://www.posta.hu/static/internet/download/PASZF_ASZF01_ASZF.pdf" TargetMode="External"/><Relationship Id="rId12" Type="http://schemas.openxmlformats.org/officeDocument/2006/relationships/hyperlink" Target="http://www.posta.hu/static/internet/download/PASZF_ASZF03_1_es_fuggelek.pdf" TargetMode="External"/><Relationship Id="rId13" Type="http://schemas.openxmlformats.org/officeDocument/2006/relationships/hyperlink" Target="http://www.postapont.hu" TargetMode="External"/><Relationship Id="rId14" Type="http://schemas.openxmlformats.org/officeDocument/2006/relationships/hyperlink" Target="http://www.csomagautomata.hu" TargetMode="External"/><Relationship Id="rId15" Type="http://schemas.openxmlformats.org/officeDocument/2006/relationships/hyperlink" Target="http://www.posta.hu/static/internet/download/Allando_postai_szolgaltatohelyek.pdf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hyperlink" Target="http://www.posta.hu/static/internet/download/Allando_postai_szolgaltatohelyek.xlsx" TargetMode="External"/><Relationship Id="rId19" Type="http://schemas.openxmlformats.org/officeDocument/2006/relationships/hyperlink" Target="http://posta.hu/static/internet/download/Postan_marado_csomagkezeles_szombati_napokon_lista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515D-19F4-ED41-ACD9-FB85F7F2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4550</Words>
  <Characters>25941</Characters>
  <Application>Microsoft Macintosh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MPL Üzleti csomag ajánlati sablon 2013. január 2.</vt:lpstr>
    </vt:vector>
  </TitlesOfParts>
  <Company>Magyar Posta Zrt</Company>
  <LinksUpToDate>false</LinksUpToDate>
  <CharactersWithSpaces>30431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 Üzleti csomag ajánlati sablon 2013. január 2.</dc:title>
  <dc:creator>FekecsKarolina@posta.hu</dc:creator>
  <cp:lastModifiedBy>Devcomp Pal Tamas</cp:lastModifiedBy>
  <cp:revision>5</cp:revision>
  <cp:lastPrinted>2015-12-16T13:58:00Z</cp:lastPrinted>
  <dcterms:created xsi:type="dcterms:W3CDTF">2016-03-05T10:01:00Z</dcterms:created>
  <dcterms:modified xsi:type="dcterms:W3CDTF">2016-05-05T13:23:00Z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Dokumentum</vt:lpwstr>
  </property>
  <property fmtid="{D5CDD505-2E9C-101B-9397-08002B2CF9AE}" pid="3" name="Nézet:">
    <vt:lpwstr>;#SZÉM;#</vt:lpwstr>
  </property>
  <property fmtid="{D5CDD505-2E9C-101B-9397-08002B2CF9AE}" pid="4" name="Termékkör">
    <vt:lpwstr>;#Logisztika;#</vt:lpwstr>
  </property>
  <property fmtid="{D5CDD505-2E9C-101B-9397-08002B2CF9AE}" pid="5" name="Pénzügyi szolgáltatások">
    <vt:lpwstr/>
  </property>
  <property fmtid="{D5CDD505-2E9C-101B-9397-08002B2CF9AE}" pid="6" name="Részletes termékkör">
    <vt:lpwstr>;#Belföld;#</vt:lpwstr>
  </property>
  <property fmtid="{D5CDD505-2E9C-101B-9397-08002B2CF9AE}" pid="7" name="Ált. szerződési feltételek">
    <vt:lpwstr/>
  </property>
  <property fmtid="{D5CDD505-2E9C-101B-9397-08002B2CF9AE}" pid="8" name="Levél és csomag kényelmi szolgáltatások">
    <vt:lpwstr/>
  </property>
  <property fmtid="{D5CDD505-2E9C-101B-9397-08002B2CF9AE}" pid="9" name="Csomag típusok">
    <vt:lpwstr>;#MPL Üzleti csomag;#</vt:lpwstr>
  </property>
  <property fmtid="{D5CDD505-2E9C-101B-9397-08002B2CF9AE}" pid="10" name="Téma:">
    <vt:lpwstr>;#Árajánlat sablonok;#</vt:lpwstr>
  </property>
  <property fmtid="{D5CDD505-2E9C-101B-9397-08002B2CF9AE}" pid="11" name="Al-téma">
    <vt:lpwstr>;#Árajánlat sablonok - Ajánlatadás;#</vt:lpwstr>
  </property>
  <property fmtid="{D5CDD505-2E9C-101B-9397-08002B2CF9AE}" pid="12" name="Üzletszabályzat">
    <vt:lpwstr/>
  </property>
  <property fmtid="{D5CDD505-2E9C-101B-9397-08002B2CF9AE}" pid="13" name="WebService">
    <vt:lpwstr>ZWS_ZQ_3_UJ</vt:lpwstr>
  </property>
</Properties>
</file>