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PreformattedText"/>
        <w:rPr/>
      </w:pPr>
      <w:r>
        <w:rPr>
          <w:rStyle w:val="SourceText"/>
          <w:b/>
          <w:bCs/>
          <w:i w:val="false"/>
          <w:caps w:val="false"/>
          <w:smallCaps w:val="false"/>
          <w:color w:val="24292E"/>
          <w:spacing w:val="0"/>
          <w:sz w:val="24"/>
          <w:szCs w:val="24"/>
        </w:rPr>
        <w:t>sudo ansible-galaxy install carlosbuenosvinos.ansistrano-deploy carlosbuenosvinos.ansistrano-rollback</w:t>
      </w:r>
    </w:p>
    <w:p>
      <w:pPr>
        <w:pStyle w:val="PreformattedText"/>
        <w:rPr>
          <w:rStyle w:val="SourceText"/>
          <w:rFonts w:ascii="Liberation Serif" w:hAnsi="Liberation Serif"/>
        </w:rPr>
      </w:pPr>
      <w:r>
        <w:rPr/>
      </w:r>
    </w:p>
    <w:p>
      <w:pPr>
        <w:pStyle w:val="PreformattedText"/>
        <w:rPr/>
      </w:pPr>
      <w:r>
        <w:rPr>
          <w:rStyle w:val="SourceText"/>
          <w:b w:val="false"/>
          <w:bCs w:val="false"/>
          <w:i w:val="false"/>
          <w:caps w:val="false"/>
          <w:smallCaps w:val="false"/>
          <w:color w:val="24292E"/>
          <w:spacing w:val="0"/>
          <w:sz w:val="24"/>
          <w:szCs w:val="24"/>
        </w:rPr>
        <w:t>El deployment en amazon siguiente la estrategia git, por tanto he instalado git en el server de amazon mediante el comando</w:t>
      </w:r>
    </w:p>
    <w:p>
      <w:pPr>
        <w:pStyle w:val="PreformattedText"/>
        <w:rPr>
          <w:rStyle w:val="SourceText"/>
          <w:rFonts w:ascii="Liberation Serif" w:hAnsi="Liberation Serif"/>
        </w:rPr>
      </w:pPr>
      <w:r>
        <w:rPr/>
      </w:r>
    </w:p>
    <w:p>
      <w:pPr>
        <w:pStyle w:val="PreformattedText"/>
        <w:rPr/>
      </w:pPr>
      <w:r>
        <w:rPr>
          <w:rStyle w:val="SourceText"/>
          <w:b/>
          <w:bCs/>
          <w:i w:val="false"/>
          <w:caps w:val="false"/>
          <w:smallCaps w:val="false"/>
          <w:color w:val="24292E"/>
          <w:spacing w:val="0"/>
          <w:sz w:val="24"/>
          <w:szCs w:val="24"/>
        </w:rPr>
        <w:t>sudo yum install git</w:t>
      </w:r>
    </w:p>
    <w:p>
      <w:pPr>
        <w:pStyle w:val="PreformattedText"/>
        <w:rPr>
          <w:rStyle w:val="SourceText"/>
          <w:rFonts w:ascii="Liberation Serif" w:hAnsi="Liberation Serif"/>
        </w:rPr>
      </w:pPr>
      <w:r>
        <w:rPr/>
      </w:r>
    </w:p>
    <w:p>
      <w:pPr>
        <w:pStyle w:val="PreformattedText"/>
        <w:rPr/>
      </w:pPr>
      <w:r>
        <w:rPr>
          <w:rStyle w:val="SourceText"/>
          <w:b w:val="false"/>
          <w:bCs w:val="false"/>
          <w:i w:val="false"/>
          <w:caps w:val="false"/>
          <w:smallCaps w:val="false"/>
          <w:color w:val="24292E"/>
          <w:spacing w:val="0"/>
          <w:sz w:val="24"/>
          <w:szCs w:val="24"/>
        </w:rPr>
        <w:t>Para conectarme a amazon necesito el .pem, por tanto he creado un directorio keys, en donde se encuentra el .pem.</w:t>
      </w:r>
    </w:p>
    <w:p>
      <w:pPr>
        <w:pStyle w:val="PreformattedText"/>
        <w:rPr>
          <w:rStyle w:val="SourceText"/>
          <w:rFonts w:ascii="Liberation Serif" w:hAnsi="Liberation Serif"/>
        </w:rPr>
      </w:pPr>
      <w:r>
        <w:rPr/>
      </w:r>
    </w:p>
    <w:p>
      <w:pPr>
        <w:pStyle w:val="PreformattedText"/>
        <w:rPr/>
      </w:pPr>
      <w:r>
        <w:rPr>
          <w:rStyle w:val="SourceText"/>
          <w:b w:val="false"/>
          <w:bCs w:val="false"/>
          <w:i w:val="false"/>
          <w:caps w:val="false"/>
          <w:smallCaps w:val="false"/>
          <w:color w:val="24292E"/>
          <w:spacing w:val="0"/>
          <w:sz w:val="24"/>
          <w:szCs w:val="24"/>
        </w:rPr>
        <w:t>Al haber configurado el host de ansible, y el playbook y haber lanzado el comando:</w:t>
      </w:r>
    </w:p>
    <w:p>
      <w:pPr>
        <w:pStyle w:val="PreformattedText"/>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rFonts w:ascii="Liberation Serif" w:hAnsi="Liberation Serif"/>
          <w:b w:val="false"/>
          <w:b w:val="false"/>
          <w:bCs w:val="false"/>
          <w:color w:val="000000"/>
          <w:sz w:val="24"/>
          <w:szCs w:val="24"/>
        </w:rPr>
      </w:pPr>
      <w:r>
        <w:rPr>
          <w:rFonts w:ascii="Liberation Serif" w:hAnsi="Liberation Serif"/>
          <w:b w:val="false"/>
          <w:bCs w:val="false"/>
          <w:i w:val="false"/>
          <w:caps w:val="false"/>
          <w:smallCaps w:val="false"/>
          <w:color w:val="000000"/>
          <w:spacing w:val="0"/>
          <w:sz w:val="24"/>
          <w:szCs w:val="24"/>
        </w:rPr>
        <w:t>Momento en el cual hago otro commit.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FMono-Regular">
    <w:altName w:val="Consolas"/>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LibreOffice/5.2.6.2$Linux_X86_64 LibreOffice_project/20$Build-2</Application>
  <Pages>12</Pages>
  <Words>2517</Words>
  <Characters>13293</Characters>
  <CharactersWithSpaces>16043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2017-05-06T20:30:20Z</dcterms:modified>
  <cp:revision>55</cp:revision>
  <dc:subject/>
  <dc:title/>
</cp:coreProperties>
</file>