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3600"/>
        <w:gridCol w:w="1171"/>
        <w:gridCol w:w="1515"/>
        <w:gridCol w:w="991"/>
      </w:tblGrid>
      <w:tr>
        <w:trPr>
          <w:trHeight w:val="323" w:hRule="atLeast"/>
        </w:trPr>
        <w:tc>
          <w:tcPr>
            <w:tcW w:w="224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38" w:right="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PT.CPI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– FOOD DIVISION</w:t>
            </w:r>
          </w:p>
          <w:p>
            <w:pPr>
              <w:pStyle w:val="TableParagraph"/>
              <w:spacing w:line="168" w:lineRule="exact" w:before="1"/>
              <w:ind w:left="138" w:right="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Plant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Cikande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3600" w:type="dxa"/>
            <w:vMerge w:val="restart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spacing w:before="1"/>
              <w:ind w:left="1140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171" w:type="dxa"/>
            <w:vMerge w:val="restart"/>
          </w:tcPr>
          <w:p>
            <w:pPr>
              <w:pStyle w:val="TableParagraph"/>
              <w:spacing w:line="226" w:lineRule="exact"/>
              <w:ind w:left="216"/>
              <w:rPr>
                <w:sz w:val="20"/>
              </w:rPr>
            </w:pPr>
            <w:r>
              <w:rPr>
                <w:sz w:val="20"/>
              </w:rPr>
              <w:t>Disetujui</w:t>
            </w:r>
          </w:p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ind w:left="23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7632" cy="36042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32" cy="3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15" w:type="dxa"/>
          </w:tcPr>
          <w:p>
            <w:pPr>
              <w:pStyle w:val="TableParagraph"/>
              <w:spacing w:line="226" w:lineRule="exact"/>
              <w:ind w:left="193" w:right="185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991" w:type="dxa"/>
          </w:tcPr>
          <w:p>
            <w:pPr>
              <w:pStyle w:val="TableParagraph"/>
              <w:spacing w:line="226" w:lineRule="exact"/>
              <w:ind w:left="216" w:right="211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638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169"/>
              <w:ind w:left="193" w:right="184"/>
              <w:jc w:val="center"/>
              <w:rPr>
                <w:sz w:val="22"/>
              </w:rPr>
            </w:pPr>
            <w:r>
              <w:rPr>
                <w:sz w:val="22"/>
              </w:rPr>
              <w:t>03-07-2020</w:t>
            </w:r>
          </w:p>
        </w:tc>
        <w:tc>
          <w:tcPr>
            <w:tcW w:w="991" w:type="dxa"/>
          </w:tcPr>
          <w:p>
            <w:pPr>
              <w:pStyle w:val="TableParagraph"/>
              <w:spacing w:before="169"/>
              <w:ind w:left="216" w:right="207"/>
              <w:jc w:val="center"/>
              <w:rPr>
                <w:sz w:val="22"/>
              </w:rPr>
            </w:pPr>
            <w:r>
              <w:rPr>
                <w:sz w:val="22"/>
              </w:rPr>
              <w:t>1/2</w:t>
            </w:r>
          </w:p>
        </w:tc>
      </w:tr>
      <w:tr>
        <w:trPr>
          <w:trHeight w:val="333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 w:val="restart"/>
          </w:tcPr>
          <w:p>
            <w:pPr>
              <w:pStyle w:val="TableParagraph"/>
              <w:spacing w:line="276" w:lineRule="auto" w:before="128"/>
              <w:ind w:left="302" w:right="290" w:firstLine="93"/>
              <w:rPr>
                <w:b/>
                <w:sz w:val="24"/>
              </w:rPr>
            </w:pPr>
            <w:r>
              <w:rPr>
                <w:b/>
                <w:sz w:val="24"/>
              </w:rPr>
              <w:t>PENANGANAN PRODUK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TIDAK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SESUAI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STANDAR</w:t>
            </w:r>
          </w:p>
        </w:tc>
        <w:tc>
          <w:tcPr>
            <w:tcW w:w="1171" w:type="dxa"/>
            <w:vMerge w:val="restart"/>
          </w:tcPr>
          <w:p>
            <w:pPr>
              <w:pStyle w:val="TableParagraph"/>
              <w:spacing w:line="225" w:lineRule="exact"/>
              <w:ind w:left="312"/>
              <w:rPr>
                <w:sz w:val="20"/>
              </w:rPr>
            </w:pPr>
            <w:r>
              <w:rPr>
                <w:sz w:val="20"/>
              </w:rPr>
              <w:t>Dibuat</w:t>
            </w:r>
          </w:p>
        </w:tc>
        <w:tc>
          <w:tcPr>
            <w:tcW w:w="1515" w:type="dxa"/>
          </w:tcPr>
          <w:p>
            <w:pPr>
              <w:pStyle w:val="TableParagraph"/>
              <w:spacing w:before="31"/>
              <w:ind w:left="193" w:right="187"/>
              <w:jc w:val="center"/>
              <w:rPr>
                <w:sz w:val="20"/>
              </w:rPr>
            </w:pPr>
            <w:r>
              <w:rPr>
                <w:sz w:val="20"/>
              </w:rPr>
              <w:t>No.Dokumen</w:t>
            </w:r>
          </w:p>
        </w:tc>
        <w:tc>
          <w:tcPr>
            <w:tcW w:w="991" w:type="dxa"/>
          </w:tcPr>
          <w:p>
            <w:pPr>
              <w:pStyle w:val="TableParagraph"/>
              <w:spacing w:before="31"/>
              <w:ind w:left="216" w:right="212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58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130"/>
              <w:ind w:left="193" w:right="184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</w:t>
            </w:r>
          </w:p>
        </w:tc>
        <w:tc>
          <w:tcPr>
            <w:tcW w:w="991" w:type="dxa"/>
          </w:tcPr>
          <w:p>
            <w:pPr>
              <w:pStyle w:val="TableParagraph"/>
              <w:spacing w:before="130"/>
              <w:ind w:left="216" w:right="207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</w:tbl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90" w:after="0"/>
        <w:ind w:left="680" w:right="0" w:hanging="541"/>
        <w:jc w:val="lef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5072175</wp:posOffset>
            </wp:positionH>
            <wp:positionV relativeFrom="paragraph">
              <wp:posOffset>-548839</wp:posOffset>
            </wp:positionV>
            <wp:extent cx="247219" cy="42657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19" cy="426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Tujuan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680"/>
      </w:pPr>
      <w:r>
        <w:rPr/>
        <w:t>Menerangkan</w:t>
      </w:r>
      <w:r>
        <w:rPr>
          <w:spacing w:val="-1"/>
        </w:rPr>
        <w:t> </w:t>
      </w:r>
      <w:r>
        <w:rPr/>
        <w:t>cara</w:t>
      </w:r>
      <w:r>
        <w:rPr>
          <w:spacing w:val="56"/>
        </w:rPr>
        <w:t> </w:t>
      </w:r>
      <w:r>
        <w:rPr/>
        <w:t>pengendalian produk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sesuai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217" w:after="0"/>
        <w:ind w:left="680" w:right="0" w:hanging="541"/>
        <w:jc w:val="left"/>
      </w:pPr>
      <w:r>
        <w:rPr/>
        <w:t>Ruang</w:t>
      </w:r>
      <w:r>
        <w:rPr>
          <w:spacing w:val="-1"/>
        </w:rPr>
        <w:t> </w:t>
      </w:r>
      <w:r>
        <w:rPr/>
        <w:t>lingkup: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680" w:right="561"/>
      </w:pPr>
      <w:r>
        <w:rPr/>
        <w:t>Produk</w:t>
      </w:r>
      <w:r>
        <w:rPr>
          <w:spacing w:val="28"/>
        </w:rPr>
        <w:t> </w:t>
      </w:r>
      <w:r>
        <w:rPr/>
        <w:t>yang</w:t>
      </w:r>
      <w:r>
        <w:rPr>
          <w:spacing w:val="29"/>
        </w:rPr>
        <w:t> </w:t>
      </w:r>
      <w:r>
        <w:rPr/>
        <w:t>tidak</w:t>
      </w:r>
      <w:r>
        <w:rPr>
          <w:spacing w:val="29"/>
        </w:rPr>
        <w:t> </w:t>
      </w:r>
      <w:r>
        <w:rPr/>
        <w:t>sesuai</w:t>
      </w:r>
      <w:r>
        <w:rPr>
          <w:spacing w:val="30"/>
        </w:rPr>
        <w:t> </w:t>
      </w:r>
      <w:r>
        <w:rPr/>
        <w:t>mulai</w:t>
      </w:r>
      <w:r>
        <w:rPr>
          <w:spacing w:val="30"/>
        </w:rPr>
        <w:t> </w:t>
      </w:r>
      <w:r>
        <w:rPr/>
        <w:t>dari</w:t>
      </w:r>
      <w:r>
        <w:rPr>
          <w:spacing w:val="29"/>
        </w:rPr>
        <w:t> </w:t>
      </w:r>
      <w:r>
        <w:rPr/>
        <w:t>bahan</w:t>
      </w:r>
      <w:r>
        <w:rPr>
          <w:spacing w:val="28"/>
        </w:rPr>
        <w:t> </w:t>
      </w:r>
      <w:r>
        <w:rPr/>
        <w:t>baku</w:t>
      </w:r>
      <w:r>
        <w:rPr>
          <w:spacing w:val="29"/>
        </w:rPr>
        <w:t> </w:t>
      </w:r>
      <w:r>
        <w:rPr/>
        <w:t>dan</w:t>
      </w:r>
      <w:r>
        <w:rPr>
          <w:spacing w:val="29"/>
        </w:rPr>
        <w:t> </w:t>
      </w:r>
      <w:r>
        <w:rPr/>
        <w:t>bahan</w:t>
      </w:r>
      <w:r>
        <w:rPr>
          <w:spacing w:val="29"/>
        </w:rPr>
        <w:t> </w:t>
      </w:r>
      <w:r>
        <w:rPr/>
        <w:t>penunjang</w:t>
      </w:r>
      <w:r>
        <w:rPr>
          <w:spacing w:val="29"/>
        </w:rPr>
        <w:t> </w:t>
      </w:r>
      <w:r>
        <w:rPr/>
        <w:t>diterima,</w:t>
      </w:r>
      <w:r>
        <w:rPr>
          <w:spacing w:val="29"/>
        </w:rPr>
        <w:t> </w:t>
      </w:r>
      <w:r>
        <w:rPr/>
        <w:t>dalam</w:t>
      </w:r>
      <w:r>
        <w:rPr>
          <w:spacing w:val="-57"/>
        </w:rPr>
        <w:t> </w:t>
      </w:r>
      <w:r>
        <w:rPr/>
        <w:t>tahapan</w:t>
      </w:r>
      <w:r>
        <w:rPr>
          <w:spacing w:val="-1"/>
        </w:rPr>
        <w:t> </w:t>
      </w:r>
      <w:r>
        <w:rPr/>
        <w:t>proses hingga</w:t>
      </w:r>
      <w:r>
        <w:rPr>
          <w:spacing w:val="-1"/>
        </w:rPr>
        <w:t> </w:t>
      </w:r>
      <w:r>
        <w:rPr/>
        <w:t>penyerahan.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  <w:tab w:pos="681" w:val="left" w:leader="none"/>
        </w:tabs>
        <w:spacing w:line="240" w:lineRule="auto" w:before="220" w:after="0"/>
        <w:ind w:left="680" w:right="0" w:hanging="541"/>
        <w:jc w:val="left"/>
      </w:pPr>
      <w:r>
        <w:rPr/>
        <w:t>Acuan: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041" w:val="left" w:leader="none"/>
        </w:tabs>
        <w:spacing w:line="240" w:lineRule="auto" w:before="0" w:after="0"/>
        <w:ind w:left="1040" w:right="562" w:hanging="360"/>
        <w:jc w:val="both"/>
        <w:rPr>
          <w:sz w:val="24"/>
        </w:rPr>
      </w:pPr>
      <w:r>
        <w:rPr>
          <w:sz w:val="24"/>
        </w:rPr>
        <w:t>PM PP 40 Pedoman Mutu – Keamanan Pangan Pengendalian Produk yang Tidak</w:t>
      </w:r>
      <w:r>
        <w:rPr>
          <w:spacing w:val="1"/>
          <w:sz w:val="24"/>
        </w:rPr>
        <w:t> </w:t>
      </w:r>
      <w:r>
        <w:rPr>
          <w:sz w:val="24"/>
        </w:rPr>
        <w:t>Sesuai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1041" w:val="left" w:leader="none"/>
        </w:tabs>
        <w:spacing w:line="240" w:lineRule="auto" w:before="0" w:after="0"/>
        <w:ind w:left="1040" w:right="0" w:hanging="361"/>
        <w:jc w:val="left"/>
        <w:rPr>
          <w:sz w:val="24"/>
        </w:rPr>
      </w:pPr>
      <w:r>
        <w:rPr>
          <w:sz w:val="24"/>
        </w:rPr>
        <w:t>PS</w:t>
      </w:r>
      <w:r>
        <w:rPr>
          <w:spacing w:val="-1"/>
          <w:sz w:val="24"/>
        </w:rPr>
        <w:t> </w:t>
      </w:r>
      <w:r>
        <w:rPr>
          <w:sz w:val="24"/>
        </w:rPr>
        <w:t>QA</w:t>
      </w:r>
      <w:r>
        <w:rPr>
          <w:spacing w:val="-2"/>
          <w:sz w:val="24"/>
        </w:rPr>
        <w:t> </w:t>
      </w:r>
      <w:r>
        <w:rPr>
          <w:sz w:val="24"/>
        </w:rPr>
        <w:t>03 –</w:t>
      </w:r>
      <w:r>
        <w:rPr>
          <w:spacing w:val="-1"/>
          <w:sz w:val="24"/>
        </w:rPr>
        <w:t> </w:t>
      </w:r>
      <w:r>
        <w:rPr>
          <w:sz w:val="24"/>
        </w:rPr>
        <w:t>Pengendalian</w:t>
      </w:r>
      <w:r>
        <w:rPr>
          <w:spacing w:val="1"/>
          <w:sz w:val="24"/>
        </w:rPr>
        <w:t> </w:t>
      </w:r>
      <w:r>
        <w:rPr>
          <w:sz w:val="24"/>
        </w:rPr>
        <w:t>Produk</w:t>
      </w:r>
      <w:r>
        <w:rPr>
          <w:spacing w:val="-2"/>
          <w:sz w:val="24"/>
        </w:rPr>
        <w:t> </w:t>
      </w:r>
      <w:r>
        <w:rPr>
          <w:sz w:val="24"/>
        </w:rPr>
        <w:t>yang Tidak</w:t>
      </w:r>
      <w:r>
        <w:rPr>
          <w:spacing w:val="-1"/>
          <w:sz w:val="24"/>
        </w:rPr>
        <w:t> </w:t>
      </w:r>
      <w:r>
        <w:rPr>
          <w:sz w:val="24"/>
        </w:rPr>
        <w:t>Sesuai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  <w:tab w:pos="609" w:val="left" w:leader="none"/>
        </w:tabs>
        <w:spacing w:line="240" w:lineRule="auto" w:before="0" w:after="0"/>
        <w:ind w:left="608" w:right="0" w:hanging="507"/>
        <w:jc w:val="left"/>
      </w:pPr>
      <w:r>
        <w:rPr/>
        <w:t>Definisi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680"/>
      </w:pPr>
      <w:r>
        <w:rPr>
          <w:w w:val="99"/>
        </w:rPr>
        <w:t>-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605" w:val="left" w:leader="none"/>
          <w:tab w:pos="606" w:val="left" w:leader="none"/>
        </w:tabs>
        <w:spacing w:line="240" w:lineRule="auto" w:before="0" w:after="0"/>
        <w:ind w:left="606" w:right="0" w:hanging="504"/>
        <w:jc w:val="left"/>
      </w:pPr>
      <w:r>
        <w:rPr/>
        <w:t>Prosedur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0" w:right="0" w:hanging="361"/>
        <w:jc w:val="both"/>
        <w:rPr>
          <w:b/>
          <w:sz w:val="24"/>
        </w:rPr>
      </w:pPr>
      <w:r>
        <w:rPr>
          <w:b/>
          <w:sz w:val="24"/>
        </w:rPr>
        <w:t>Bahan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Baku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tidak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sesuai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standar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penerimaan</w:t>
      </w:r>
    </w:p>
    <w:p>
      <w:pPr>
        <w:pStyle w:val="ListParagraph"/>
        <w:numPr>
          <w:ilvl w:val="1"/>
          <w:numId w:val="2"/>
        </w:numPr>
        <w:tabs>
          <w:tab w:pos="1041" w:val="left" w:leader="none"/>
        </w:tabs>
        <w:spacing w:line="360" w:lineRule="auto" w:before="137" w:after="0"/>
        <w:ind w:left="1040" w:right="556" w:hanging="360"/>
        <w:jc w:val="both"/>
        <w:rPr>
          <w:sz w:val="24"/>
        </w:rPr>
      </w:pPr>
      <w:r>
        <w:rPr>
          <w:sz w:val="24"/>
        </w:rPr>
        <w:t>Apabila ditemukan bahan baku yang tidak sesuai standar atau dokumen yang kurang</w:t>
      </w:r>
      <w:r>
        <w:rPr>
          <w:spacing w:val="1"/>
          <w:sz w:val="24"/>
        </w:rPr>
        <w:t> </w:t>
      </w:r>
      <w:r>
        <w:rPr>
          <w:sz w:val="24"/>
        </w:rPr>
        <w:t>lengkap</w:t>
      </w:r>
      <w:r>
        <w:rPr>
          <w:spacing w:val="1"/>
          <w:sz w:val="24"/>
        </w:rPr>
        <w:t> </w:t>
      </w:r>
      <w:r>
        <w:rPr>
          <w:sz w:val="24"/>
        </w:rPr>
        <w:t>saat</w:t>
      </w:r>
      <w:r>
        <w:rPr>
          <w:spacing w:val="1"/>
          <w:sz w:val="24"/>
        </w:rPr>
        <w:t> </w:t>
      </w:r>
      <w:r>
        <w:rPr>
          <w:sz w:val="24"/>
        </w:rPr>
        <w:t>pemeriksaan</w:t>
      </w:r>
      <w:r>
        <w:rPr>
          <w:spacing w:val="1"/>
          <w:sz w:val="24"/>
        </w:rPr>
        <w:t> </w:t>
      </w:r>
      <w:r>
        <w:rPr>
          <w:sz w:val="24"/>
        </w:rPr>
        <w:t>penerimaan</w:t>
      </w:r>
      <w:r>
        <w:rPr>
          <w:spacing w:val="1"/>
          <w:sz w:val="24"/>
        </w:rPr>
        <w:t> </w:t>
      </w:r>
      <w:r>
        <w:rPr>
          <w:sz w:val="24"/>
        </w:rPr>
        <w:t>bahan</w:t>
      </w:r>
      <w:r>
        <w:rPr>
          <w:spacing w:val="1"/>
          <w:sz w:val="24"/>
        </w:rPr>
        <w:t> </w:t>
      </w:r>
      <w:r>
        <w:rPr>
          <w:sz w:val="24"/>
        </w:rPr>
        <w:t>baku,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bahan</w:t>
      </w:r>
      <w:r>
        <w:rPr>
          <w:spacing w:val="1"/>
          <w:sz w:val="24"/>
        </w:rPr>
        <w:t> </w:t>
      </w:r>
      <w:r>
        <w:rPr>
          <w:sz w:val="24"/>
        </w:rPr>
        <w:t>baku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return.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0" w:right="0" w:hanging="361"/>
        <w:jc w:val="both"/>
      </w:pPr>
      <w:r>
        <w:rPr/>
        <w:t>Packaging</w:t>
      </w:r>
      <w:r>
        <w:rPr>
          <w:spacing w:val="-2"/>
        </w:rPr>
        <w:t> </w:t>
      </w:r>
      <w:r>
        <w:rPr/>
        <w:t>tidak</w:t>
      </w:r>
      <w:r>
        <w:rPr>
          <w:spacing w:val="-1"/>
        </w:rPr>
        <w:t> </w:t>
      </w:r>
      <w:r>
        <w:rPr/>
        <w:t>sesuai</w:t>
      </w:r>
      <w:r>
        <w:rPr>
          <w:spacing w:val="-3"/>
        </w:rPr>
        <w:t> </w:t>
      </w:r>
      <w:r>
        <w:rPr/>
        <w:t>standar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saat</w:t>
      </w:r>
      <w:r>
        <w:rPr>
          <w:spacing w:val="-1"/>
        </w:rPr>
        <w:t> </w:t>
      </w:r>
      <w:r>
        <w:rPr/>
        <w:t>penerimaan</w:t>
      </w:r>
    </w:p>
    <w:p>
      <w:pPr>
        <w:pStyle w:val="ListParagraph"/>
        <w:numPr>
          <w:ilvl w:val="1"/>
          <w:numId w:val="2"/>
        </w:numPr>
        <w:tabs>
          <w:tab w:pos="1041" w:val="left" w:leader="none"/>
        </w:tabs>
        <w:spacing w:line="360" w:lineRule="auto" w:before="137" w:after="0"/>
        <w:ind w:left="1040" w:right="562" w:hanging="360"/>
        <w:jc w:val="both"/>
        <w:rPr>
          <w:sz w:val="24"/>
        </w:rPr>
      </w:pPr>
      <w:r>
        <w:rPr>
          <w:sz w:val="24"/>
        </w:rPr>
        <w:t>Apabila ditemukan packaging yang tidak sesuai standar atau spek dan dokumen tidak</w:t>
      </w:r>
      <w:r>
        <w:rPr>
          <w:spacing w:val="1"/>
          <w:sz w:val="24"/>
        </w:rPr>
        <w:t> </w:t>
      </w:r>
      <w:r>
        <w:rPr>
          <w:sz w:val="24"/>
        </w:rPr>
        <w:t>lengkap,</w:t>
      </w:r>
      <w:r>
        <w:rPr>
          <w:spacing w:val="-1"/>
          <w:sz w:val="24"/>
        </w:rPr>
        <w:t> </w:t>
      </w:r>
      <w:r>
        <w:rPr>
          <w:sz w:val="24"/>
        </w:rPr>
        <w:t>maka</w:t>
      </w:r>
      <w:r>
        <w:rPr>
          <w:spacing w:val="-2"/>
          <w:sz w:val="24"/>
        </w:rPr>
        <w:t> </w:t>
      </w:r>
      <w:r>
        <w:rPr>
          <w:sz w:val="24"/>
        </w:rPr>
        <w:t>produk</w:t>
      </w:r>
      <w:r>
        <w:rPr>
          <w:spacing w:val="2"/>
          <w:sz w:val="24"/>
        </w:rPr>
        <w:t> </w:t>
      </w:r>
      <w:r>
        <w:rPr>
          <w:sz w:val="24"/>
        </w:rPr>
        <w:t>akan di hold sementara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return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5"/>
          <w:type w:val="continuous"/>
          <w:pgSz w:w="12240" w:h="15840"/>
          <w:pgMar w:header="1245" w:top="1440" w:bottom="280" w:left="1480" w:right="880"/>
          <w:pgNumType w:start="1"/>
        </w:sectPr>
      </w:pPr>
    </w:p>
    <w:tbl>
      <w:tblPr>
        <w:tblW w:w="0" w:type="auto"/>
        <w:jc w:val="left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4771"/>
        <w:gridCol w:w="1514"/>
        <w:gridCol w:w="990"/>
      </w:tblGrid>
      <w:tr>
        <w:trPr>
          <w:trHeight w:val="323" w:hRule="atLeast"/>
        </w:trPr>
        <w:tc>
          <w:tcPr>
            <w:tcW w:w="224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38" w:right="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PT.CPI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– FOOD DIVISION</w:t>
            </w:r>
          </w:p>
          <w:p>
            <w:pPr>
              <w:pStyle w:val="TableParagraph"/>
              <w:spacing w:line="168" w:lineRule="exact" w:before="1"/>
              <w:ind w:left="138" w:right="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Plant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Cikande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4771" w:type="dxa"/>
            <w:vMerge w:val="restart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702" w:right="16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514" w:type="dxa"/>
          </w:tcPr>
          <w:p>
            <w:pPr>
              <w:pStyle w:val="TableParagraph"/>
              <w:spacing w:line="226" w:lineRule="exact"/>
              <w:ind w:left="193" w:right="184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990" w:type="dxa"/>
          </w:tcPr>
          <w:p>
            <w:pPr>
              <w:pStyle w:val="TableParagraph"/>
              <w:spacing w:line="226" w:lineRule="exact"/>
              <w:ind w:left="217" w:right="209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638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spacing w:before="169"/>
              <w:ind w:left="193" w:right="183"/>
              <w:jc w:val="center"/>
              <w:rPr>
                <w:sz w:val="22"/>
              </w:rPr>
            </w:pPr>
            <w:r>
              <w:rPr>
                <w:sz w:val="22"/>
              </w:rPr>
              <w:t>03-07-2020</w:t>
            </w:r>
          </w:p>
        </w:tc>
        <w:tc>
          <w:tcPr>
            <w:tcW w:w="990" w:type="dxa"/>
          </w:tcPr>
          <w:p>
            <w:pPr>
              <w:pStyle w:val="TableParagraph"/>
              <w:spacing w:before="169"/>
              <w:ind w:left="217" w:right="204"/>
              <w:jc w:val="center"/>
              <w:rPr>
                <w:sz w:val="22"/>
              </w:rPr>
            </w:pPr>
            <w:r>
              <w:rPr>
                <w:sz w:val="22"/>
              </w:rPr>
              <w:t>2/2</w:t>
            </w:r>
          </w:p>
        </w:tc>
      </w:tr>
      <w:tr>
        <w:trPr>
          <w:trHeight w:val="333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1" w:type="dxa"/>
            <w:vMerge w:val="restart"/>
          </w:tcPr>
          <w:p>
            <w:pPr>
              <w:pStyle w:val="TableParagraph"/>
              <w:spacing w:line="276" w:lineRule="auto" w:before="128"/>
              <w:ind w:left="1310" w:right="531" w:hanging="754"/>
              <w:rPr>
                <w:b/>
                <w:sz w:val="24"/>
              </w:rPr>
            </w:pPr>
            <w:r>
              <w:rPr>
                <w:b/>
                <w:sz w:val="24"/>
              </w:rPr>
              <w:t>PENANGANAN PRODUK TIDAK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SESUAI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STANDAR</w:t>
            </w:r>
          </w:p>
        </w:tc>
        <w:tc>
          <w:tcPr>
            <w:tcW w:w="1514" w:type="dxa"/>
          </w:tcPr>
          <w:p>
            <w:pPr>
              <w:pStyle w:val="TableParagraph"/>
              <w:spacing w:before="31"/>
              <w:ind w:left="193" w:right="186"/>
              <w:jc w:val="center"/>
              <w:rPr>
                <w:sz w:val="20"/>
              </w:rPr>
            </w:pPr>
            <w:r>
              <w:rPr>
                <w:sz w:val="20"/>
              </w:rPr>
              <w:t>No.Dokumen</w:t>
            </w:r>
          </w:p>
        </w:tc>
        <w:tc>
          <w:tcPr>
            <w:tcW w:w="990" w:type="dxa"/>
          </w:tcPr>
          <w:p>
            <w:pPr>
              <w:pStyle w:val="TableParagraph"/>
              <w:spacing w:before="31"/>
              <w:ind w:left="217" w:right="210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58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spacing w:before="130"/>
              <w:ind w:left="193" w:right="183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03</w:t>
            </w:r>
          </w:p>
        </w:tc>
        <w:tc>
          <w:tcPr>
            <w:tcW w:w="990" w:type="dxa"/>
          </w:tcPr>
          <w:p>
            <w:pPr>
              <w:pStyle w:val="TableParagraph"/>
              <w:spacing w:before="130"/>
              <w:ind w:left="217" w:right="205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</w:tbl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90" w:after="0"/>
        <w:ind w:left="680" w:right="0" w:hanging="361"/>
        <w:jc w:val="both"/>
      </w:pPr>
      <w:r>
        <w:rPr/>
        <w:t>Terdeteksi</w:t>
      </w:r>
      <w:r>
        <w:rPr>
          <w:spacing w:val="-2"/>
        </w:rPr>
        <w:t> </w:t>
      </w:r>
      <w:r>
        <w:rPr/>
        <w:t>metal</w:t>
      </w:r>
    </w:p>
    <w:p>
      <w:pPr>
        <w:pStyle w:val="ListParagraph"/>
        <w:numPr>
          <w:ilvl w:val="1"/>
          <w:numId w:val="2"/>
        </w:numPr>
        <w:tabs>
          <w:tab w:pos="1041" w:val="left" w:leader="none"/>
        </w:tabs>
        <w:spacing w:line="360" w:lineRule="auto" w:before="137" w:after="0"/>
        <w:ind w:left="1040" w:right="560" w:hanging="360"/>
        <w:jc w:val="both"/>
        <w:rPr>
          <w:sz w:val="24"/>
        </w:rPr>
      </w:pPr>
      <w:r>
        <w:rPr>
          <w:sz w:val="24"/>
        </w:rPr>
        <w:t>Apabila</w:t>
      </w:r>
      <w:r>
        <w:rPr>
          <w:spacing w:val="1"/>
          <w:sz w:val="24"/>
        </w:rPr>
        <w:t> </w:t>
      </w:r>
      <w:r>
        <w:rPr>
          <w:sz w:val="24"/>
        </w:rPr>
        <w:t>Adonan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melewati</w:t>
      </w:r>
      <w:r>
        <w:rPr>
          <w:spacing w:val="1"/>
          <w:sz w:val="24"/>
        </w:rPr>
        <w:t> </w:t>
      </w:r>
      <w:r>
        <w:rPr>
          <w:sz w:val="24"/>
        </w:rPr>
        <w:t>alat</w:t>
      </w:r>
      <w:r>
        <w:rPr>
          <w:spacing w:val="1"/>
          <w:sz w:val="24"/>
        </w:rPr>
        <w:t> </w:t>
      </w:r>
      <w:r>
        <w:rPr>
          <w:sz w:val="24"/>
        </w:rPr>
        <w:t>pendeteksi</w:t>
      </w:r>
      <w:r>
        <w:rPr>
          <w:spacing w:val="1"/>
          <w:sz w:val="24"/>
        </w:rPr>
        <w:t> </w:t>
      </w:r>
      <w:r>
        <w:rPr>
          <w:sz w:val="24"/>
        </w:rPr>
        <w:t>metal</w:t>
      </w:r>
      <w:r>
        <w:rPr>
          <w:spacing w:val="1"/>
          <w:sz w:val="24"/>
        </w:rPr>
        <w:t> </w:t>
      </w:r>
      <w:r>
        <w:rPr>
          <w:sz w:val="24"/>
        </w:rPr>
        <w:t>(Metal</w:t>
      </w:r>
      <w:r>
        <w:rPr>
          <w:spacing w:val="1"/>
          <w:sz w:val="24"/>
        </w:rPr>
        <w:t> </w:t>
      </w:r>
      <w:r>
        <w:rPr>
          <w:sz w:val="24"/>
        </w:rPr>
        <w:t>detector)</w:t>
      </w:r>
      <w:r>
        <w:rPr>
          <w:spacing w:val="1"/>
          <w:sz w:val="24"/>
        </w:rPr>
        <w:t> </w:t>
      </w:r>
      <w:r>
        <w:rPr>
          <w:sz w:val="24"/>
        </w:rPr>
        <w:t>terdeteksi</w:t>
      </w:r>
      <w:r>
        <w:rPr>
          <w:spacing w:val="-57"/>
          <w:sz w:val="24"/>
        </w:rPr>
        <w:t> </w:t>
      </w:r>
      <w:r>
        <w:rPr>
          <w:sz w:val="24"/>
        </w:rPr>
        <w:t>bahan logam, maka adonan tersebut disaring dengan saringan</w:t>
      </w:r>
      <w:r>
        <w:rPr>
          <w:spacing w:val="1"/>
          <w:sz w:val="24"/>
        </w:rPr>
        <w:t> </w:t>
      </w:r>
      <w:r>
        <w:rPr>
          <w:sz w:val="24"/>
        </w:rPr>
        <w:t>5 Mesh terlebih dahulu</w:t>
      </w:r>
      <w:r>
        <w:rPr>
          <w:spacing w:val="-57"/>
          <w:sz w:val="24"/>
        </w:rPr>
        <w:t> </w:t>
      </w:r>
      <w:r>
        <w:rPr>
          <w:sz w:val="24"/>
        </w:rPr>
        <w:t>lalu</w:t>
      </w:r>
      <w:r>
        <w:rPr>
          <w:spacing w:val="-1"/>
          <w:sz w:val="24"/>
        </w:rPr>
        <w:t> </w:t>
      </w:r>
      <w:r>
        <w:rPr>
          <w:sz w:val="24"/>
        </w:rPr>
        <w:t>dimasukkan kembali ke hopper metal detecting.</w:t>
      </w:r>
    </w:p>
    <w:p>
      <w:pPr>
        <w:pStyle w:val="ListParagraph"/>
        <w:numPr>
          <w:ilvl w:val="1"/>
          <w:numId w:val="2"/>
        </w:numPr>
        <w:tabs>
          <w:tab w:pos="1041" w:val="left" w:leader="none"/>
        </w:tabs>
        <w:spacing w:line="360" w:lineRule="auto" w:before="1" w:after="0"/>
        <w:ind w:left="1040" w:right="563" w:hanging="360"/>
        <w:jc w:val="both"/>
        <w:rPr>
          <w:sz w:val="24"/>
        </w:rPr>
      </w:pPr>
      <w:r>
        <w:rPr>
          <w:sz w:val="24"/>
        </w:rPr>
        <w:t>Apabila setelah di saring masih terdeteksi bahan logam, adonan tersebut di reject atau</w:t>
      </w:r>
      <w:r>
        <w:rPr>
          <w:spacing w:val="-57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musnahkan.</w:t>
      </w:r>
    </w:p>
    <w:sectPr>
      <w:pgSz w:w="12240" w:h="15840"/>
      <w:pgMar w:header="1245" w:footer="0" w:top="1440" w:bottom="280" w:left="14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6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0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5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0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5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80" w:hanging="5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680" w:hanging="360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dcterms:created xsi:type="dcterms:W3CDTF">2024-07-31T03:05:41Z</dcterms:created>
  <dcterms:modified xsi:type="dcterms:W3CDTF">2024-07-31T03:05:41Z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