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Date: 22-11-2023</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b w:val="1"/>
          <w:color w:val="252525"/>
          <w:sz w:val="20"/>
          <w:szCs w:val="20"/>
          <w:rtl w:val="0"/>
        </w:rPr>
        <w:t xml:space="preserve">TO WHOMSOEVER IT MAY CONCERN</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It is with pride and gratification that I recommend Devdatta Khoche's candidacy for admission to the Master’s program at your esteemed university. In my role as his manager at J.P. Morgan Chase &amp; Co. over the past one and a half years, where he served as a software engineer under my supervision, I've not only had the pleasure of witnessing skills but also experienced a genuine dedication that has profoundly contributed to our organization.</w:t>
      </w:r>
    </w:p>
    <w:p w:rsidR="00000000" w:rsidDel="00000000" w:rsidP="00000000" w:rsidRDefault="00000000" w:rsidRPr="00000000" w14:paraId="00000004">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Devdatta's impact has been nothing short of remarkable. In his role, he has been the backbone of our backend development, showcasing proficiency in crafting Java code for vital components of our order management system. Managing both testing and production environments on the server side, he flawlessly addressed bug fixes and actively contributed to the integration of new features. His dedication has been instrumental in maintaining the robustness and efficiency of our systems, ensuring seamless operations, and tackling complex issues with finesse.</w:t>
      </w:r>
    </w:p>
    <w:p w:rsidR="00000000" w:rsidDel="00000000" w:rsidP="00000000" w:rsidRDefault="00000000" w:rsidRPr="00000000" w14:paraId="00000005">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In the journey of modernization, Devdatta took the helm of server-side operations for critical stock trading applications. His meticulous oversight of migrations, proactive support for production environments, and implementation of new features underscored his attention to detail and commitment to excellence. A standout achievement during this time was his triumphant completion of the AWS Solutions Architect Associate certification, showcasing not only technical prowess but also a passion for continuous professional development.</w:t>
      </w:r>
    </w:p>
    <w:p w:rsidR="00000000" w:rsidDel="00000000" w:rsidP="00000000" w:rsidRDefault="00000000" w:rsidRPr="00000000" w14:paraId="00000006">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Amidst modernization challenges, Devdatta led the seamless migration of a project from an on-premises database to the cloud. His strategic approach ensured a disruption-free transition, and the successful migration of database schemas and stored procedures attests to his expertise. His involvement in migrating other critical services significantly contributed to the decommissioning of outdated systems, marking another feather in his cap. Throughout various initiatives and roles, he has consistently demonstrated a keen aptitude for grasping new concepts swiftly, showcasing an adaptive nature that allows him to thrive in a variety of professional settings. This innate ability to learn rapidly and navigate diverse environments further underscores his dynamic and well-rounded professional profile.</w:t>
      </w:r>
    </w:p>
    <w:p w:rsidR="00000000" w:rsidDel="00000000" w:rsidP="00000000" w:rsidRDefault="00000000" w:rsidRPr="00000000" w14:paraId="00000007">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Devdatta's commitment to staying ahead in technology upgrades and transitioning the order management system from Java 8 to Java 11 exemplifies his dedication to staying abreast of the evolving tech landscape. His swift resolution of functional issues, such as the expedited fix for the order management system, highlighted his agility in addressing regulatory and compliance concerns. Moreover, his commitment to quality assurance through rigorous testing resonated well with both operations and trader stakeholders, resulting in successful project deliveries and heightened satisfaction.</w:t>
      </w:r>
    </w:p>
    <w:p w:rsidR="00000000" w:rsidDel="00000000" w:rsidP="00000000" w:rsidRDefault="00000000" w:rsidRPr="00000000" w14:paraId="00000008">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Devdatta's outstanding performance extends beyond his technical prowess, exemplifying an all-rounded professional. His vibrant participation in collaborative initiatives, such as being a JPMC AWS Deepracer Global Finalist, subject matter expert in CodeforGood (a hackathon for non-profits), mentor in coding events, volunteer in Mumbai Tech Centre community events, and drummer in grad events, paints a vivid picture of a versatile team player and leader. These diverse roles not only highlight his commitment to teamwork and leadership but also showcase his ability to thrive in collaborative competitions, reflecting an all-encompassing excellence that goes beyond the technical realm.</w:t>
      </w:r>
    </w:p>
    <w:p w:rsidR="00000000" w:rsidDel="00000000" w:rsidP="00000000" w:rsidRDefault="00000000" w:rsidRPr="00000000" w14:paraId="00000009">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I greatly endorse Devdatta Khoche’s candidacy and assure you that he will emerge as an asset to the prestigious institution where he will pursue his master’s education. I wish him all the best for his career and future endeavors. For further clarifications, feel free to contact me. I would be more than happy to help.</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Debanjan Ghosh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J.P. Morgan Chase &amp; Co.</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debanjan.x.ghosh@jpmorgan.com</w:t>
      </w:r>
    </w:p>
    <w:p w:rsidR="00000000" w:rsidDel="00000000" w:rsidP="00000000" w:rsidRDefault="00000000" w:rsidRPr="00000000" w14:paraId="0000000E">
      <w:pPr>
        <w:rPr>
          <w:rFonts w:ascii="Times New Roman" w:cs="Times New Roman" w:eastAsia="Times New Roman" w:hAnsi="Times New Roman"/>
          <w:color w:val="0e101a"/>
          <w:sz w:val="20"/>
          <w:szCs w:val="20"/>
        </w:rPr>
      </w:pPr>
      <w:r w:rsidDel="00000000" w:rsidR="00000000" w:rsidRPr="00000000">
        <w:rPr>
          <w:rtl w:val="0"/>
        </w:rPr>
      </w:r>
    </w:p>
    <w:sectPr>
      <w:pgSz w:h="16838" w:w="11906" w:orient="portrait"/>
      <w:pgMar w:bottom="1440" w:top="1440" w:left="992" w:right="57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ascii="Arial" w:cs="Lohit Devanagari" w:hAnsi="Arial"/>
    </w:rPr>
  </w:style>
  <w:style w:type="paragraph" w:styleId="Caption">
    <w:name w:val="Caption"/>
    <w:basedOn w:val="Normal"/>
    <w:qFormat w:val="1"/>
    <w:pPr>
      <w:suppressLineNumbers w:val="1"/>
      <w:spacing w:after="120" w:before="120"/>
    </w:pPr>
    <w:rPr>
      <w:rFonts w:ascii="Arial" w:cs="Lohit Devanagari" w:hAnsi="Arial"/>
      <w:i w:val="1"/>
      <w:iCs w:val="1"/>
      <w:sz w:val="24"/>
      <w:szCs w:val="24"/>
    </w:rPr>
  </w:style>
  <w:style w:type="paragraph" w:styleId="Index">
    <w:name w:val="Index"/>
    <w:basedOn w:val="Normal"/>
    <w:qFormat w:val="1"/>
    <w:pPr>
      <w:suppressLineNumbers w:val="1"/>
    </w:pPr>
    <w:rPr>
      <w:rFonts w:ascii="Arial" w:cs="Lohit Devanagari" w:hAnsi="Arial"/>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2LnrVUcAM5EA3f8PxbH1i3PBrQ==">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