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340"/>
        <w:gridCol w:w="1120"/>
        <w:gridCol w:w="1426"/>
        <w:gridCol w:w="1242"/>
        <w:gridCol w:w="1230"/>
        <w:gridCol w:w="1218"/>
        <w:gridCol w:w="1304"/>
        <w:gridCol w:w="1144"/>
      </w:tblGrid>
      <w:tr>
        <w:trPr>
          <w:trHeight w:val="619" w:hRule="auto"/>
          <w:tblHeader/>
        </w:trPr>
        header1
        <w:tc>
          <w:tcPr>
            <w:gridSpan w:val="8"/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TableX. HLA-I Divergence with Mortality Risk (Dominant Inheritance Model)</w:t>
            </w:r>
          </w:p>
        </w:tc>
      </w:tr>
      <w:tr>
        <w:trPr>
          <w:trHeight w:val="619" w:hRule="auto"/>
          <w:tblHeader/>
        </w:trPr>
        header2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term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p.value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p.adjusted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estimate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std.error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conf.low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conf.high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statistic</w:t>
            </w:r>
          </w:p>
        </w:tc>
      </w:tr>
      <w:tr>
        <w:trPr>
          <w:trHeight w:val="569" w:hRule="auto"/>
        </w:trPr>
        body1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0.03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0.14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0.76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0.13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0.57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0.97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-2.11</w:t>
            </w:r>
          </w:p>
        </w:tc>
      </w:tr>
      <w:tr>
        <w:trPr>
          <w:trHeight w:val="621" w:hRule="auto"/>
        </w:trPr>
        body2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ABC_avg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-0.98</w:t>
            </w:r>
          </w:p>
        </w:tc>
      </w:tr>
      <w:tr>
        <w:trPr>
          <w:trHeight w:val="577" w:hRule="auto"/>
        </w:trPr>
        body3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-0.53</w:t>
            </w:r>
          </w:p>
        </w:tc>
      </w:tr>
      <w:tr>
        <w:trPr>
          <w:trHeight w:val="569" w:hRule="auto"/>
        </w:trPr>
        body4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1.03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0.09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0.87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1.23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0.39</w:t>
            </w:r>
          </w:p>
        </w:tc>
      </w:tr>
    </w:tbl>
    <w:sectPr w:officer="true">
      <w:pgMar w:header="720" w:bottom="1440" w:top="1440" w:right="1440" w:left="1440" w:footer="720" w:gutter="720"/>
      <w:pgSz w:h="16848" w:w="11952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denriquez</cp:lastModifiedBy>
  <cp:revision>9</cp:revision>
  <dcterms:created xsi:type="dcterms:W3CDTF">2017-02-28T11:18:00Z</dcterms:created>
  <dcterms:modified xsi:type="dcterms:W3CDTF">2025-08-05T10:27:22Z</dcterms:modified>
  <cp:category/>
</cp:coreProperties>
</file>