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Inter" w:cs="Inter" w:eastAsia="Inter" w:hAnsi="Inter"/>
          <w:b/>
          <w:bCs/>
          <w:color w:val="050443"/>
          <w:sz w:val="80"/>
          <w:szCs w:val="80"/>
        </w:rPr>
        <w:t xml:space="preserve">EDMA</w:t>
      </w:r>
    </w:p>
    <w:p>
      <w:pPr>
        <w:spacing w:after="200"/>
        <w:jc w:val="center"/>
      </w:pPr>
      <w:r>
        <w:rPr>
          <w:rFonts w:ascii="Inter" w:cs="Inter" w:eastAsia="Inter" w:hAnsi="Inter"/>
          <w:color w:val="3A3978"/>
          <w:sz w:val="44"/>
          <w:szCs w:val="44"/>
        </w:rPr>
        <w:t xml:space="preserve">Master Project Plan</w:t>
      </w:r>
    </w:p>
    <w:p>
      <w:pPr>
        <w:spacing w:after="100"/>
        <w:jc w:val="center"/>
      </w:pPr>
      <w:r>
        <w:rPr>
          <w:rFonts w:ascii="Inter" w:cs="Inter" w:eastAsia="Inter" w:hAnsi="Inter"/>
          <w:color w:val="6968A1"/>
          <w:sz w:val="26"/>
          <w:szCs w:val="26"/>
        </w:rPr>
        <w:t xml:space="preserve">From Devnet to Live Marketplaces</w:t>
      </w:r>
    </w:p>
    <w:p>
      <w:pPr>
        <w:spacing w:after="100"/>
        <w:jc w:val="center"/>
      </w:pPr>
      <w:r>
        <w:rPr>
          <w:rFonts w:ascii="Inter" w:cs="Inter" w:eastAsia="Inter" w:hAnsi="Inter"/>
          <w:color w:val="8887AD"/>
          <w:sz w:val="22"/>
          <w:szCs w:val="22"/>
        </w:rPr>
        <w:t xml:space="preserve">Week-by-Week  |  20 Weeks  |  March — August 2026</w:t>
      </w:r>
    </w:p>
    <w:p>
      <w:pPr>
        <w:spacing w:after="600"/>
        <w:jc w:val="center"/>
      </w:pPr>
      <w:r>
        <w:rPr>
          <w:rFonts w:ascii="Inter" w:cs="Inter" w:eastAsia="Inter" w:hAnsi="Inter"/>
          <w:color w:val="8887AD"/>
          <w:sz w:val="20"/>
          <w:szCs w:val="20"/>
        </w:rPr>
        <w:t xml:space="preserve">v1.0  |  16 March 2026</w:t>
      </w:r>
    </w:p>
    <w:p>
      <w:r>
        <w:br w:type="page"/>
      </w:r>
    </w:p>
    <w:p>
      <w:pPr>
        <w:pStyle w:val="Heading1"/>
        <w:spacing w:before="360" w:after="160"/>
      </w:pPr>
      <w:r>
        <w:rPr>
          <w:rFonts w:ascii="Inter" w:cs="Inter" w:eastAsia="Inter" w:hAnsi="Inter"/>
          <w:b/>
          <w:bCs/>
          <w:color w:val="050443"/>
          <w:sz w:val="36"/>
          <w:szCs w:val="36"/>
        </w:rPr>
        <w:t xml:space="preserve">Executive Summary</w:t>
      </w:r>
    </w:p>
    <w:p>
      <w:pPr>
        <w:spacing w:after="100"/>
      </w:pPr>
      <w:r>
        <w:rPr>
          <w:rFonts w:ascii="Inter" w:cs="Inter" w:eastAsia="Inter" w:hAnsi="Inter"/>
          <w:sz w:val="20"/>
          <w:szCs w:val="20"/>
        </w:rPr>
        <w:t xml:space="preserve">This plan covers the complete path from the current devnet state to a live blockchain with three operational marketplaces, an operational OS, and supporting tools. The plan is organized into 5 phases across 20 weeks.</w:t>
      </w:r>
    </w:p>
    <w:p>
      <w:pPr>
        <w:spacing w:after="100"/>
      </w:pPr>
      <w:r>
        <w:rPr>
          <w:rFonts w:ascii="Inter" w:cs="Inter" w:eastAsia="Inter" w:hAnsi="Inter"/>
          <w:sz w:val="20"/>
          <w:szCs w:val="20"/>
        </w:rPr>
        <w:t xml:space="preserve"/>
      </w:r>
    </w:p>
    <w:p>
      <w:pPr>
        <w:spacing w:after="100"/>
      </w:pPr>
      <w:r>
        <w:rPr>
          <w:rFonts w:ascii="Inter" w:cs="Inter" w:eastAsia="Inter" w:hAnsi="Inter"/>
          <w:b/>
          <w:bCs/>
          <w:sz w:val="20"/>
          <w:szCs w:val="20"/>
        </w:rPr>
        <w:t xml:space="preserve">Phase 1 (Weeks 1-4): </w:t>
      </w:r>
      <w:r>
        <w:rPr>
          <w:rFonts w:ascii="Inter" w:cs="Inter" w:eastAsia="Inter" w:hAnsi="Inter"/>
          <w:sz w:val="20"/>
          <w:szCs w:val="20"/>
        </w:rPr>
        <w:t xml:space="preserve">Public Testnet — Explorer, Bridge, RPC, Faucet, persistent testnet chain</w:t>
      </w:r>
    </w:p>
    <w:p>
      <w:pPr>
        <w:spacing w:after="100"/>
      </w:pPr>
      <w:r>
        <w:rPr>
          <w:rFonts w:ascii="Inter" w:cs="Inter" w:eastAsia="Inter" w:hAnsi="Inter"/>
          <w:b/>
          <w:bCs/>
          <w:sz w:val="20"/>
          <w:szCs w:val="20"/>
        </w:rPr>
        <w:t xml:space="preserve">Phase 2 (Weeks 3-8): </w:t>
      </w:r>
      <w:r>
        <w:rPr>
          <w:rFonts w:ascii="Inter" w:cs="Inter" w:eastAsia="Inter" w:hAnsi="Inter"/>
          <w:sz w:val="20"/>
          <w:szCs w:val="20"/>
        </w:rPr>
        <w:t xml:space="preserve">Contracts Hardened — Proxy upgrades, audit submission, multisig, end-to-end test corridors</w:t>
      </w:r>
    </w:p>
    <w:p>
      <w:pPr>
        <w:spacing w:after="100"/>
      </w:pPr>
      <w:r>
        <w:rPr>
          <w:rFonts w:ascii="Inter" w:cs="Inter" w:eastAsia="Inter" w:hAnsi="Inter"/>
          <w:b/>
          <w:bCs/>
          <w:sz w:val="20"/>
          <w:szCs w:val="20"/>
        </w:rPr>
        <w:t xml:space="preserve">Phase 3 (Weeks 7-12): </w:t>
      </w:r>
      <w:r>
        <w:rPr>
          <w:rFonts w:ascii="Inter" w:cs="Inter" w:eastAsia="Inter" w:hAnsi="Inter"/>
          <w:sz w:val="20"/>
          <w:szCs w:val="20"/>
        </w:rPr>
        <w:t xml:space="preserve">Mainnet Launch — Audited contracts deployed, real EDM bridge, sequencer on L1, soft launch</w:t>
      </w:r>
    </w:p>
    <w:p>
      <w:pPr>
        <w:spacing w:after="100"/>
      </w:pPr>
      <w:r>
        <w:rPr>
          <w:rFonts w:ascii="Inter" w:cs="Inter" w:eastAsia="Inter" w:hAnsi="Inter"/>
          <w:b/>
          <w:bCs/>
          <w:sz w:val="20"/>
          <w:szCs w:val="20"/>
        </w:rPr>
        <w:t xml:space="preserve">Phase 4 (Weeks 10-16): </w:t>
      </w:r>
      <w:r>
        <w:rPr>
          <w:rFonts w:ascii="Inter" w:cs="Inter" w:eastAsia="Inter" w:hAnsi="Inter"/>
          <w:sz w:val="20"/>
          <w:szCs w:val="20"/>
        </w:rPr>
        <w:t xml:space="preserve">Marketplaces — Global Trade, ESG/Energy/Carbon, Launchpad, integrated with the Operational OS</w:t>
      </w:r>
    </w:p>
    <w:p>
      <w:pPr>
        <w:spacing w:after="100"/>
      </w:pPr>
      <w:r>
        <w:rPr>
          <w:rFonts w:ascii="Inter" w:cs="Inter" w:eastAsia="Inter" w:hAnsi="Inter"/>
          <w:b/>
          <w:bCs/>
          <w:sz w:val="20"/>
          <w:szCs w:val="20"/>
        </w:rPr>
        <w:t xml:space="preserve">Phase 5 (Weeks 14-20): </w:t>
      </w:r>
      <w:r>
        <w:rPr>
          <w:rFonts w:ascii="Inter" w:cs="Inter" w:eastAsia="Inter" w:hAnsi="Inter"/>
          <w:sz w:val="20"/>
          <w:szCs w:val="20"/>
        </w:rPr>
        <w:t xml:space="preserve">Tools &amp; Scale — Financial Model Builder, Presale Builder, validator network, IoT pipeline</w:t>
      </w:r>
    </w:p>
    <w:p>
      <w:pPr>
        <w:spacing w:after="100"/>
      </w:pPr>
      <w:r>
        <w:rPr>
          <w:rFonts w:ascii="Inter" w:cs="Inter" w:eastAsia="Inter" w:hAnsi="Inter"/>
          <w:sz w:val="20"/>
          <w:szCs w:val="20"/>
        </w:rPr>
        <w:t xml:space="preserve"/>
      </w:r>
    </w:p>
    <w:p>
      <w:pPr>
        <w:spacing w:after="100"/>
      </w:pPr>
      <w:r>
        <w:rPr>
          <w:rFonts w:ascii="Inter" w:cs="Inter" w:eastAsia="Inter" w:hAnsi="Inter"/>
          <w:b/>
          <w:bCs/>
          <w:sz w:val="20"/>
          <w:szCs w:val="20"/>
        </w:rPr>
        <w:t xml:space="preserve">What exists today:</w:t>
      </w:r>
    </w:p>
    <w:p>
      <w:pPr>
        <w:pStyle w:val="ListParagraph"/>
        <w:numPr>
          <w:ilvl w:val="0"/>
          <w:numId w:val="2"/>
        </w:numPr>
        <w:spacing w:after="50"/>
      </w:pPr>
      <w:r>
        <w:rPr>
          <w:rFonts w:ascii="Inter" w:cs="Inter" w:eastAsia="Inter" w:hAnsi="Inter"/>
          <w:sz w:val="20"/>
          <w:szCs w:val="20"/>
        </w:rPr>
        <w:t xml:space="preserve">EDMA L2 devnet running (chain 741, 2s blocks, OP Stack)</w:t>
      </w:r>
    </w:p>
    <w:p>
      <w:pPr>
        <w:pStyle w:val="ListParagraph"/>
        <w:numPr>
          <w:ilvl w:val="0"/>
          <w:numId w:val="2"/>
        </w:numPr>
        <w:spacing w:after="50"/>
      </w:pPr>
      <w:r>
        <w:rPr>
          <w:rFonts w:ascii="Inter" w:cs="Inter" w:eastAsia="Inter" w:hAnsi="Inter"/>
          <w:sz w:val="20"/>
          <w:szCs w:val="20"/>
        </w:rPr>
        <w:t xml:space="preserve">12 smart contracts deployed and wired on devnet</w:t>
      </w:r>
    </w:p>
    <w:p>
      <w:pPr>
        <w:pStyle w:val="ListParagraph"/>
        <w:numPr>
          <w:ilvl w:val="0"/>
          <w:numId w:val="2"/>
        </w:numPr>
        <w:spacing w:after="50"/>
      </w:pPr>
      <w:r>
        <w:rPr>
          <w:rFonts w:ascii="Inter" w:cs="Inter" w:eastAsia="Inter" w:hAnsi="Inter"/>
          <w:sz w:val="20"/>
          <w:szCs w:val="20"/>
        </w:rPr>
        <w:t xml:space="preserve">Operational OS live (Dashboard, Orders, Production, Shipments, Financials, Supply, Bots)</w:t>
      </w:r>
    </w:p>
    <w:p>
      <w:pPr>
        <w:pStyle w:val="ListParagraph"/>
        <w:numPr>
          <w:ilvl w:val="0"/>
          <w:numId w:val="2"/>
        </w:numPr>
        <w:spacing w:after="50"/>
      </w:pPr>
      <w:r>
        <w:rPr>
          <w:rFonts w:ascii="Inter" w:cs="Inter" w:eastAsia="Inter" w:hAnsi="Inter"/>
          <w:sz w:val="20"/>
          <w:szCs w:val="20"/>
        </w:rPr>
        <w:t xml:space="preserve">Design System v3 locked (light + dark themes)</w:t>
      </w:r>
    </w:p>
    <w:p>
      <w:pPr>
        <w:pStyle w:val="ListParagraph"/>
        <w:numPr>
          <w:ilvl w:val="0"/>
          <w:numId w:val="2"/>
        </w:numPr>
        <w:spacing w:after="50"/>
      </w:pPr>
      <w:r>
        <w:rPr>
          <w:rFonts w:ascii="Inter" w:cs="Inter" w:eastAsia="Inter" w:hAnsi="Inter"/>
          <w:sz w:val="20"/>
          <w:szCs w:val="20"/>
        </w:rPr>
        <w:t xml:space="preserve">Explorer mockup designed and approved</w:t>
      </w:r>
    </w:p>
    <w:p>
      <w:pPr>
        <w:pStyle w:val="ListParagraph"/>
        <w:numPr>
          <w:ilvl w:val="0"/>
          <w:numId w:val="2"/>
        </w:numPr>
        <w:spacing w:after="50"/>
      </w:pPr>
      <w:r>
        <w:rPr>
          <w:rFonts w:ascii="Inter" w:cs="Inter" w:eastAsia="Inter" w:hAnsi="Inter"/>
          <w:sz w:val="20"/>
          <w:szCs w:val="20"/>
        </w:rPr>
        <w:t xml:space="preserve">SDK, deployment scripts, and repo structure at github.com/devedma/edma</w:t>
      </w:r>
    </w:p>
    <w:p>
      <w:pPr>
        <w:pStyle w:val="ListParagraph"/>
        <w:numPr>
          <w:ilvl w:val="0"/>
          <w:numId w:val="2"/>
        </w:numPr>
        <w:spacing w:after="50"/>
      </w:pPr>
      <w:r>
        <w:rPr>
          <w:rFonts w:ascii="Inter" w:cs="Inter" w:eastAsia="Inter" w:hAnsi="Inter"/>
          <w:sz w:val="20"/>
          <w:szCs w:val="20"/>
        </w:rPr>
        <w:t xml:space="preserve">Canon docs: PoV Gate rules, Receipt v1 spec, Attestor SLA, Must-Fund clause</w:t>
      </w:r>
    </w:p>
    <w:p>
      <w:pPr>
        <w:spacing w:after="100"/>
      </w:pPr>
      <w:r>
        <w:rPr>
          <w:rFonts w:ascii="Inter" w:cs="Inter" w:eastAsia="Inter" w:hAnsi="Inter"/>
          <w:sz w:val="20"/>
          <w:szCs w:val="20"/>
        </w:rPr>
        <w:t xml:space="preserve"/>
      </w:r>
    </w:p>
    <w:p>
      <w:pPr>
        <w:spacing w:after="100"/>
      </w:pPr>
      <w:r>
        <w:rPr>
          <w:rFonts w:ascii="Inter" w:cs="Inter" w:eastAsia="Inter" w:hAnsi="Inter"/>
          <w:b/>
          <w:bCs/>
          <w:sz w:val="20"/>
          <w:szCs w:val="20"/>
        </w:rPr>
        <w:t xml:space="preserve">Critical path: </w:t>
      </w:r>
      <w:r>
        <w:rPr>
          <w:rFonts w:ascii="Inter" w:cs="Inter" w:eastAsia="Inter" w:hAnsi="Inter"/>
          <w:sz w:val="20"/>
          <w:szCs w:val="20"/>
        </w:rPr>
        <w:t xml:space="preserve">Contract audit (Weeks 5-9) is the bottleneck. Testnet must be stable before audit submission. Mainnet deploys the day audit clears. Design partners test on testnet while audit is in progress.</w:t>
      </w:r>
    </w:p>
    <w:p>
      <w:r>
        <w:br w:type="page"/>
      </w:r>
    </w:p>
    <w:p>
      <w:pPr>
        <w:pStyle w:val="Heading1"/>
        <w:spacing w:before="360" w:after="160"/>
      </w:pPr>
      <w:r>
        <w:rPr>
          <w:rFonts w:ascii="Inter" w:cs="Inter" w:eastAsia="Inter" w:hAnsi="Inter"/>
          <w:b/>
          <w:bCs/>
          <w:color w:val="050443"/>
          <w:sz w:val="36"/>
          <w:szCs w:val="36"/>
        </w:rPr>
        <w:t xml:space="preserve">Product Architecture</w:t>
      </w:r>
    </w:p>
    <w:p>
      <w:pPr>
        <w:pStyle w:val="Heading2"/>
        <w:spacing w:before="280" w:after="120"/>
      </w:pPr>
      <w:r>
        <w:rPr>
          <w:rFonts w:ascii="Inter" w:cs="Inter" w:eastAsia="Inter" w:hAnsi="Inter"/>
          <w:b/>
          <w:bCs/>
          <w:color w:val="1E1D5C"/>
          <w:sz w:val="28"/>
          <w:szCs w:val="28"/>
        </w:rPr>
        <w:t xml:space="preserve">Layer 0 — The Chain</w:t>
      </w:r>
    </w:p>
    <w:p>
      <w:pPr>
        <w:spacing w:after="100"/>
      </w:pPr>
      <w:r>
        <w:rPr>
          <w:rFonts w:ascii="Inter" w:cs="Inter" w:eastAsia="Inter" w:hAnsi="Inter"/>
          <w:sz w:val="20"/>
          <w:szCs w:val="20"/>
        </w:rPr>
        <w:t xml:space="preserve">EDMA L2 (OP Stack rollup, chain 741). Infrastructure: sequencer, proposer, batcher, explorer, bridge, RPC, faucet. This is the settlement rail — every transaction represents a real-world action.</w:t>
      </w:r>
    </w:p>
    <w:p>
      <w:pPr>
        <w:pStyle w:val="Heading2"/>
        <w:spacing w:before="280" w:after="120"/>
      </w:pPr>
      <w:r>
        <w:rPr>
          <w:rFonts w:ascii="Inter" w:cs="Inter" w:eastAsia="Inter" w:hAnsi="Inter"/>
          <w:b/>
          <w:bCs/>
          <w:color w:val="1E1D5C"/>
          <w:sz w:val="28"/>
          <w:szCs w:val="28"/>
        </w:rPr>
        <w:t xml:space="preserve">Layer 1 — The Operational OS</w:t>
      </w:r>
    </w:p>
    <w:p>
      <w:pPr>
        <w:spacing w:after="100"/>
      </w:pPr>
      <w:r>
        <w:rPr>
          <w:rFonts w:ascii="Inter" w:cs="Inter" w:eastAsia="Inter" w:hAnsi="Inter"/>
          <w:sz w:val="20"/>
          <w:szCs w:val="20"/>
        </w:rPr>
        <w:t xml:space="preserve">Already live. Dashboard, Orders, Production, Shipments, Records, Invoices, Payments, Profitability, Forecast, Analytics, Products, Economics, Supply (Suppliers, Product Matrix, Supplier Intelligence, Capacity, Allocation Engine), Bots. This is the operational backbone that manages the business side.</w:t>
      </w:r>
    </w:p>
    <w:p>
      <w:pPr>
        <w:pStyle w:val="Heading2"/>
        <w:spacing w:before="280" w:after="120"/>
      </w:pPr>
      <w:r>
        <w:rPr>
          <w:rFonts w:ascii="Inter" w:cs="Inter" w:eastAsia="Inter" w:hAnsi="Inter"/>
          <w:b/>
          <w:bCs/>
          <w:color w:val="1E1D5C"/>
          <w:sz w:val="28"/>
          <w:szCs w:val="28"/>
        </w:rPr>
        <w:t xml:space="preserve">Layer 2 — The Marketplaces</w:t>
      </w:r>
    </w:p>
    <w:p>
      <w:pPr>
        <w:pStyle w:val="Heading3"/>
        <w:spacing w:before="200" w:after="100"/>
      </w:pPr>
      <w:r>
        <w:rPr>
          <w:rFonts w:ascii="Inter" w:cs="Inter" w:eastAsia="Inter" w:hAnsi="Inter"/>
          <w:b/>
          <w:bCs/>
          <w:color w:val="3A3978"/>
          <w:sz w:val="24"/>
          <w:szCs w:val="24"/>
        </w:rPr>
        <w:t xml:space="preserve">Global Trade Marketplace</w:t>
      </w:r>
    </w:p>
    <w:p>
      <w:pPr>
        <w:spacing w:after="100"/>
      </w:pPr>
      <w:r>
        <w:rPr>
          <w:rFonts w:ascii="Inter" w:cs="Inter" w:eastAsia="Inter" w:hAnsi="Inter"/>
          <w:sz w:val="20"/>
          <w:szCs w:val="20"/>
        </w:rPr>
        <w:t xml:space="preserve">Buyers and sellers of physical goods. Deal Room with EDSD escrow, milestone-based settlement, PoV verification. Revenue: 0.50% per milestone release. Users: manufacturers, commodity traders, logistics companies.</w:t>
      </w:r>
    </w:p>
    <w:p>
      <w:pPr>
        <w:pStyle w:val="Heading3"/>
        <w:spacing w:before="200" w:after="100"/>
      </w:pPr>
      <w:r>
        <w:rPr>
          <w:rFonts w:ascii="Inter" w:cs="Inter" w:eastAsia="Inter" w:hAnsi="Inter"/>
          <w:b/>
          <w:bCs/>
          <w:color w:val="3A3978"/>
          <w:sz w:val="24"/>
          <w:szCs w:val="24"/>
        </w:rPr>
        <w:t xml:space="preserve">ESG / Energy / Carbon Marketplace</w:t>
      </w:r>
    </w:p>
    <w:p>
      <w:pPr>
        <w:spacing w:after="100"/>
      </w:pPr>
      <w:r>
        <w:rPr>
          <w:rFonts w:ascii="Inter" w:cs="Inter" w:eastAsia="Inter" w:hAnsi="Inter"/>
          <w:sz w:val="20"/>
          <w:szCs w:val="20"/>
        </w:rPr>
        <w:t xml:space="preserve">Producers and buyers of environmental credits. ETT minting from solar/wind, bundling into RECs/SRECs/GROs, listing, selling, retiring. Revenue: 4% attach fee (2% buyer + 2% seller). Users: energy producers, corporate ESG teams, compliance buyers.</w:t>
      </w:r>
    </w:p>
    <w:p>
      <w:pPr>
        <w:pStyle w:val="Heading3"/>
        <w:spacing w:before="200" w:after="100"/>
      </w:pPr>
      <w:r>
        <w:rPr>
          <w:rFonts w:ascii="Inter" w:cs="Inter" w:eastAsia="Inter" w:hAnsi="Inter"/>
          <w:b/>
          <w:bCs/>
          <w:color w:val="3A3978"/>
          <w:sz w:val="24"/>
          <w:szCs w:val="24"/>
        </w:rPr>
        <w:t xml:space="preserve">Launchpad</w:t>
      </w:r>
    </w:p>
    <w:p>
      <w:pPr>
        <w:spacing w:after="100"/>
      </w:pPr>
      <w:r>
        <w:rPr>
          <w:rFonts w:ascii="Inter" w:cs="Inter" w:eastAsia="Inter" w:hAnsi="Inter"/>
          <w:sz w:val="20"/>
          <w:szCs w:val="20"/>
        </w:rPr>
        <w:t xml:space="preserve">PoV-gated token issuance. Projects must prove something real exists before tokens mint. Presale funds held in EDSD escrow with milestone-based unlock. Revenue: listing fee + percentage of funds raised + EDM burn.</w:t>
      </w:r>
    </w:p>
    <w:p>
      <w:pPr>
        <w:pStyle w:val="Heading2"/>
        <w:spacing w:before="280" w:after="120"/>
      </w:pPr>
      <w:r>
        <w:rPr>
          <w:rFonts w:ascii="Inter" w:cs="Inter" w:eastAsia="Inter" w:hAnsi="Inter"/>
          <w:b/>
          <w:bCs/>
          <w:color w:val="1E1D5C"/>
          <w:sz w:val="28"/>
          <w:szCs w:val="28"/>
        </w:rPr>
        <w:t xml:space="preserve">Layer 3 — The Tools</w:t>
      </w:r>
    </w:p>
    <w:p>
      <w:pPr>
        <w:pStyle w:val="Heading3"/>
        <w:spacing w:before="200" w:after="100"/>
      </w:pPr>
      <w:r>
        <w:rPr>
          <w:rFonts w:ascii="Inter" w:cs="Inter" w:eastAsia="Inter" w:hAnsi="Inter"/>
          <w:b/>
          <w:bCs/>
          <w:color w:val="3A3978"/>
          <w:sz w:val="24"/>
          <w:szCs w:val="24"/>
        </w:rPr>
        <w:t xml:space="preserve">Financial Model Builder</w:t>
      </w:r>
    </w:p>
    <w:p>
      <w:pPr>
        <w:spacing w:after="100"/>
      </w:pPr>
      <w:r>
        <w:rPr>
          <w:rFonts w:ascii="Inter" w:cs="Inter" w:eastAsia="Inter" w:hAnsi="Inter"/>
          <w:sz w:val="20"/>
          <w:szCs w:val="20"/>
        </w:rPr>
        <w:t xml:space="preserve">Self-serve tool for energy suppliers and project builders. Enter site details, get projected ETT production, credit revenue, costs, margins, IRR, payback period. Outputs investor-ready pro formas. Pre-populated with real market data and EDMA fee structures. Feeds users into the ESG marketplace.</w:t>
      </w:r>
    </w:p>
    <w:p>
      <w:pPr>
        <w:pStyle w:val="Heading3"/>
        <w:spacing w:before="200" w:after="100"/>
      </w:pPr>
      <w:r>
        <w:rPr>
          <w:rFonts w:ascii="Inter" w:cs="Inter" w:eastAsia="Inter" w:hAnsi="Inter"/>
          <w:b/>
          <w:bCs/>
          <w:color w:val="3A3978"/>
          <w:sz w:val="24"/>
          <w:szCs w:val="24"/>
        </w:rPr>
        <w:t xml:space="preserve">Presale &amp; Launchpad Builder</w:t>
      </w:r>
    </w:p>
    <w:p>
      <w:pPr>
        <w:spacing w:after="100"/>
      </w:pPr>
      <w:r>
        <w:rPr>
          <w:rFonts w:ascii="Inter" w:cs="Inter" w:eastAsia="Inter" w:hAnsi="Inter"/>
          <w:sz w:val="20"/>
          <w:szCs w:val="20"/>
        </w:rPr>
        <w:t xml:space="preserve">Self-serve tool for projects launching on EDMA. Configure presale: tokenomics, pricing tiers, vesting, whitelist/KYC, PoV milestone requirements. Generates the presale page, connects to EDSD escrow contracts, and manages the full lifecycle from fundraise to TGE.</w:t>
      </w:r>
    </w:p>
    <w:p>
      <w:r>
        <w:br w:type="page"/>
      </w:r>
    </w:p>
    <w:p>
      <w:pPr>
        <w:pStyle w:val="Heading1"/>
        <w:spacing w:before="360" w:after="160"/>
      </w:pPr>
      <w:r>
        <w:rPr>
          <w:rFonts w:ascii="Inter" w:cs="Inter" w:eastAsia="Inter" w:hAnsi="Inter"/>
          <w:b/>
          <w:bCs/>
          <w:color w:val="050443"/>
          <w:sz w:val="36"/>
          <w:szCs w:val="36"/>
        </w:rPr>
        <w:t xml:space="preserve">Repository Structure</w:t>
      </w:r>
    </w:p>
    <w:p>
      <w:pPr>
        <w:spacing w:after="100"/>
      </w:pPr>
      <w:r>
        <w:rPr>
          <w:rFonts w:ascii="Inter" w:cs="Inter" w:eastAsia="Inter" w:hAnsi="Inter"/>
          <w:sz w:val="20"/>
          <w:szCs w:val="20"/>
        </w:rPr>
        <w:t xml:space="preserve">Each component has its own repo for independent deploy cycles:</w:t>
      </w:r>
    </w:p>
    <w:p>
      <w:pPr>
        <w:spacing w:after="100"/>
      </w:pPr>
      <w:r>
        <w:rPr>
          <w:rFonts w:ascii="Inter" w:cs="Inter" w:eastAsia="Inter" w:hAnsi="Inter"/>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Repo</w:t>
            </w:r>
          </w:p>
        </w:tc>
        <w:tc>
          <w:tcPr>
            <w:tcW w:type="dxa" w:w="24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Domain</w:t>
            </w:r>
          </w:p>
        </w:tc>
        <w:tc>
          <w:tcPr>
            <w:tcW w:type="dxa" w:w="48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Core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Smart contracts, SDK, deployment, design system, docs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edma-explorer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explorer.edma.app</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Blockscout fork with EDMA branding and custom indexers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edma-bridge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bridge.edma.app</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OP Stack bridge UI for L1↔L2 asset transfers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edma-rpc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rpc.edma.app</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Public RPC infra, rate limiting, Chainlist registration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edma-faucet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faucet.edma.app</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 faucet for test ETH/EDM/EDSD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edma-testnet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 chain config, genesis, persistent node deployment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edma-mainnet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Mainnet chain config, sequencer, proposer, challenger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edma-ops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DevOps, monitoring, alerting, infrastructure as code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edma-marketplace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app.edma.app</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Global Trade + ESG + Launchpad marketplace apps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edma-tools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tools.edma.app</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Financial Model Builder + Presale Builder</w:t>
            </w:r>
          </w:p>
        </w:tc>
      </w:tr>
    </w:tbl>
    <w:p>
      <w:r>
        <w:br w:type="page"/>
      </w:r>
    </w:p>
    <w:p>
      <w:pPr>
        <w:pStyle w:val="Heading1"/>
        <w:spacing w:before="360" w:after="160"/>
      </w:pPr>
      <w:r>
        <w:rPr>
          <w:rFonts w:ascii="Inter" w:cs="Inter" w:eastAsia="Inter" w:hAnsi="Inter"/>
          <w:b/>
          <w:bCs/>
          <w:color w:val="050443"/>
          <w:sz w:val="36"/>
          <w:szCs w:val="36"/>
        </w:rPr>
        <w:t xml:space="preserve">Master Plan — Week by Week</w:t>
      </w:r>
    </w:p>
    <w:p>
      <w:pPr>
        <w:spacing w:after="100"/>
      </w:pPr>
      <w:r>
        <w:rPr>
          <w:rFonts w:ascii="Inter" w:cs="Inter" w:eastAsia="Inter" w:hAnsi="Inter"/>
          <w:sz w:val="20"/>
          <w:szCs w:val="20"/>
        </w:rPr>
        <w:t xml:space="preserve">All dates relative to Week 1 = March 17, 2026 (tomorrow).</w:t>
      </w:r>
    </w:p>
    <w:p>
      <w:pPr>
        <w:spacing w:after="100"/>
      </w:pPr>
      <w:r>
        <w:rPr>
          <w:rFonts w:ascii="Inter" w:cs="Inter" w:eastAsia="Inter" w:hAnsi="Inter"/>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500"/>
        <w:gridCol w:w="2000"/>
        <w:gridCol w:w="600"/>
      </w:tblGrid>
      <w:tr>
        <w:tc>
          <w:tcPr>
            <w:tcW w:type="dxa" w:w="6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Week</w:t>
            </w:r>
          </w:p>
        </w:tc>
        <w:tc>
          <w:tcPr>
            <w:tcW w:type="dxa" w:w="32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Task</w:t>
            </w:r>
          </w:p>
        </w:tc>
        <w:tc>
          <w:tcPr>
            <w:tcW w:type="dxa" w:w="12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Owner</w:t>
            </w:r>
          </w:p>
        </w:tc>
        <w:tc>
          <w:tcPr>
            <w:tcW w:type="dxa" w:w="15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Blocked by</w:t>
            </w:r>
          </w:p>
        </w:tc>
        <w:tc>
          <w:tcPr>
            <w:tcW w:type="dxa" w:w="20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Deliverable</w:t>
            </w:r>
          </w:p>
        </w:tc>
        <w:tc>
          <w:tcPr>
            <w:tcW w:type="dxa" w:w="6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Pri</w:t>
            </w:r>
          </w:p>
        </w:tc>
      </w:tr>
      <w:tr>
        <w:tc>
          <w:tcPr>
            <w:tcW w:type="dxa" w:w="9100"/>
            <w:gridSpan w:val="6"/>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rFonts w:ascii="Inter" w:cs="Inter" w:eastAsia="Inter" w:hAnsi="Inter"/>
                <w:b/>
                <w:bCs/>
                <w:color w:val="FFFFFF"/>
                <w:sz w:val="20"/>
                <w:szCs w:val="20"/>
              </w:rPr>
              <w:t xml:space="preserve">PHASE 1 — PUBLIC TESTNET — Weeks 1-4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Deploy persistent testnet (not Docker devnet)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 chain live 24/7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Blockscout explorer — deploy + EDMA skin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explorer.edma.app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Public RPC endpoint + health monitoring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rpc.edma.app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Bridge UI — OP Stack bridge with EDMA design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bridge.edma.app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Faucet — dispense test ETH/EDM/EDSD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faucet.edma.app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Deploy 12 contracts to persistent testnet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All addresses on testnet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Chainlist registration (chain 741)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RPC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Listed on chainlist.org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Docs portal — contracts, SDK, API reference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Docs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docs.edma.app expanded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End-to-end test corridor #1 (full deal flow)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QA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ORD-TEST-001 settled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Explorer custom indexers (PoV events, Receipts)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Backend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Explorer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Decoded EDMA events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SDK npm publish + getting-started guide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SDK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@edma/sdk on npm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 stress test (100 concurrent deals)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QA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Corridor #1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Stress test report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9100"/>
            <w:gridSpan w:val="6"/>
            <w:tcBorders>
              <w:top w:val="single" w:color="CCCCCC" w:sz="1"/>
              <w:left w:val="single" w:color="CCCCCC" w:sz="1"/>
              <w:bottom w:val="single" w:color="CCCCCC" w:sz="1"/>
              <w:right w:val="single" w:color="CCCCCC" w:sz="1"/>
            </w:tcBorders>
            <w:shd w:fill="3B82F6" w:val="clear"/>
            <w:tcMar>
              <w:top w:type="dxa" w:w="60"/>
              <w:left w:type="dxa" w:w="100"/>
              <w:bottom w:type="dxa" w:w="60"/>
              <w:right w:type="dxa" w:w="100"/>
            </w:tcMar>
          </w:tcPr>
          <w:p>
            <w:r>
              <w:rPr>
                <w:rFonts w:ascii="Inter" w:cs="Inter" w:eastAsia="Inter" w:hAnsi="Inter"/>
                <w:b/>
                <w:bCs/>
                <w:color w:val="FFFFFF"/>
                <w:sz w:val="20"/>
                <w:szCs w:val="20"/>
              </w:rPr>
              <w:t xml:space="preserve">PHASE 2 — CONTRACT HARDENING — Weeks 3-8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UUPS proxy wrappers on all 12 contracts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Upgradeable contracts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Multisig deployment (Gnosis Safe)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Proxies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Admin = multisig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Access control audit (roles, permissions)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Multisig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ACL matrix documented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Submit contracts for professional audit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Proxies+ACL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Audit engagement signed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Paymaster contract (gasless for end users)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Users don't need ETH</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W5-7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Audit in progress (2-3 week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Auditor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Submission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Audit report draft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Attestor test onboarding (2-3 test attestors)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Attestors registered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Design partner #1 onboarding (real corridor)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Testnet+Attestors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Partner testing on testnet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W7-8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Audit remediation + re-review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Audit report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Clean audit report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Monitoring + alerting (sequencer, bridge, contracts)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Grafana dashboards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9100"/>
            <w:gridSpan w:val="6"/>
            <w:tcBorders>
              <w:top w:val="single" w:color="CCCCCC" w:sz="1"/>
              <w:left w:val="single" w:color="CCCCCC" w:sz="1"/>
              <w:bottom w:val="single" w:color="CCCCCC" w:sz="1"/>
              <w:right w:val="single" w:color="CCCCCC" w:sz="1"/>
            </w:tcBorders>
            <w:shd w:fill="F5A410" w:val="clear"/>
            <w:tcMar>
              <w:top w:type="dxa" w:w="60"/>
              <w:left w:type="dxa" w:w="100"/>
              <w:bottom w:type="dxa" w:w="60"/>
              <w:right w:type="dxa" w:w="100"/>
            </w:tcMar>
          </w:tcPr>
          <w:p>
            <w:r>
              <w:rPr>
                <w:rFonts w:ascii="Inter" w:cs="Inter" w:eastAsia="Inter" w:hAnsi="Inter"/>
                <w:b/>
                <w:bCs/>
                <w:color w:val="FFFFFF"/>
                <w:sz w:val="20"/>
                <w:szCs w:val="20"/>
              </w:rPr>
              <w:t xml:space="preserve">PHASE 3 — MAINNET LAUNCH — Weeks 7-12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Deploy audited contracts to mainnet (behind proxies)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Clean audit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12 contracts on mainnet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Configure sequencer posting to Ethereum L1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State roots on L1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L1 bridge contract pointing to real EDM token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Mainnet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 bridgeable L1↔L2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Proposer + challenger with proper timelocks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Sequencer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7-day challenge window</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Rate limiting + DDoS protection on RPC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RPC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Production RPC hardened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Mainnet explorer + bridge go live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Mainnet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explorer/bridge on mainnet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Soft launch — invite-only, 1-2 corridors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All above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First real deal on mainnet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Real EDM bridged from L1, first real EDSD mint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Bridge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Real money flowing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First real settlement (milestone PASS → payout)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Soft launch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First Receipt v1 on mainnet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First real EDM burn from protocol fees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Settlement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Burn visible on explorer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9100"/>
            <w:gridSpan w:val="6"/>
            <w:tcBorders>
              <w:top w:val="single" w:color="CCCCCC" w:sz="1"/>
              <w:left w:val="single" w:color="CCCCCC" w:sz="1"/>
              <w:bottom w:val="single" w:color="CCCCCC" w:sz="1"/>
              <w:right w:val="single" w:color="CCCCCC" w:sz="1"/>
            </w:tcBorders>
            <w:shd w:fill="EF4444" w:val="clear"/>
            <w:tcMar>
              <w:top w:type="dxa" w:w="60"/>
              <w:left w:type="dxa" w:w="100"/>
              <w:bottom w:type="dxa" w:w="60"/>
              <w:right w:type="dxa" w:w="100"/>
            </w:tcMar>
          </w:tcPr>
          <w:p>
            <w:r>
              <w:rPr>
                <w:rFonts w:ascii="Inter" w:cs="Inter" w:eastAsia="Inter" w:hAnsi="Inter"/>
                <w:b/>
                <w:bCs/>
                <w:color w:val="FFFFFF"/>
                <w:sz w:val="20"/>
                <w:szCs w:val="20"/>
              </w:rPr>
              <w:t xml:space="preserve">PHASE 4 — MARKETPLACES — Weeks 10-16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Deal Room MVP — create deal, fund escrow, view milestones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Deal Room at app.edma.app</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Deal Room — milestone timeline, receipt viewer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Deal Room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Full deal lifecycle UI</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PoV Console — claim queue, PASS/FAIL history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Deal Room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PoV Console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OS Integration — connect Deal Room to existing Orders/Shipments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Full-stack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OS + Deal Room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OS creates on-chain deals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Attestor Portal — register, view assignments, submit evidence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Attestor self-service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ESG Marketplace — ETT balance, deposit, certificate mint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ETT→Certificate flow</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ESG Marketplace — listings, buy, retire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Certificate mint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Credit trading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ESG Marketplace — producer dashboard, earnings vault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Trading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Producer earnings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Launchpad — project submission, PoV gate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Launchpad submission flow</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Launchpad — presale page, EDSD escrow, milestone timeline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Submission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Investor-facing presale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Launchpad — token distribution, vesting, refund protection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Presale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Full launchpad flow</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All 3 marketplaces integrated with OS 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Full-stack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All marketplaces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Unified OS + marketplace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r>
        <w:tc>
          <w:tcPr>
            <w:tcW w:type="dxa" w:w="9100"/>
            <w:gridSpan w:val="6"/>
            <w:tcBorders>
              <w:top w:val="single" w:color="CCCCCC" w:sz="1"/>
              <w:left w:val="single" w:color="CCCCCC" w:sz="1"/>
              <w:bottom w:val="single" w:color="CCCCCC" w:sz="1"/>
              <w:right w:val="single" w:color="CCCCCC" w:sz="1"/>
            </w:tcBorders>
            <w:shd w:fill="8887AD" w:val="clear"/>
            <w:tcMar>
              <w:top w:type="dxa" w:w="60"/>
              <w:left w:type="dxa" w:w="100"/>
              <w:bottom w:type="dxa" w:w="60"/>
              <w:right w:type="dxa" w:w="100"/>
            </w:tcMar>
          </w:tcPr>
          <w:p>
            <w:r>
              <w:rPr>
                <w:rFonts w:ascii="Inter" w:cs="Inter" w:eastAsia="Inter" w:hAnsi="Inter"/>
                <w:b/>
                <w:bCs/>
                <w:color w:val="FFFFFF"/>
                <w:sz w:val="20"/>
                <w:szCs w:val="20"/>
              </w:rPr>
              <w:t xml:space="preserve">PHASE 5 — TOOLS &amp; SCALE — Weeks 14-20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Financial Model Builder — site input, ETT projection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Site-level model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Financial Model Builder — revenue scenarios, cost templates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Site model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Full pro forma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Financial Model Builder — portfolio roll-up, PDF export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 forma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Investor-ready 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Presale Builder — self-serve presale config wizard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Launchpad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Project self-service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F5A410"/>
                <w:sz w:val="18"/>
                <w:szCs w:val="18"/>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Presale Builder — presale page generator, 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Config wizard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Full presale toolkit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F5A410"/>
                <w:sz w:val="18"/>
                <w:szCs w:val="18"/>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ETT Minting Pipeline — first real solar installation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Ops+IoT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ESG marketplace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First real ETT on mainnet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3B82F6"/>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IoT Device Pipeline — inverter/meter onboarding flow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Backend+IoT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ETT pipeline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Device → ETT automated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F5A410"/>
                <w:sz w:val="18"/>
                <w:szCs w:val="18"/>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ESG Scoring Engine — AI-driven compliance scoring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Backend+AI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ESG marketplace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Auto ESG scores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F5A410"/>
                <w:sz w:val="18"/>
                <w:szCs w:val="18"/>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Enterprise API — third-party integration endpoints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Backend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All systems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api.edma.app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F5A410"/>
                <w:sz w:val="18"/>
                <w:szCs w:val="18"/>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Validator Network planning — DAO governance design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Governance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DAO framework doc</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8887AD"/>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Public launch — all systems open, marketing push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Everything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EDMA fully live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color w:val="10B981"/>
                <w:sz w:val="18"/>
                <w:szCs w:val="18"/>
              </w:rPr>
              <w:t xml:space="preserve">P0</w:t>
            </w:r>
          </w:p>
        </w:tc>
      </w:tr>
    </w:tbl>
    <w:p>
      <w:r>
        <w:br w:type="page"/>
      </w:r>
    </w:p>
    <w:p>
      <w:pPr>
        <w:pStyle w:val="Heading1"/>
        <w:spacing w:before="360" w:after="160"/>
      </w:pPr>
      <w:r>
        <w:rPr>
          <w:rFonts w:ascii="Inter" w:cs="Inter" w:eastAsia="Inter" w:hAnsi="Inter"/>
          <w:b/>
          <w:bCs/>
          <w:color w:val="050443"/>
          <w:sz w:val="36"/>
          <w:szCs w:val="36"/>
        </w:rPr>
        <w:t xml:space="preserve">Critical Path</w:t>
      </w:r>
    </w:p>
    <w:p>
      <w:pPr>
        <w:spacing w:after="100"/>
      </w:pPr>
      <w:r>
        <w:rPr>
          <w:rFonts w:ascii="Inter" w:cs="Inter" w:eastAsia="Inter" w:hAnsi="Inter"/>
          <w:sz w:val="20"/>
          <w:szCs w:val="20"/>
        </w:rPr>
        <w:t xml:space="preserve">These are the items where a delay directly pushes the launch date:</w:t>
      </w:r>
    </w:p>
    <w:p>
      <w:pPr>
        <w:spacing w:after="100"/>
      </w:pPr>
      <w:r>
        <w:rPr>
          <w:rFonts w:ascii="Inter" w:cs="Inter" w:eastAsia="Inter" w:hAnsi="Inter"/>
          <w:sz w:val="20"/>
          <w:szCs w:val="20"/>
        </w:rPr>
        <w:t xml:space="preserve"/>
      </w:r>
    </w:p>
    <w:p>
      <w:pPr>
        <w:spacing w:after="100"/>
      </w:pPr>
      <w:r>
        <w:rPr>
          <w:rFonts w:ascii="Inter" w:cs="Inter" w:eastAsia="Inter" w:hAnsi="Inter"/>
          <w:b/>
          <w:bCs/>
          <w:sz w:val="20"/>
          <w:szCs w:val="20"/>
        </w:rPr>
        <w:t xml:space="preserve">1. Persistent Testnet (Week 1)</w:t>
      </w:r>
      <w:r>
        <w:rPr>
          <w:rFonts w:ascii="Inter" w:cs="Inter" w:eastAsia="Inter" w:hAnsi="Inter"/>
          <w:sz w:val="20"/>
          <w:szCs w:val="20"/>
        </w:rPr>
        <w:t xml:space="preserve"> → Everything depends on this. No testnet = no contract deployment = no audit = no mainnet.</w:t>
      </w:r>
    </w:p>
    <w:p>
      <w:pPr>
        <w:spacing w:after="100"/>
      </w:pPr>
      <w:r>
        <w:rPr>
          <w:rFonts w:ascii="Inter" w:cs="Inter" w:eastAsia="Inter" w:hAnsi="Inter"/>
          <w:b/>
          <w:bCs/>
          <w:sz w:val="20"/>
          <w:szCs w:val="20"/>
        </w:rPr>
        <w:t xml:space="preserve">2. UUPS Proxy Wrappers (Week 3)</w:t>
      </w:r>
      <w:r>
        <w:rPr>
          <w:rFonts w:ascii="Inter" w:cs="Inter" w:eastAsia="Inter" w:hAnsi="Inter"/>
          <w:sz w:val="20"/>
          <w:szCs w:val="20"/>
        </w:rPr>
        <w:t xml:space="preserve"> → Auditors review the proxy pattern, not raw contracts. Must be done before audit submission.</w:t>
      </w:r>
    </w:p>
    <w:p>
      <w:pPr>
        <w:spacing w:after="100"/>
      </w:pPr>
      <w:r>
        <w:rPr>
          <w:rFonts w:ascii="Inter" w:cs="Inter" w:eastAsia="Inter" w:hAnsi="Inter"/>
          <w:b/>
          <w:bCs/>
          <w:sz w:val="20"/>
          <w:szCs w:val="20"/>
        </w:rPr>
        <w:t xml:space="preserve">3. Audit Submission (Week 5)</w:t>
      </w:r>
      <w:r>
        <w:rPr>
          <w:rFonts w:ascii="Inter" w:cs="Inter" w:eastAsia="Inter" w:hAnsi="Inter"/>
          <w:sz w:val="20"/>
          <w:szCs w:val="20"/>
        </w:rPr>
        <w:t xml:space="preserve"> → 2-3 week review cycle. The single longest external dependency.</w:t>
      </w:r>
    </w:p>
    <w:p>
      <w:pPr>
        <w:spacing w:after="100"/>
      </w:pPr>
      <w:r>
        <w:rPr>
          <w:rFonts w:ascii="Inter" w:cs="Inter" w:eastAsia="Inter" w:hAnsi="Inter"/>
          <w:b/>
          <w:bCs/>
          <w:sz w:val="20"/>
          <w:szCs w:val="20"/>
        </w:rPr>
        <w:t xml:space="preserve">4. Audit Remediation (Week 7-8)</w:t>
      </w:r>
      <w:r>
        <w:rPr>
          <w:rFonts w:ascii="Inter" w:cs="Inter" w:eastAsia="Inter" w:hAnsi="Inter"/>
          <w:sz w:val="20"/>
          <w:szCs w:val="20"/>
        </w:rPr>
        <w:t xml:space="preserve"> → If findings are severe, this extends. Clean code = fast remediation.</w:t>
      </w:r>
    </w:p>
    <w:p>
      <w:pPr>
        <w:spacing w:after="100"/>
      </w:pPr>
      <w:r>
        <w:rPr>
          <w:rFonts w:ascii="Inter" w:cs="Inter" w:eastAsia="Inter" w:hAnsi="Inter"/>
          <w:b/>
          <w:bCs/>
          <w:sz w:val="20"/>
          <w:szCs w:val="20"/>
        </w:rPr>
        <w:t xml:space="preserve">5. Mainnet Deploy (Week 9)</w:t>
      </w:r>
      <w:r>
        <w:rPr>
          <w:rFonts w:ascii="Inter" w:cs="Inter" w:eastAsia="Inter" w:hAnsi="Inter"/>
          <w:sz w:val="20"/>
          <w:szCs w:val="20"/>
        </w:rPr>
        <w:t xml:space="preserve"> → The day after audit clears. Everything else is ready and waiting.</w:t>
      </w:r>
    </w:p>
    <w:p>
      <w:pPr>
        <w:spacing w:after="100"/>
      </w:pPr>
      <w:r>
        <w:rPr>
          <w:rFonts w:ascii="Inter" w:cs="Inter" w:eastAsia="Inter" w:hAnsi="Inter"/>
          <w:b/>
          <w:bCs/>
          <w:sz w:val="20"/>
          <w:szCs w:val="20"/>
        </w:rPr>
        <w:t xml:space="preserve">6. First Real Settlement (Week 12)</w:t>
      </w:r>
      <w:r>
        <w:rPr>
          <w:rFonts w:ascii="Inter" w:cs="Inter" w:eastAsia="Inter" w:hAnsi="Inter"/>
          <w:sz w:val="20"/>
          <w:szCs w:val="20"/>
        </w:rPr>
        <w:t xml:space="preserve"> → The proof that the system works end-to-end with real money.</w:t>
      </w:r>
    </w:p>
    <w:p>
      <w:pPr>
        <w:spacing w:after="100"/>
      </w:pPr>
      <w:r>
        <w:rPr>
          <w:rFonts w:ascii="Inter" w:cs="Inter" w:eastAsia="Inter" w:hAnsi="Inter"/>
          <w:b/>
          <w:bCs/>
          <w:sz w:val="20"/>
          <w:szCs w:val="20"/>
        </w:rPr>
        <w:t xml:space="preserve">7. OS Integration (Week 12)</w:t>
      </w:r>
      <w:r>
        <w:rPr>
          <w:rFonts w:ascii="Inter" w:cs="Inter" w:eastAsia="Inter" w:hAnsi="Inter"/>
          <w:sz w:val="20"/>
          <w:szCs w:val="20"/>
        </w:rPr>
        <w:t xml:space="preserve"> → The existing OS must be able to create on-chain deals. This is the glue.</w:t>
      </w:r>
    </w:p>
    <w:p>
      <w:pPr>
        <w:spacing w:after="100"/>
      </w:pPr>
      <w:r>
        <w:rPr>
          <w:rFonts w:ascii="Inter" w:cs="Inter" w:eastAsia="Inter" w:hAnsi="Inter"/>
          <w:sz w:val="20"/>
          <w:szCs w:val="20"/>
        </w:rPr>
        <w:t xml:space="preserve"/>
      </w:r>
    </w:p>
    <w:p>
      <w:pPr>
        <w:spacing w:after="100"/>
      </w:pPr>
      <w:r>
        <w:rPr>
          <w:rFonts w:ascii="Inter" w:cs="Inter" w:eastAsia="Inter" w:hAnsi="Inter"/>
          <w:sz w:val="20"/>
          <w:szCs w:val="20"/>
        </w:rPr>
        <w:t xml:space="preserve">If the audit takes 4 weeks instead of 3, mainnet slips to Week 10. If audit findings are clean, we can pull mainnet forward to Week 8. The testnet runs throughout — design partners test on testnet while we wait for audit.</w:t>
      </w:r>
    </w:p>
    <w:p>
      <w:r>
        <w:br w:type="page"/>
      </w:r>
    </w:p>
    <w:p>
      <w:pPr>
        <w:pStyle w:val="Heading1"/>
        <w:spacing w:before="360" w:after="160"/>
      </w:pPr>
      <w:r>
        <w:rPr>
          <w:rFonts w:ascii="Inter" w:cs="Inter" w:eastAsia="Inter" w:hAnsi="Inter"/>
          <w:b/>
          <w:bCs/>
          <w:color w:val="050443"/>
          <w:sz w:val="36"/>
          <w:szCs w:val="36"/>
        </w:rPr>
        <w:t xml:space="preserve">Parallel Tracks</w:t>
      </w:r>
    </w:p>
    <w:p>
      <w:pPr>
        <w:spacing w:after="100"/>
      </w:pPr>
      <w:r>
        <w:rPr>
          <w:rFonts w:ascii="Inter" w:cs="Inter" w:eastAsia="Inter" w:hAnsi="Inter"/>
          <w:sz w:val="20"/>
          <w:szCs w:val="20"/>
        </w:rPr>
        <w:t xml:space="preserve">These workstreams run independently and don't block each other:</w:t>
      </w:r>
    </w:p>
    <w:p>
      <w:pPr>
        <w:spacing w:after="100"/>
      </w:pPr>
      <w:r>
        <w:rPr>
          <w:rFonts w:ascii="Inter" w:cs="Inter" w:eastAsia="Inter" w:hAnsi="Inter"/>
          <w:sz w:val="20"/>
          <w:szCs w:val="20"/>
        </w:rPr>
        <w:t xml:space="preserve"/>
      </w:r>
    </w:p>
    <w:p>
      <w:pPr>
        <w:pStyle w:val="Heading3"/>
        <w:spacing w:before="200" w:after="100"/>
      </w:pPr>
      <w:r>
        <w:rPr>
          <w:rFonts w:ascii="Inter" w:cs="Inter" w:eastAsia="Inter" w:hAnsi="Inter"/>
          <w:b/>
          <w:bCs/>
          <w:color w:val="3A3978"/>
          <w:sz w:val="24"/>
          <w:szCs w:val="24"/>
        </w:rPr>
        <w:t xml:space="preserve">Track A — Infrastructure (Weeks 1-10)</w:t>
      </w:r>
    </w:p>
    <w:p>
      <w:pPr>
        <w:spacing w:after="100"/>
      </w:pPr>
      <w:r>
        <w:rPr>
          <w:rFonts w:ascii="Inter" w:cs="Inter" w:eastAsia="Inter" w:hAnsi="Inter"/>
          <w:sz w:val="20"/>
          <w:szCs w:val="20"/>
        </w:rPr>
        <w:t xml:space="preserve">Testnet → Explorer → Bridge → RPC → Faucet → Chainlist → Monitoring → Mainnet infra. One engineer, linear execution.</w:t>
      </w:r>
    </w:p>
    <w:p>
      <w:pPr>
        <w:pStyle w:val="Heading3"/>
        <w:spacing w:before="200" w:after="100"/>
      </w:pPr>
      <w:r>
        <w:rPr>
          <w:rFonts w:ascii="Inter" w:cs="Inter" w:eastAsia="Inter" w:hAnsi="Inter"/>
          <w:b/>
          <w:bCs/>
          <w:color w:val="3A3978"/>
          <w:sz w:val="24"/>
          <w:szCs w:val="24"/>
        </w:rPr>
        <w:t xml:space="preserve">Track B — Contracts (Weeks 1-9)</w:t>
      </w:r>
    </w:p>
    <w:p>
      <w:pPr>
        <w:spacing w:after="100"/>
      </w:pPr>
      <w:r>
        <w:rPr>
          <w:rFonts w:ascii="Inter" w:cs="Inter" w:eastAsia="Inter" w:hAnsi="Inter"/>
          <w:sz w:val="20"/>
          <w:szCs w:val="20"/>
        </w:rPr>
        <w:t xml:space="preserve">Proxy wrappers → Multisig → Access control → Audit submission → Remediation → Mainnet deploy. One Solidity engineer, blocked by audit timeline.</w:t>
      </w:r>
    </w:p>
    <w:p>
      <w:pPr>
        <w:pStyle w:val="Heading3"/>
        <w:spacing w:before="200" w:after="100"/>
      </w:pPr>
      <w:r>
        <w:rPr>
          <w:rFonts w:ascii="Inter" w:cs="Inter" w:eastAsia="Inter" w:hAnsi="Inter"/>
          <w:b/>
          <w:bCs/>
          <w:color w:val="3A3978"/>
          <w:sz w:val="24"/>
          <w:szCs w:val="24"/>
        </w:rPr>
        <w:t xml:space="preserve">Track C — Frontend / Marketplaces (Weeks 2-16)</w:t>
      </w:r>
    </w:p>
    <w:p>
      <w:pPr>
        <w:spacing w:after="100"/>
      </w:pPr>
      <w:r>
        <w:rPr>
          <w:rFonts w:ascii="Inter" w:cs="Inter" w:eastAsia="Inter" w:hAnsi="Inter"/>
          <w:sz w:val="20"/>
          <w:szCs w:val="20"/>
        </w:rPr>
        <w:t xml:space="preserve">Bridge UI → Faucet UI → Deal Room → PoV Console → ESG Marketplace → Launchpad → OS Integration. One frontend engineer, uses testnet contracts.</w:t>
      </w:r>
    </w:p>
    <w:p>
      <w:pPr>
        <w:pStyle w:val="Heading3"/>
        <w:spacing w:before="200" w:after="100"/>
      </w:pPr>
      <w:r>
        <w:rPr>
          <w:rFonts w:ascii="Inter" w:cs="Inter" w:eastAsia="Inter" w:hAnsi="Inter"/>
          <w:b/>
          <w:bCs/>
          <w:color w:val="3A3978"/>
          <w:sz w:val="24"/>
          <w:szCs w:val="24"/>
        </w:rPr>
        <w:t xml:space="preserve">Track D — Tools (Weeks 14-17)</w:t>
      </w:r>
    </w:p>
    <w:p>
      <w:pPr>
        <w:spacing w:after="100"/>
      </w:pPr>
      <w:r>
        <w:rPr>
          <w:rFonts w:ascii="Inter" w:cs="Inter" w:eastAsia="Inter" w:hAnsi="Inter"/>
          <w:sz w:val="20"/>
          <w:szCs w:val="20"/>
        </w:rPr>
        <w:t xml:space="preserve">Financial Model Builder → Presale Builder. Can start once ESG marketplace design is finalized. Independent frontend work.</w:t>
      </w:r>
    </w:p>
    <w:p>
      <w:pPr>
        <w:pStyle w:val="Heading3"/>
        <w:spacing w:before="200" w:after="100"/>
      </w:pPr>
      <w:r>
        <w:rPr>
          <w:rFonts w:ascii="Inter" w:cs="Inter" w:eastAsia="Inter" w:hAnsi="Inter"/>
          <w:b/>
          <w:bCs/>
          <w:color w:val="3A3978"/>
          <w:sz w:val="24"/>
          <w:szCs w:val="24"/>
        </w:rPr>
        <w:t xml:space="preserve">Track E — Business Development (Weeks 6-12)</w:t>
      </w:r>
    </w:p>
    <w:p>
      <w:pPr>
        <w:spacing w:after="100"/>
      </w:pPr>
      <w:r>
        <w:rPr>
          <w:rFonts w:ascii="Inter" w:cs="Inter" w:eastAsia="Inter" w:hAnsi="Inter"/>
          <w:sz w:val="20"/>
          <w:szCs w:val="20"/>
        </w:rPr>
        <w:t xml:space="preserve">Attestor recruitment → Design partner onboarding → First real corridor → First real settlement. Runs on testnet, moves to mainnet when ready.</w:t>
      </w:r>
    </w:p>
    <w:p>
      <w:pPr>
        <w:pStyle w:val="Heading1"/>
        <w:spacing w:before="360" w:after="160"/>
      </w:pPr>
      <w:r>
        <w:rPr>
          <w:rFonts w:ascii="Inter" w:cs="Inter" w:eastAsia="Inter" w:hAnsi="Inter"/>
          <w:b/>
          <w:bCs/>
          <w:color w:val="050443"/>
          <w:sz w:val="36"/>
          <w:szCs w:val="36"/>
        </w:rPr>
        <w:t xml:space="preserve">Key Milestones</w:t>
      </w:r>
    </w:p>
    <w:p>
      <w:pPr>
        <w:spacing w:after="100"/>
      </w:pPr>
      <w:r>
        <w:rPr>
          <w:rFonts w:ascii="Inter" w:cs="Inter" w:eastAsia="Inter" w:hAnsi="Inter"/>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3000"/>
      </w:tblGrid>
      <w:tr>
        <w:tc>
          <w:tcPr>
            <w:tcW w:type="dxa" w:w="12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Week</w:t>
            </w:r>
          </w:p>
        </w:tc>
        <w:tc>
          <w:tcPr>
            <w:tcW w:type="dxa" w:w="54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Milestone</w:t>
            </w:r>
          </w:p>
        </w:tc>
        <w:tc>
          <w:tcPr>
            <w:tcW w:type="dxa" w:w="30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Date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Public testnet live with explorer + RPC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Mar 21,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Bridge + Faucet live, contracts on testnet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Mar 28,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First end-to-end settlement on testnet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Apr 11,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Audit submitted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Apr 18,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Clean audit report received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May 9,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W9</w:t>
            </w:r>
          </w:p>
        </w:tc>
        <w:tc>
          <w:tcPr>
            <w:tcW w:type="dxa" w:w="5400"/>
            <w:tcBorders>
              <w:top w:val="single" w:color="CCCCCC" w:sz="1"/>
              <w:left w:val="single" w:color="CCCCCC" w:sz="1"/>
              <w:bottom w:val="single" w:color="CCCCCC" w:sz="1"/>
              <w:right w:val="single" w:color="CCCCCC" w:sz="1"/>
            </w:tcBorders>
            <w:shd w:fill="F5A410" w:val="clear"/>
            <w:tcMar>
              <w:top w:type="dxa" w:w="60"/>
              <w:left w:type="dxa" w:w="100"/>
              <w:bottom w:type="dxa" w:w="60"/>
              <w:right w:type="dxa" w:w="100"/>
            </w:tcMar>
          </w:tcPr>
          <w:p>
            <w:r>
              <w:rPr>
                <w:rFonts w:ascii="Inter" w:cs="Inter" w:eastAsia="Inter" w:hAnsi="Inter"/>
                <w:b/>
                <w:bCs/>
                <w:sz w:val="18"/>
                <w:szCs w:val="18"/>
              </w:rPr>
              <w:t xml:space="preserve">MAINNET LIVE — contracts deployed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May 16,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Soft launch — first real deal on mainnet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May 30,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First real settlement + first EDM burn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Jun 6,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ESG Marketplace live — ETT to credit flow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Jun 13,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Launchpad live — first PoV-gated presale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Jun 27,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W16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All 3 marketplaces + OS fully integrated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Jul 4,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W20</w:t>
            </w:r>
          </w:p>
        </w:tc>
        <w:tc>
          <w:tcPr>
            <w:tcW w:type="dxa" w:w="54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rFonts w:ascii="Inter" w:cs="Inter" w:eastAsia="Inter" w:hAnsi="Inter"/>
                <w:b/>
                <w:bCs/>
                <w:sz w:val="18"/>
                <w:szCs w:val="18"/>
              </w:rPr>
              <w:t xml:space="preserve">PUBLIC LAUNCH — all systems open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bCs/>
                <w:sz w:val="18"/>
                <w:szCs w:val="18"/>
              </w:rPr>
              <w:t xml:space="preserve">Aug 1, 2026</w:t>
            </w:r>
          </w:p>
        </w:tc>
      </w:tr>
    </w:tbl>
    <w:p>
      <w:r>
        <w:br w:type="page"/>
      </w:r>
    </w:p>
    <w:p>
      <w:pPr>
        <w:pStyle w:val="Heading1"/>
        <w:spacing w:before="360" w:after="160"/>
      </w:pPr>
      <w:r>
        <w:rPr>
          <w:rFonts w:ascii="Inter" w:cs="Inter" w:eastAsia="Inter" w:hAnsi="Inter"/>
          <w:b/>
          <w:bCs/>
          <w:color w:val="050443"/>
          <w:sz w:val="36"/>
          <w:szCs w:val="36"/>
        </w:rPr>
        <w:t xml:space="preserve">OS ↔ Chain Integration</w:t>
      </w:r>
    </w:p>
    <w:p>
      <w:pPr>
        <w:spacing w:after="100"/>
      </w:pPr>
      <w:r>
        <w:rPr>
          <w:rFonts w:ascii="Inter" w:cs="Inter" w:eastAsia="Inter" w:hAnsi="Inter"/>
          <w:sz w:val="20"/>
          <w:szCs w:val="20"/>
        </w:rPr>
        <w:t xml:space="preserve">The Operational OS is already live. Here's how each OS module connects to the blockchain:</w:t>
      </w:r>
    </w:p>
    <w:p>
      <w:pPr>
        <w:spacing w:after="100"/>
      </w:pPr>
      <w:r>
        <w:rPr>
          <w:rFonts w:ascii="Inter" w:cs="Inter" w:eastAsia="Inter" w:hAnsi="Inter"/>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c>
          <w:tcPr>
            <w:tcW w:type="dxa" w:w="22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OS Module</w:t>
            </w:r>
          </w:p>
        </w:tc>
        <w:tc>
          <w:tcPr>
            <w:tcW w:type="dxa" w:w="36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On-chain action</w:t>
            </w:r>
          </w:p>
        </w:tc>
        <w:tc>
          <w:tcPr>
            <w:tcW w:type="dxa" w:w="38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How it connects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Orders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configureMilestone + EDSD.mint + EDSD.lock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Creating an order in OS triggers escrow funding on-chain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Production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ETT.mint (via PoV Gate)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Production lot completion triggers ETT minting when evidence passes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Shipments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evaluateClaim (ON_BOARD, CUSTOMS, ARRIVAL_QA)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Each shipment milestone submits evidence to PoV Gate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Records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Receipt event (on-chain receipt)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Every settlement generates a Receipt v1 stored on-chain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Invoices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EDSD.unlock + EMT.mint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Invoice settlement triggers escrow release and payment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Payments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settleTrancheOnPass + FeeRouter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Payment execution with automatic fee calculation and EDM burn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Profitability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FeeRouter.recordFee + EDMBurner.burn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Real-time profit tracking from on-chain fee and burn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Forecast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ParameterStore (corridor configs)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Forecast models pull corridor parameters and historical settlement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Analytics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All contract events (indexed)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Analytics dashboard reads from Blockscout-indexed event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Products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CertificateNFT metadata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Product catalog linked to on-chain certificate attributes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Supply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AttestorRegistry + PoVGate schemas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Supplier verification through on-chain attestor evidence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Bots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Automated evaluateClaim submissions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Bots monitor evidence sources and auto-submit claims to PoV Gate</w:t>
            </w:r>
          </w:p>
        </w:tc>
      </w:tr>
    </w:tbl>
    <w:p>
      <w:r>
        <w:br w:type="page"/>
      </w:r>
    </w:p>
    <w:p>
      <w:pPr>
        <w:pStyle w:val="Heading1"/>
        <w:spacing w:before="360" w:after="160"/>
      </w:pPr>
      <w:r>
        <w:rPr>
          <w:rFonts w:ascii="Inter" w:cs="Inter" w:eastAsia="Inter" w:hAnsi="Inter"/>
          <w:b/>
          <w:bCs/>
          <w:color w:val="050443"/>
          <w:sz w:val="36"/>
          <w:szCs w:val="36"/>
        </w:rPr>
        <w:t xml:space="preserve">Marketplace Build Details</w:t>
      </w:r>
    </w:p>
    <w:p>
      <w:pPr>
        <w:pStyle w:val="Heading2"/>
        <w:spacing w:before="280" w:after="120"/>
      </w:pPr>
      <w:r>
        <w:rPr>
          <w:rFonts w:ascii="Inter" w:cs="Inter" w:eastAsia="Inter" w:hAnsi="Inter"/>
          <w:b/>
          <w:bCs/>
          <w:color w:val="1E1D5C"/>
          <w:sz w:val="28"/>
          <w:szCs w:val="28"/>
        </w:rPr>
        <w:t xml:space="preserve">Global Trade Marketplace</w:t>
      </w:r>
    </w:p>
    <w:p>
      <w:pPr>
        <w:spacing w:after="100"/>
      </w:pPr>
      <w:r>
        <w:rPr>
          <w:rFonts w:ascii="Inter" w:cs="Inter" w:eastAsia="Inter" w:hAnsi="Inter"/>
          <w:b/>
          <w:bCs/>
          <w:sz w:val="20"/>
          <w:szCs w:val="20"/>
        </w:rPr>
        <w:t xml:space="preserve">MVP Scope (Weeks 10-12):</w:t>
      </w:r>
    </w:p>
    <w:p>
      <w:pPr>
        <w:pStyle w:val="ListParagraph"/>
        <w:numPr>
          <w:ilvl w:val="0"/>
          <w:numId w:val="2"/>
        </w:numPr>
        <w:spacing w:after="50"/>
      </w:pPr>
      <w:r>
        <w:rPr>
          <w:rFonts w:ascii="Inter" w:cs="Inter" w:eastAsia="Inter" w:hAnsi="Inter"/>
          <w:sz w:val="20"/>
          <w:szCs w:val="20"/>
        </w:rPr>
        <w:t xml:space="preserve">Deal Room — create deal with counterparties, corridor, milestones, and PO value</w:t>
      </w:r>
    </w:p>
    <w:p>
      <w:pPr>
        <w:pStyle w:val="ListParagraph"/>
        <w:numPr>
          <w:ilvl w:val="0"/>
          <w:numId w:val="2"/>
        </w:numPr>
        <w:spacing w:after="50"/>
      </w:pPr>
      <w:r>
        <w:rPr>
          <w:rFonts w:ascii="Inter" w:cs="Inter" w:eastAsia="Inter" w:hAnsi="Inter"/>
          <w:sz w:val="20"/>
          <w:szCs w:val="20"/>
        </w:rPr>
        <w:t xml:space="preserve">Escrow funding — buyer funds EDSD, locked per milestone</w:t>
      </w:r>
    </w:p>
    <w:p>
      <w:pPr>
        <w:pStyle w:val="ListParagraph"/>
        <w:numPr>
          <w:ilvl w:val="0"/>
          <w:numId w:val="2"/>
        </w:numPr>
        <w:spacing w:after="50"/>
      </w:pPr>
      <w:r>
        <w:rPr>
          <w:rFonts w:ascii="Inter" w:cs="Inter" w:eastAsia="Inter" w:hAnsi="Inter"/>
          <w:sz w:val="20"/>
          <w:szCs w:val="20"/>
        </w:rPr>
        <w:t xml:space="preserve">Milestone timeline — visual progress with real-time on-chain status</w:t>
      </w:r>
    </w:p>
    <w:p>
      <w:pPr>
        <w:pStyle w:val="ListParagraph"/>
        <w:numPr>
          <w:ilvl w:val="0"/>
          <w:numId w:val="2"/>
        </w:numPr>
        <w:spacing w:after="50"/>
      </w:pPr>
      <w:r>
        <w:rPr>
          <w:rFonts w:ascii="Inter" w:cs="Inter" w:eastAsia="Inter" w:hAnsi="Inter"/>
          <w:sz w:val="20"/>
          <w:szCs w:val="20"/>
        </w:rPr>
        <w:t xml:space="preserve">Evidence submission — upload documents, attestor signs, PoV Gate evaluates</w:t>
      </w:r>
    </w:p>
    <w:p>
      <w:pPr>
        <w:pStyle w:val="ListParagraph"/>
        <w:numPr>
          <w:ilvl w:val="0"/>
          <w:numId w:val="2"/>
        </w:numPr>
        <w:spacing w:after="50"/>
      </w:pPr>
      <w:r>
        <w:rPr>
          <w:rFonts w:ascii="Inter" w:cs="Inter" w:eastAsia="Inter" w:hAnsi="Inter"/>
          <w:sz w:val="20"/>
          <w:szCs w:val="20"/>
        </w:rPr>
        <w:t xml:space="preserve">Settlement — automatic release on PASS, receipt generation</w:t>
      </w:r>
    </w:p>
    <w:p>
      <w:pPr>
        <w:pStyle w:val="ListParagraph"/>
        <w:numPr>
          <w:ilvl w:val="0"/>
          <w:numId w:val="2"/>
        </w:numPr>
        <w:spacing w:after="50"/>
      </w:pPr>
      <w:r>
        <w:rPr>
          <w:rFonts w:ascii="Inter" w:cs="Inter" w:eastAsia="Inter" w:hAnsi="Inter"/>
          <w:sz w:val="20"/>
          <w:szCs w:val="20"/>
        </w:rPr>
        <w:t xml:space="preserve">Document vault — hashed evidence linked to each milestone</w:t>
      </w:r>
    </w:p>
    <w:p>
      <w:pPr>
        <w:spacing w:after="100"/>
      </w:pPr>
      <w:r>
        <w:rPr>
          <w:rFonts w:ascii="Inter" w:cs="Inter" w:eastAsia="Inter" w:hAnsi="Inter"/>
          <w:b/>
          <w:bCs/>
          <w:sz w:val="20"/>
          <w:szCs w:val="20"/>
        </w:rPr>
        <w:t xml:space="preserve">Integration with OS: </w:t>
      </w:r>
      <w:r>
        <w:rPr>
          <w:rFonts w:ascii="Inter" w:cs="Inter" w:eastAsia="Inter" w:hAnsi="Inter"/>
          <w:sz w:val="20"/>
          <w:szCs w:val="20"/>
        </w:rPr>
        <w:t xml:space="preserve">Orders module creates the deal. Shipments module submits milestone evidence. Payments module shows settlement. Records module stores receipts.</w:t>
      </w:r>
    </w:p>
    <w:p>
      <w:pPr>
        <w:pStyle w:val="Heading2"/>
        <w:spacing w:before="280" w:after="120"/>
      </w:pPr>
      <w:r>
        <w:rPr>
          <w:rFonts w:ascii="Inter" w:cs="Inter" w:eastAsia="Inter" w:hAnsi="Inter"/>
          <w:b/>
          <w:bCs/>
          <w:color w:val="1E1D5C"/>
          <w:sz w:val="28"/>
          <w:szCs w:val="28"/>
        </w:rPr>
        <w:t xml:space="preserve">ESG / Energy / Carbon Marketplace</w:t>
      </w:r>
    </w:p>
    <w:p>
      <w:pPr>
        <w:spacing w:after="100"/>
      </w:pPr>
      <w:r>
        <w:rPr>
          <w:rFonts w:ascii="Inter" w:cs="Inter" w:eastAsia="Inter" w:hAnsi="Inter"/>
          <w:b/>
          <w:bCs/>
          <w:sz w:val="20"/>
          <w:szCs w:val="20"/>
        </w:rPr>
        <w:t xml:space="preserve">MVP Scope (Weeks 13-14):</w:t>
      </w:r>
    </w:p>
    <w:p>
      <w:pPr>
        <w:pStyle w:val="ListParagraph"/>
        <w:numPr>
          <w:ilvl w:val="0"/>
          <w:numId w:val="2"/>
        </w:numPr>
        <w:spacing w:after="50"/>
      </w:pPr>
      <w:r>
        <w:rPr>
          <w:rFonts w:ascii="Inter" w:cs="Inter" w:eastAsia="Inter" w:hAnsi="Inter"/>
          <w:sz w:val="20"/>
          <w:szCs w:val="20"/>
        </w:rPr>
        <w:t xml:space="preserve">Producer dashboard — connected devices, ETT balance, production history</w:t>
      </w:r>
    </w:p>
    <w:p>
      <w:pPr>
        <w:pStyle w:val="ListParagraph"/>
        <w:numPr>
          <w:ilvl w:val="0"/>
          <w:numId w:val="2"/>
        </w:numPr>
        <w:spacing w:after="50"/>
      </w:pPr>
      <w:r>
        <w:rPr>
          <w:rFonts w:ascii="Inter" w:cs="Inter" w:eastAsia="Inter" w:hAnsi="Inter"/>
          <w:sz w:val="20"/>
          <w:szCs w:val="20"/>
        </w:rPr>
        <w:t xml:space="preserve">ETT deposit — batch 100 ETTs into 1 MWh bundle</w:t>
      </w:r>
    </w:p>
    <w:p>
      <w:pPr>
        <w:pStyle w:val="ListParagraph"/>
        <w:numPr>
          <w:ilvl w:val="0"/>
          <w:numId w:val="2"/>
        </w:numPr>
        <w:spacing w:after="50"/>
      </w:pPr>
      <w:r>
        <w:rPr>
          <w:rFonts w:ascii="Inter" w:cs="Inter" w:eastAsia="Inter" w:hAnsi="Inter"/>
          <w:sz w:val="20"/>
          <w:szCs w:val="20"/>
        </w:rPr>
        <w:t xml:space="preserve">Certificate minting — choose program (REC, SREC, GO, Carbon), get NFT</w:t>
      </w:r>
    </w:p>
    <w:p>
      <w:pPr>
        <w:pStyle w:val="ListParagraph"/>
        <w:numPr>
          <w:ilvl w:val="0"/>
          <w:numId w:val="2"/>
        </w:numPr>
        <w:spacing w:after="50"/>
      </w:pPr>
      <w:r>
        <w:rPr>
          <w:rFonts w:ascii="Inter" w:cs="Inter" w:eastAsia="Inter" w:hAnsi="Inter"/>
          <w:sz w:val="20"/>
          <w:szCs w:val="20"/>
        </w:rPr>
        <w:t xml:space="preserve">Marketplace listings — browse available credits, filter by type/region/vintage</w:t>
      </w:r>
    </w:p>
    <w:p>
      <w:pPr>
        <w:pStyle w:val="ListParagraph"/>
        <w:numPr>
          <w:ilvl w:val="0"/>
          <w:numId w:val="2"/>
        </w:numPr>
        <w:spacing w:after="50"/>
      </w:pPr>
      <w:r>
        <w:rPr>
          <w:rFonts w:ascii="Inter" w:cs="Inter" w:eastAsia="Inter" w:hAnsi="Inter"/>
          <w:sz w:val="20"/>
          <w:szCs w:val="20"/>
        </w:rPr>
        <w:t xml:space="preserve">Purchase + retirement — buyer pays in EDSD, certificate marked retired</w:t>
      </w:r>
    </w:p>
    <w:p>
      <w:pPr>
        <w:pStyle w:val="ListParagraph"/>
        <w:numPr>
          <w:ilvl w:val="0"/>
          <w:numId w:val="2"/>
        </w:numPr>
        <w:spacing w:after="50"/>
      </w:pPr>
      <w:r>
        <w:rPr>
          <w:rFonts w:ascii="Inter" w:cs="Inter" w:eastAsia="Inter" w:hAnsi="Inter"/>
          <w:sz w:val="20"/>
          <w:szCs w:val="20"/>
        </w:rPr>
        <w:t xml:space="preserve">Earnings vault — accumulated stablecoin earnings, claim on demand</w:t>
      </w:r>
    </w:p>
    <w:p>
      <w:pPr>
        <w:spacing w:after="100"/>
      </w:pPr>
      <w:r>
        <w:rPr>
          <w:rFonts w:ascii="Inter" w:cs="Inter" w:eastAsia="Inter" w:hAnsi="Inter"/>
          <w:b/>
          <w:bCs/>
          <w:sz w:val="20"/>
          <w:szCs w:val="20"/>
        </w:rPr>
        <w:t xml:space="preserve">Integration with OS: </w:t>
      </w:r>
      <w:r>
        <w:rPr>
          <w:rFonts w:ascii="Inter" w:cs="Inter" w:eastAsia="Inter" w:hAnsi="Inter"/>
          <w:sz w:val="20"/>
          <w:szCs w:val="20"/>
        </w:rPr>
        <w:t xml:space="preserve">Production module tracks generation. Products module catalogs certificates. Analytics shows credit lifecycle. Bots auto-deposit ETTs when thresholds are met.</w:t>
      </w:r>
    </w:p>
    <w:p>
      <w:pPr>
        <w:pStyle w:val="Heading2"/>
        <w:spacing w:before="280" w:after="120"/>
      </w:pPr>
      <w:r>
        <w:rPr>
          <w:rFonts w:ascii="Inter" w:cs="Inter" w:eastAsia="Inter" w:hAnsi="Inter"/>
          <w:b/>
          <w:bCs/>
          <w:color w:val="1E1D5C"/>
          <w:sz w:val="28"/>
          <w:szCs w:val="28"/>
        </w:rPr>
        <w:t xml:space="preserve">Launchpad</w:t>
      </w:r>
    </w:p>
    <w:p>
      <w:pPr>
        <w:spacing w:after="100"/>
      </w:pPr>
      <w:r>
        <w:rPr>
          <w:rFonts w:ascii="Inter" w:cs="Inter" w:eastAsia="Inter" w:hAnsi="Inter"/>
          <w:b/>
          <w:bCs/>
          <w:sz w:val="20"/>
          <w:szCs w:val="20"/>
        </w:rPr>
        <w:t xml:space="preserve">MVP Scope (Weeks 14-15):</w:t>
      </w:r>
    </w:p>
    <w:p>
      <w:pPr>
        <w:pStyle w:val="ListParagraph"/>
        <w:numPr>
          <w:ilvl w:val="0"/>
          <w:numId w:val="2"/>
        </w:numPr>
        <w:spacing w:after="50"/>
      </w:pPr>
      <w:r>
        <w:rPr>
          <w:rFonts w:ascii="Inter" w:cs="Inter" w:eastAsia="Inter" w:hAnsi="Inter"/>
          <w:sz w:val="20"/>
          <w:szCs w:val="20"/>
        </w:rPr>
        <w:t xml:space="preserve">Project submission — details, tokenomics, roadmap, PoV requirements</w:t>
      </w:r>
    </w:p>
    <w:p>
      <w:pPr>
        <w:pStyle w:val="ListParagraph"/>
        <w:numPr>
          <w:ilvl w:val="0"/>
          <w:numId w:val="2"/>
        </w:numPr>
        <w:spacing w:after="50"/>
      </w:pPr>
      <w:r>
        <w:rPr>
          <w:rFonts w:ascii="Inter" w:cs="Inter" w:eastAsia="Inter" w:hAnsi="Inter"/>
          <w:sz w:val="20"/>
          <w:szCs w:val="20"/>
        </w:rPr>
        <w:t xml:space="preserve">PoV gate configuration — define what evidence must be proven before tokens unlock</w:t>
      </w:r>
    </w:p>
    <w:p>
      <w:pPr>
        <w:pStyle w:val="ListParagraph"/>
        <w:numPr>
          <w:ilvl w:val="0"/>
          <w:numId w:val="2"/>
        </w:numPr>
        <w:spacing w:after="50"/>
      </w:pPr>
      <w:r>
        <w:rPr>
          <w:rFonts w:ascii="Inter" w:cs="Inter" w:eastAsia="Inter" w:hAnsi="Inter"/>
          <w:sz w:val="20"/>
          <w:szCs w:val="20"/>
        </w:rPr>
        <w:t xml:space="preserve">Presale page — countdown, progress bar, allocation, buy with EDSD</w:t>
      </w:r>
    </w:p>
    <w:p>
      <w:pPr>
        <w:pStyle w:val="ListParagraph"/>
        <w:numPr>
          <w:ilvl w:val="0"/>
          <w:numId w:val="2"/>
        </w:numPr>
        <w:spacing w:after="50"/>
      </w:pPr>
      <w:r>
        <w:rPr>
          <w:rFonts w:ascii="Inter" w:cs="Inter" w:eastAsia="Inter" w:hAnsi="Inter"/>
          <w:sz w:val="20"/>
          <w:szCs w:val="20"/>
        </w:rPr>
        <w:t xml:space="preserve">Escrow + milestone unlock — funds locked, released per verified milestone</w:t>
      </w:r>
    </w:p>
    <w:p>
      <w:pPr>
        <w:pStyle w:val="ListParagraph"/>
        <w:numPr>
          <w:ilvl w:val="0"/>
          <w:numId w:val="2"/>
        </w:numPr>
        <w:spacing w:after="50"/>
      </w:pPr>
      <w:r>
        <w:rPr>
          <w:rFonts w:ascii="Inter" w:cs="Inter" w:eastAsia="Inter" w:hAnsi="Inter"/>
          <w:sz w:val="20"/>
          <w:szCs w:val="20"/>
        </w:rPr>
        <w:t xml:space="preserve">Token distribution — vesting schedule, claim portal</w:t>
      </w:r>
    </w:p>
    <w:p>
      <w:pPr>
        <w:pStyle w:val="ListParagraph"/>
        <w:numPr>
          <w:ilvl w:val="0"/>
          <w:numId w:val="2"/>
        </w:numPr>
        <w:spacing w:after="50"/>
      </w:pPr>
      <w:r>
        <w:rPr>
          <w:rFonts w:ascii="Inter" w:cs="Inter" w:eastAsia="Inter" w:hAnsi="Inter"/>
          <w:sz w:val="20"/>
          <w:szCs w:val="20"/>
        </w:rPr>
        <w:t xml:space="preserve">Refund protection — if milestones fail within timeframe, investors claim EDSD back</w:t>
      </w:r>
    </w:p>
    <w:p>
      <w:pPr>
        <w:spacing w:after="100"/>
      </w:pPr>
      <w:r>
        <w:rPr>
          <w:rFonts w:ascii="Inter" w:cs="Inter" w:eastAsia="Inter" w:hAnsi="Inter"/>
          <w:b/>
          <w:bCs/>
          <w:sz w:val="20"/>
          <w:szCs w:val="20"/>
        </w:rPr>
        <w:t xml:space="preserve">Integration with OS: </w:t>
      </w:r>
      <w:r>
        <w:rPr>
          <w:rFonts w:ascii="Inter" w:cs="Inter" w:eastAsia="Inter" w:hAnsi="Inter"/>
          <w:sz w:val="20"/>
          <w:szCs w:val="20"/>
        </w:rPr>
        <w:t xml:space="preserve">Same SettlementController + PoV Gate + EDSD escrow as Global Trade. The Launchpad is a different UI on the same settlement engine.</w:t>
      </w:r>
    </w:p>
    <w:p>
      <w:pPr>
        <w:pStyle w:val="Heading1"/>
        <w:spacing w:before="360" w:after="160"/>
      </w:pPr>
      <w:r>
        <w:rPr>
          <w:rFonts w:ascii="Inter" w:cs="Inter" w:eastAsia="Inter" w:hAnsi="Inter"/>
          <w:b/>
          <w:bCs/>
          <w:color w:val="050443"/>
          <w:sz w:val="36"/>
          <w:szCs w:val="36"/>
        </w:rPr>
        <w:t xml:space="preserve">Tools Build Details</w:t>
      </w:r>
    </w:p>
    <w:p>
      <w:pPr>
        <w:pStyle w:val="Heading2"/>
        <w:spacing w:before="280" w:after="120"/>
      </w:pPr>
      <w:r>
        <w:rPr>
          <w:rFonts w:ascii="Inter" w:cs="Inter" w:eastAsia="Inter" w:hAnsi="Inter"/>
          <w:b/>
          <w:bCs/>
          <w:color w:val="1E1D5C"/>
          <w:sz w:val="28"/>
          <w:szCs w:val="28"/>
        </w:rPr>
        <w:t xml:space="preserve">Financial Model Builder</w:t>
      </w:r>
    </w:p>
    <w:p>
      <w:pPr>
        <w:spacing w:after="100"/>
      </w:pPr>
      <w:r>
        <w:rPr>
          <w:rFonts w:ascii="Inter" w:cs="Inter" w:eastAsia="Inter" w:hAnsi="Inter"/>
          <w:b/>
          <w:bCs/>
          <w:sz w:val="20"/>
          <w:szCs w:val="20"/>
        </w:rPr>
        <w:t xml:space="preserve">Scope (Weeks 14-16):</w:t>
      </w:r>
    </w:p>
    <w:p>
      <w:pPr>
        <w:pStyle w:val="ListParagraph"/>
        <w:numPr>
          <w:ilvl w:val="0"/>
          <w:numId w:val="2"/>
        </w:numPr>
        <w:spacing w:after="50"/>
      </w:pPr>
      <w:r>
        <w:rPr>
          <w:rFonts w:ascii="Inter" w:cs="Inter" w:eastAsia="Inter" w:hAnsi="Inter"/>
          <w:sz w:val="20"/>
          <w:szCs w:val="20"/>
        </w:rPr>
        <w:t xml:space="preserve">Site input — location, system size (kW), technology, tilt/azimuth</w:t>
      </w:r>
    </w:p>
    <w:p>
      <w:pPr>
        <w:pStyle w:val="ListParagraph"/>
        <w:numPr>
          <w:ilvl w:val="0"/>
          <w:numId w:val="2"/>
        </w:numPr>
        <w:spacing w:after="50"/>
      </w:pPr>
      <w:r>
        <w:rPr>
          <w:rFonts w:ascii="Inter" w:cs="Inter" w:eastAsia="Inter" w:hAnsi="Inter"/>
          <w:sz w:val="20"/>
          <w:szCs w:val="20"/>
        </w:rPr>
        <w:t xml:space="preserve">Program routing — auto-detect eligible program (DC SREC, NJ SREC-II, IL ABP, MA SMART, AU STC)</w:t>
      </w:r>
    </w:p>
    <w:p>
      <w:pPr>
        <w:pStyle w:val="ListParagraph"/>
        <w:numPr>
          <w:ilvl w:val="0"/>
          <w:numId w:val="2"/>
        </w:numPr>
        <w:spacing w:after="50"/>
      </w:pPr>
      <w:r>
        <w:rPr>
          <w:rFonts w:ascii="Inter" w:cs="Inter" w:eastAsia="Inter" w:hAnsi="Inter"/>
          <w:sz w:val="20"/>
          <w:szCs w:val="20"/>
        </w:rPr>
        <w:t xml:space="preserve">ETT projection — estimated annual kWh → ETT count → credit count</w:t>
      </w:r>
    </w:p>
    <w:p>
      <w:pPr>
        <w:pStyle w:val="ListParagraph"/>
        <w:numPr>
          <w:ilvl w:val="0"/>
          <w:numId w:val="2"/>
        </w:numPr>
        <w:spacing w:after="50"/>
      </w:pPr>
      <w:r>
        <w:rPr>
          <w:rFonts w:ascii="Inter" w:cs="Inter" w:eastAsia="Inter" w:hAnsi="Inter"/>
          <w:sz w:val="20"/>
          <w:szCs w:val="20"/>
        </w:rPr>
        <w:t xml:space="preserve">Revenue scenarios — conservative/moderate/optimistic based on historical prices</w:t>
      </w:r>
    </w:p>
    <w:p>
      <w:pPr>
        <w:pStyle w:val="ListParagraph"/>
        <w:numPr>
          <w:ilvl w:val="0"/>
          <w:numId w:val="2"/>
        </w:numPr>
        <w:spacing w:after="50"/>
      </w:pPr>
      <w:r>
        <w:rPr>
          <w:rFonts w:ascii="Inter" w:cs="Inter" w:eastAsia="Inter" w:hAnsi="Inter"/>
          <w:sz w:val="20"/>
          <w:szCs w:val="20"/>
        </w:rPr>
        <w:t xml:space="preserve">Cost templates — equipment, installation, O&amp;M, insurance, interconnection (pre-filled by project type)</w:t>
      </w:r>
    </w:p>
    <w:p>
      <w:pPr>
        <w:pStyle w:val="ListParagraph"/>
        <w:numPr>
          <w:ilvl w:val="0"/>
          <w:numId w:val="2"/>
        </w:numPr>
        <w:spacing w:after="50"/>
      </w:pPr>
      <w:r>
        <w:rPr>
          <w:rFonts w:ascii="Inter" w:cs="Inter" w:eastAsia="Inter" w:hAnsi="Inter"/>
          <w:sz w:val="20"/>
          <w:szCs w:val="20"/>
        </w:rPr>
        <w:t xml:space="preserve">Fee modeling — EDMA 4% fee, EDM burn impact, $0.50/EDM fee floor</w:t>
      </w:r>
    </w:p>
    <w:p>
      <w:pPr>
        <w:pStyle w:val="ListParagraph"/>
        <w:numPr>
          <w:ilvl w:val="0"/>
          <w:numId w:val="2"/>
        </w:numPr>
        <w:spacing w:after="50"/>
      </w:pPr>
      <w:r>
        <w:rPr>
          <w:rFonts w:ascii="Inter" w:cs="Inter" w:eastAsia="Inter" w:hAnsi="Inter"/>
          <w:sz w:val="20"/>
          <w:szCs w:val="20"/>
        </w:rPr>
        <w:t xml:space="preserve">Portfolio roll-up — aggregate multiple sites, blended margins, cash flow waterfall</w:t>
      </w:r>
    </w:p>
    <w:p>
      <w:pPr>
        <w:pStyle w:val="ListParagraph"/>
        <w:numPr>
          <w:ilvl w:val="0"/>
          <w:numId w:val="2"/>
        </w:numPr>
        <w:spacing w:after="50"/>
      </w:pPr>
      <w:r>
        <w:rPr>
          <w:rFonts w:ascii="Inter" w:cs="Inter" w:eastAsia="Inter" w:hAnsi="Inter"/>
          <w:sz w:val="20"/>
          <w:szCs w:val="20"/>
        </w:rPr>
        <w:t xml:space="preserve">PDF export — investor-ready pro forma with assumptions and sensitivity analysis</w:t>
      </w:r>
    </w:p>
    <w:p>
      <w:pPr>
        <w:spacing w:after="100"/>
      </w:pPr>
      <w:r>
        <w:rPr>
          <w:rFonts w:ascii="Inter" w:cs="Inter" w:eastAsia="Inter" w:hAnsi="Inter"/>
          <w:b/>
          <w:bCs/>
          <w:sz w:val="20"/>
          <w:szCs w:val="20"/>
        </w:rPr>
        <w:t xml:space="preserve">Data sources: </w:t>
      </w:r>
      <w:r>
        <w:rPr>
          <w:rFonts w:ascii="Inter" w:cs="Inter" w:eastAsia="Inter" w:hAnsi="Inter"/>
          <w:sz w:val="20"/>
          <w:szCs w:val="20"/>
        </w:rPr>
        <w:t xml:space="preserve">Route 1-11 specs from project knowledge, tariff tables, real market prices via API feeds.</w:t>
      </w:r>
    </w:p>
    <w:p>
      <w:pPr>
        <w:pStyle w:val="Heading2"/>
        <w:spacing w:before="280" w:after="120"/>
      </w:pPr>
      <w:r>
        <w:rPr>
          <w:rFonts w:ascii="Inter" w:cs="Inter" w:eastAsia="Inter" w:hAnsi="Inter"/>
          <w:b/>
          <w:bCs/>
          <w:color w:val="1E1D5C"/>
          <w:sz w:val="28"/>
          <w:szCs w:val="28"/>
        </w:rPr>
        <w:t xml:space="preserve">Presale &amp; Launchpad Builder</w:t>
      </w:r>
    </w:p>
    <w:p>
      <w:pPr>
        <w:spacing w:after="100"/>
      </w:pPr>
      <w:r>
        <w:rPr>
          <w:rFonts w:ascii="Inter" w:cs="Inter" w:eastAsia="Inter" w:hAnsi="Inter"/>
          <w:b/>
          <w:bCs/>
          <w:sz w:val="20"/>
          <w:szCs w:val="20"/>
        </w:rPr>
        <w:t xml:space="preserve">Scope (Weeks 16-17):</w:t>
      </w:r>
    </w:p>
    <w:p>
      <w:pPr>
        <w:pStyle w:val="ListParagraph"/>
        <w:numPr>
          <w:ilvl w:val="0"/>
          <w:numId w:val="2"/>
        </w:numPr>
        <w:spacing w:after="50"/>
      </w:pPr>
      <w:r>
        <w:rPr>
          <w:rFonts w:ascii="Inter" w:cs="Inter" w:eastAsia="Inter" w:hAnsi="Inter"/>
          <w:sz w:val="20"/>
          <w:szCs w:val="20"/>
        </w:rPr>
        <w:t xml:space="preserve">Token config wizard — name, symbol, supply, distribution</w:t>
      </w:r>
    </w:p>
    <w:p>
      <w:pPr>
        <w:pStyle w:val="ListParagraph"/>
        <w:numPr>
          <w:ilvl w:val="0"/>
          <w:numId w:val="2"/>
        </w:numPr>
        <w:spacing w:after="50"/>
      </w:pPr>
      <w:r>
        <w:rPr>
          <w:rFonts w:ascii="Inter" w:cs="Inter" w:eastAsia="Inter" w:hAnsi="Inter"/>
          <w:sz w:val="20"/>
          <w:szCs w:val="20"/>
        </w:rPr>
        <w:t xml:space="preserve">Sale structure — pricing tiers, allocation caps, whitelist/KYC toggle</w:t>
      </w:r>
    </w:p>
    <w:p>
      <w:pPr>
        <w:pStyle w:val="ListParagraph"/>
        <w:numPr>
          <w:ilvl w:val="0"/>
          <w:numId w:val="2"/>
        </w:numPr>
        <w:spacing w:after="50"/>
      </w:pPr>
      <w:r>
        <w:rPr>
          <w:rFonts w:ascii="Inter" w:cs="Inter" w:eastAsia="Inter" w:hAnsi="Inter"/>
          <w:sz w:val="20"/>
          <w:szCs w:val="20"/>
        </w:rPr>
        <w:t xml:space="preserve">Vesting schedule builder — cliff, linear, milestone-based</w:t>
      </w:r>
    </w:p>
    <w:p>
      <w:pPr>
        <w:pStyle w:val="ListParagraph"/>
        <w:numPr>
          <w:ilvl w:val="0"/>
          <w:numId w:val="2"/>
        </w:numPr>
        <w:spacing w:after="50"/>
      </w:pPr>
      <w:r>
        <w:rPr>
          <w:rFonts w:ascii="Inter" w:cs="Inter" w:eastAsia="Inter" w:hAnsi="Inter"/>
          <w:sz w:val="20"/>
          <w:szCs w:val="20"/>
        </w:rPr>
        <w:t xml:space="preserve">PoV gate picker — select which evidence types must be verified</w:t>
      </w:r>
    </w:p>
    <w:p>
      <w:pPr>
        <w:pStyle w:val="ListParagraph"/>
        <w:numPr>
          <w:ilvl w:val="0"/>
          <w:numId w:val="2"/>
        </w:numPr>
        <w:spacing w:after="50"/>
      </w:pPr>
      <w:r>
        <w:rPr>
          <w:rFonts w:ascii="Inter" w:cs="Inter" w:eastAsia="Inter" w:hAnsi="Inter"/>
          <w:sz w:val="20"/>
          <w:szCs w:val="20"/>
        </w:rPr>
        <w:t xml:space="preserve">Presale page generator — auto-generates the investor-facing page</w:t>
      </w:r>
    </w:p>
    <w:p>
      <w:pPr>
        <w:pStyle w:val="ListParagraph"/>
        <w:numPr>
          <w:ilvl w:val="0"/>
          <w:numId w:val="2"/>
        </w:numPr>
        <w:spacing w:after="50"/>
      </w:pPr>
      <w:r>
        <w:rPr>
          <w:rFonts w:ascii="Inter" w:cs="Inter" w:eastAsia="Inter" w:hAnsi="Inter"/>
          <w:sz w:val="20"/>
          <w:szCs w:val="20"/>
        </w:rPr>
        <w:t xml:space="preserve">Analytics dashboard — funds raised, investor count, milestone progress</w:t>
      </w:r>
    </w:p>
    <w:p>
      <w:pPr>
        <w:spacing w:after="100"/>
      </w:pPr>
      <w:r>
        <w:rPr>
          <w:rFonts w:ascii="Inter" w:cs="Inter" w:eastAsia="Inter" w:hAnsi="Inter"/>
          <w:b/>
          <w:bCs/>
          <w:sz w:val="20"/>
          <w:szCs w:val="20"/>
        </w:rPr>
        <w:t xml:space="preserve">Shared infra: </w:t>
      </w:r>
      <w:r>
        <w:rPr>
          <w:rFonts w:ascii="Inter" w:cs="Inter" w:eastAsia="Inter" w:hAnsi="Inter"/>
          <w:sz w:val="20"/>
          <w:szCs w:val="20"/>
        </w:rPr>
        <w:t xml:space="preserve">Uses the same EDSD escrow, PoV Gate, and SettlementController. The builder generates the contract configuration; the settlement engine executes it.</w:t>
      </w:r>
    </w:p>
    <w:p>
      <w:r>
        <w:br w:type="page"/>
      </w:r>
    </w:p>
    <w:p>
      <w:pPr>
        <w:pStyle w:val="Heading1"/>
        <w:spacing w:before="360" w:after="160"/>
      </w:pPr>
      <w:r>
        <w:rPr>
          <w:rFonts w:ascii="Inter" w:cs="Inter" w:eastAsia="Inter" w:hAnsi="Inter"/>
          <w:b/>
          <w:bCs/>
          <w:color w:val="050443"/>
          <w:sz w:val="36"/>
          <w:szCs w:val="36"/>
        </w:rPr>
        <w:t xml:space="preserve">Risks &amp; Mitigations</w:t>
      </w:r>
    </w:p>
    <w:p>
      <w:pPr>
        <w:spacing w:after="100"/>
      </w:pPr>
      <w:r>
        <w:rPr>
          <w:rFonts w:ascii="Inter" w:cs="Inter" w:eastAsia="Inter" w:hAnsi="Inter"/>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c>
          <w:tcPr>
            <w:tcW w:type="dxa" w:w="24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Risk</w:t>
            </w:r>
          </w:p>
        </w:tc>
        <w:tc>
          <w:tcPr>
            <w:tcW w:type="dxa" w:w="32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Impact</w:t>
            </w:r>
          </w:p>
        </w:tc>
        <w:tc>
          <w:tcPr>
            <w:tcW w:type="dxa" w:w="40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Audit takes 4+ weeks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Mainnet slips 1-2 weeks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Submit early, keep scope tight (12 contracts only), have remediation plan ready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Critical audit finding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Mainnet slips 2-4 weeks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Run Slither/Mythril locally before submission. Fix obvious issues first.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No design partner by W7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Soft launch delayed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Start BD in W1. Have backup synthetic corridor ready.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OP Stack upgrade breaks devnet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1-2 week rebuild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Pin all versions. Don't upgrade OP Stack during critical path.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EDM bridge exploit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Loss of bridged tokens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Use canonical OP bridge (audited). Don't build custom bridge.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Sequencer downtime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Chain stops producing blocks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Monitoring + auto-restart. Secondary sequencer standby.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Low initial marketplace volume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Revenue delayed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First corridors are pre-arranged with design partners. Not speculative.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Regulatory change (MiCA, SEC)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Compliance rework</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EDSD is utility/settlement, not securities. Legal review in Week 4.</w:t>
            </w:r>
          </w:p>
        </w:tc>
      </w:tr>
    </w:tbl>
    <w:p>
      <w:pPr>
        <w:pStyle w:val="Heading1"/>
        <w:spacing w:before="360" w:after="160"/>
      </w:pPr>
      <w:r>
        <w:rPr>
          <w:rFonts w:ascii="Inter" w:cs="Inter" w:eastAsia="Inter" w:hAnsi="Inter"/>
          <w:b/>
          <w:bCs/>
          <w:color w:val="050443"/>
          <w:sz w:val="36"/>
          <w:szCs w:val="36"/>
        </w:rPr>
        <w:t xml:space="preserve">Minimum Team Required</w:t>
      </w:r>
    </w:p>
    <w:p>
      <w:pPr>
        <w:spacing w:after="100"/>
      </w:pPr>
      <w:r>
        <w:rPr>
          <w:rFonts w:ascii="Inter" w:cs="Inter" w:eastAsia="Inter" w:hAnsi="Inter"/>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Count</w:t>
            </w:r>
          </w:p>
        </w:tc>
        <w:tc>
          <w:tcPr>
            <w:tcW w:type="dxa" w:w="4800"/>
            <w:tcBorders>
              <w:top w:val="single" w:color="CCCCCC" w:sz="1"/>
              <w:left w:val="single" w:color="CCCCCC" w:sz="1"/>
              <w:bottom w:val="single" w:color="CCCCCC" w:sz="1"/>
              <w:right w:val="single" w:color="CCCCCC" w:sz="1"/>
            </w:tcBorders>
            <w:shd w:fill="050443" w:val="clear"/>
            <w:tcMar>
              <w:top w:type="dxa" w:w="60"/>
              <w:left w:type="dxa" w:w="100"/>
              <w:bottom w:type="dxa" w:w="60"/>
              <w:right w:type="dxa" w:w="100"/>
            </w:tcMar>
          </w:tcPr>
          <w:p>
            <w:r>
              <w:rPr>
                <w:rFonts w:ascii="Inter" w:cs="Inter" w:eastAsia="Inter" w:hAnsi="Inter"/>
                <w:b/>
                <w:bCs/>
                <w:color w:val="FFFFFF"/>
                <w:sz w:val="18"/>
                <w:szCs w:val="18"/>
              </w:rPr>
              <w:t xml:space="preserve">Responsibility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Solidity Engineer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Proxy wrappers, audit prep, remediation, mainnet deploy, Paymaster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Infra / DevOps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Testnet, explorer, bridge, RPC, faucet, monitoring, mainnet infra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Frontend Engineer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1-2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Bridge UI, Faucet UI, Deal Room, PoV Console, Marketplace, Tools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Backend Engineer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Custom indexers, API, OS integration, IoT pipeline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BD / Ops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Inter" w:cs="Inter" w:eastAsia="Inter" w:hAnsi="Inter"/>
                <w:b w:val="false"/>
                <w:bCs w:val="false"/>
                <w:sz w:val="18"/>
                <w:szCs w:val="18"/>
              </w:rPr>
              <w:t xml:space="preserve">Attestor recruitment, design partner onboarding, corridor setup</w:t>
            </w:r>
          </w:p>
        </w:tc>
      </w:tr>
    </w:tbl>
    <w:p>
      <w:pPr>
        <w:spacing w:after="100"/>
      </w:pPr>
      <w:r>
        <w:rPr>
          <w:rFonts w:ascii="Inter" w:cs="Inter" w:eastAsia="Inter" w:hAnsi="Inter"/>
          <w:sz w:val="20"/>
          <w:szCs w:val="20"/>
        </w:rPr>
        <w:t xml:space="preserve"/>
      </w:r>
    </w:p>
    <w:p>
      <w:pPr>
        <w:spacing w:after="100"/>
      </w:pPr>
      <w:r>
        <w:rPr>
          <w:rFonts w:ascii="Inter" w:cs="Inter" w:eastAsia="Inter" w:hAnsi="Inter"/>
          <w:b/>
          <w:bCs/>
          <w:sz w:val="20"/>
          <w:szCs w:val="20"/>
        </w:rPr>
        <w:t xml:space="preserve">Total: 5-6 people for 20 weeks. </w:t>
      </w:r>
      <w:r>
        <w:rPr>
          <w:rFonts w:ascii="Inter" w:cs="Inter" w:eastAsia="Inter" w:hAnsi="Inter"/>
          <w:sz w:val="20"/>
          <w:szCs w:val="20"/>
        </w:rPr>
        <w:t xml:space="preserve">This is lean. Each person owns a track. No handoffs, no coordination overhead.</w:t>
      </w:r>
    </w:p>
    <w:p>
      <w:r>
        <w:br w:type="page"/>
      </w:r>
    </w:p>
    <w:p>
      <w:pPr>
        <w:pStyle w:val="Heading1"/>
        <w:spacing w:before="360" w:after="160"/>
      </w:pPr>
      <w:r>
        <w:rPr>
          <w:rFonts w:ascii="Inter" w:cs="Inter" w:eastAsia="Inter" w:hAnsi="Inter"/>
          <w:b/>
          <w:bCs/>
          <w:color w:val="050443"/>
          <w:sz w:val="36"/>
          <w:szCs w:val="36"/>
        </w:rPr>
        <w:t xml:space="preserve">What Success Looks Like — August 1, 2026</w:t>
      </w:r>
    </w:p>
    <w:p>
      <w:pPr>
        <w:spacing w:after="100"/>
      </w:pPr>
      <w:r>
        <w:rPr>
          <w:rFonts w:ascii="Inter" w:cs="Inter" w:eastAsia="Inter" w:hAnsi="Inter"/>
          <w:sz w:val="20"/>
          <w:szCs w:val="20"/>
        </w:rPr>
        <w:t xml:space="preserve"/>
      </w:r>
    </w:p>
    <w:p>
      <w:pPr>
        <w:pStyle w:val="ListParagraph"/>
        <w:numPr>
          <w:ilvl w:val="0"/>
          <w:numId w:val="2"/>
        </w:numPr>
        <w:spacing w:after="50"/>
      </w:pPr>
      <w:r>
        <w:rPr>
          <w:rFonts w:ascii="Inter" w:cs="Inter" w:eastAsia="Inter" w:hAnsi="Inter"/>
          <w:sz w:val="20"/>
          <w:szCs w:val="20"/>
        </w:rPr>
        <w:t xml:space="preserve">EDMA L2 mainnet live, blocks every 2 seconds, state roots on Ethereum L1</w:t>
      </w:r>
    </w:p>
    <w:p>
      <w:pPr>
        <w:pStyle w:val="ListParagraph"/>
        <w:numPr>
          <w:ilvl w:val="0"/>
          <w:numId w:val="2"/>
        </w:numPr>
        <w:spacing w:after="50"/>
      </w:pPr>
      <w:r>
        <w:rPr>
          <w:rFonts w:ascii="Inter" w:cs="Inter" w:eastAsia="Inter" w:hAnsi="Inter"/>
          <w:sz w:val="20"/>
          <w:szCs w:val="20"/>
        </w:rPr>
        <w:t xml:space="preserve">12 audited smart contracts behind UUPS proxies, governed by multisig</w:t>
      </w:r>
    </w:p>
    <w:p>
      <w:pPr>
        <w:pStyle w:val="ListParagraph"/>
        <w:numPr>
          <w:ilvl w:val="0"/>
          <w:numId w:val="2"/>
        </w:numPr>
        <w:spacing w:after="50"/>
      </w:pPr>
      <w:r>
        <w:rPr>
          <w:rFonts w:ascii="Inter" w:cs="Inter" w:eastAsia="Inter" w:hAnsi="Inter"/>
          <w:sz w:val="20"/>
          <w:szCs w:val="20"/>
        </w:rPr>
        <w:t xml:space="preserve">Block explorer showing real transactions: settlements, ETT mints, EDM burns</w:t>
      </w:r>
    </w:p>
    <w:p>
      <w:pPr>
        <w:pStyle w:val="ListParagraph"/>
        <w:numPr>
          <w:ilvl w:val="0"/>
          <w:numId w:val="2"/>
        </w:numPr>
        <w:spacing w:after="50"/>
      </w:pPr>
      <w:r>
        <w:rPr>
          <w:rFonts w:ascii="Inter" w:cs="Inter" w:eastAsia="Inter" w:hAnsi="Inter"/>
          <w:sz w:val="20"/>
          <w:szCs w:val="20"/>
        </w:rPr>
        <w:t xml:space="preserve">Bridge moving real EDM between Ethereum and EDMA</w:t>
      </w:r>
    </w:p>
    <w:p>
      <w:pPr>
        <w:pStyle w:val="ListParagraph"/>
        <w:numPr>
          <w:ilvl w:val="0"/>
          <w:numId w:val="2"/>
        </w:numPr>
        <w:spacing w:after="50"/>
      </w:pPr>
      <w:r>
        <w:rPr>
          <w:rFonts w:ascii="Inter" w:cs="Inter" w:eastAsia="Inter" w:hAnsi="Inter"/>
          <w:sz w:val="20"/>
          <w:szCs w:val="20"/>
        </w:rPr>
        <w:t xml:space="preserve">Operational OS connected to on-chain settlement — orders become deals, shipments become milestones, payments become settlements</w:t>
      </w:r>
    </w:p>
    <w:p>
      <w:pPr>
        <w:pStyle w:val="ListParagraph"/>
        <w:numPr>
          <w:ilvl w:val="0"/>
          <w:numId w:val="2"/>
        </w:numPr>
        <w:spacing w:after="50"/>
      </w:pPr>
      <w:r>
        <w:rPr>
          <w:rFonts w:ascii="Inter" w:cs="Inter" w:eastAsia="Inter" w:hAnsi="Inter"/>
          <w:sz w:val="20"/>
          <w:szCs w:val="20"/>
        </w:rPr>
        <w:t xml:space="preserve">Global Trade Marketplace: real goods settling through EDSD escrow with PoV verification</w:t>
      </w:r>
    </w:p>
    <w:p>
      <w:pPr>
        <w:pStyle w:val="ListParagraph"/>
        <w:numPr>
          <w:ilvl w:val="0"/>
          <w:numId w:val="2"/>
        </w:numPr>
        <w:spacing w:after="50"/>
      </w:pPr>
      <w:r>
        <w:rPr>
          <w:rFonts w:ascii="Inter" w:cs="Inter" w:eastAsia="Inter" w:hAnsi="Inter"/>
          <w:sz w:val="20"/>
          <w:szCs w:val="20"/>
        </w:rPr>
        <w:t xml:space="preserve">ESG Marketplace: real solar production → ETT → credits → sold → retired</w:t>
      </w:r>
    </w:p>
    <w:p>
      <w:pPr>
        <w:pStyle w:val="ListParagraph"/>
        <w:numPr>
          <w:ilvl w:val="0"/>
          <w:numId w:val="2"/>
        </w:numPr>
        <w:spacing w:after="50"/>
      </w:pPr>
      <w:r>
        <w:rPr>
          <w:rFonts w:ascii="Inter" w:cs="Inter" w:eastAsia="Inter" w:hAnsi="Inter"/>
          <w:sz w:val="20"/>
          <w:szCs w:val="20"/>
        </w:rPr>
        <w:t xml:space="preserve">Launchpad: first PoV-gated presale completed with milestone-based token unlock</w:t>
      </w:r>
    </w:p>
    <w:p>
      <w:pPr>
        <w:pStyle w:val="ListParagraph"/>
        <w:numPr>
          <w:ilvl w:val="0"/>
          <w:numId w:val="2"/>
        </w:numPr>
        <w:spacing w:after="50"/>
      </w:pPr>
      <w:r>
        <w:rPr>
          <w:rFonts w:ascii="Inter" w:cs="Inter" w:eastAsia="Inter" w:hAnsi="Inter"/>
          <w:sz w:val="20"/>
          <w:szCs w:val="20"/>
        </w:rPr>
        <w:t xml:space="preserve">Financial Model Builder: energy producers modeling their economics before they connect</w:t>
      </w:r>
    </w:p>
    <w:p>
      <w:pPr>
        <w:pStyle w:val="ListParagraph"/>
        <w:numPr>
          <w:ilvl w:val="0"/>
          <w:numId w:val="2"/>
        </w:numPr>
        <w:spacing w:after="50"/>
      </w:pPr>
      <w:r>
        <w:rPr>
          <w:rFonts w:ascii="Inter" w:cs="Inter" w:eastAsia="Inter" w:hAnsi="Inter"/>
          <w:sz w:val="20"/>
          <w:szCs w:val="20"/>
        </w:rPr>
        <w:t xml:space="preserve">EDM burned from protocol fees, supply visibly declining toward 100M</w:t>
      </w:r>
    </w:p>
    <w:p>
      <w:pPr>
        <w:pStyle w:val="ListParagraph"/>
        <w:numPr>
          <w:ilvl w:val="0"/>
          <w:numId w:val="2"/>
        </w:numPr>
        <w:spacing w:after="50"/>
      </w:pPr>
      <w:r>
        <w:rPr>
          <w:rFonts w:ascii="Inter" w:cs="Inter" w:eastAsia="Inter" w:hAnsi="Inter"/>
          <w:sz w:val="20"/>
          <w:szCs w:val="20"/>
        </w:rPr>
        <w:t xml:space="preserve">Multiple active corridors, multiple attestors, real revenue flowing</w:t>
      </w:r>
    </w:p>
    <w:p>
      <w:pPr>
        <w:spacing w:after="100"/>
      </w:pPr>
      <w:r>
        <w:rPr>
          <w:rFonts w:ascii="Inter" w:cs="Inter" w:eastAsia="Inter" w:hAnsi="Inter"/>
          <w:sz w:val="20"/>
          <w:szCs w:val="20"/>
        </w:rPr>
        <w:t xml:space="preserve"/>
      </w:r>
    </w:p>
    <w:p>
      <w:pPr>
        <w:spacing w:after="100"/>
      </w:pPr>
      <w:r>
        <w:rPr>
          <w:rFonts w:ascii="Inter" w:cs="Inter" w:eastAsia="Inter" w:hAnsi="Inter"/>
          <w:b/>
          <w:bCs/>
          <w:sz w:val="20"/>
          <w:szCs w:val="20"/>
        </w:rPr>
        <w:t xml:space="preserve">In one sentence: </w:t>
      </w:r>
      <w:r>
        <w:rPr>
          <w:rFonts w:ascii="Inter" w:cs="Inter" w:eastAsia="Inter" w:hAnsi="Inter"/>
          <w:sz w:val="20"/>
          <w:szCs w:val="20"/>
        </w:rPr>
        <w:t xml:space="preserve">A live blockchain where real goods settle, real energy becomes tradeable credits, and every token is backed by cryptographic proof — not promises.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2026-03-16T11:49:37.081Z</dcterms:created>
  <dcterms:modified xsi:type="dcterms:W3CDTF">2026-03-16T11:49:37.082Z</dcterms:modified>
</cp:coreProperties>
</file>

<file path=docProps/custom.xml><?xml version="1.0" encoding="utf-8"?>
<Properties xmlns="http://schemas.openxmlformats.org/officeDocument/2006/custom-properties" xmlns:vt="http://schemas.openxmlformats.org/officeDocument/2006/docPropsVTypes"/>
</file>