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Doctor Case Label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To obtain training data for  our ML-based diagnosis, Gyant ask doctors to label medical cases by reading the EHR (electronic health record) of a patient encounter and labeling it with a diagnosis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EHR is a text file that may look something like this:</w:t>
      </w:r>
    </w:p>
    <w:p w:rsidR="00000000" w:rsidDel="00000000" w:rsidP="00000000" w:rsidRDefault="00000000" w:rsidRPr="00000000" w14:paraId="000000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patient is a 32 year old female who presents to the Urgent Care complaining of sore throat that started 7 days ago. Developed into post nasal drip and then cough. No measured fevers. Had chills and body aches at the onset that resolved after the first day. A little facial headache with the congestion at times; better today. Some pressure on and off in the ears, no pain, hearing loss or tinnitus. Cough is mostly dry, sometimes productive of clear sputum. Denies shortness of breath. Never smoker. Has never needed inhalers. No history of pneumonia. Currently treating with ibuprofen which helps. Tried some over-the-counter Mucinex ES and vitamin 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w:t>
      </w:r>
      <w:r w:rsidDel="00000000" w:rsidR="00000000" w:rsidRPr="00000000">
        <w:rPr>
          <w:i w:val="1"/>
          <w:rtl w:val="0"/>
        </w:rPr>
        <w:t xml:space="preserve">condition</w:t>
      </w:r>
      <w:r w:rsidDel="00000000" w:rsidR="00000000" w:rsidRPr="00000000">
        <w:rPr>
          <w:rtl w:val="0"/>
        </w:rPr>
        <w:t xml:space="preserve"> consists of an ICD-10 condition code and description, e.g.:</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F411    Generalized anxiety disorder</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J00     Acute nasopharyngitis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Assignment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a web application that allows a doctor to review the EHR (one after another) and label it with one of a number of conditions. The case id, doctor id, label and time to label the case should be recorded for each decision.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w:t>
      </w:r>
    </w:p>
    <w:p w:rsidR="00000000" w:rsidDel="00000000" w:rsidP="00000000" w:rsidRDefault="00000000" w:rsidRPr="00000000" w14:paraId="00000011">
      <w:pPr>
        <w:rPr/>
      </w:pPr>
      <w:r w:rsidDel="00000000" w:rsidR="00000000" w:rsidRPr="00000000">
        <w:rPr>
          <w:rtl w:val="0"/>
        </w:rPr>
        <w:t xml:space="preserve">Please find the list of conditions and sample cases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rPr>
          <w:b w:val="1"/>
        </w:rPr>
      </w:pPr>
      <w:r w:rsidDel="00000000" w:rsidR="00000000" w:rsidRPr="00000000">
        <w:rPr>
          <w:rtl w:val="0"/>
        </w:rPr>
        <w:br w:type="textWrapping"/>
      </w:r>
      <w:r w:rsidDel="00000000" w:rsidR="00000000" w:rsidRPr="00000000">
        <w:rPr>
          <w:b w:val="1"/>
          <w:rtl w:val="0"/>
        </w:rPr>
        <w:t xml:space="preserve">Technology</w:t>
      </w:r>
    </w:p>
    <w:p w:rsidR="00000000" w:rsidDel="00000000" w:rsidP="00000000" w:rsidRDefault="00000000" w:rsidRPr="00000000" w14:paraId="00000013">
      <w:pPr>
        <w:rPr/>
      </w:pPr>
      <w:r w:rsidDel="00000000" w:rsidR="00000000" w:rsidRPr="00000000">
        <w:rPr>
          <w:rtl w:val="0"/>
        </w:rPr>
        <w:t xml:space="preserve">Back-end: Node.js and MongoDB</w:t>
      </w:r>
    </w:p>
    <w:p w:rsidR="00000000" w:rsidDel="00000000" w:rsidP="00000000" w:rsidRDefault="00000000" w:rsidRPr="00000000" w14:paraId="00000014">
      <w:pPr>
        <w:rPr/>
      </w:pPr>
      <w:r w:rsidDel="00000000" w:rsidR="00000000" w:rsidRPr="00000000">
        <w:rPr>
          <w:rtl w:val="0"/>
        </w:rPr>
        <w:t xml:space="preserve">Front-end: HTML5/JS/JQuery/CSS (Bootstrap optional)</w:t>
        <w:br w:type="textWrapping"/>
      </w:r>
    </w:p>
    <w:p w:rsidR="00000000" w:rsidDel="00000000" w:rsidP="00000000" w:rsidRDefault="00000000" w:rsidRPr="00000000" w14:paraId="00000015">
      <w:pPr>
        <w:rPr>
          <w:b w:val="1"/>
        </w:rPr>
      </w:pPr>
      <w:r w:rsidDel="00000000" w:rsidR="00000000" w:rsidRPr="00000000">
        <w:rPr>
          <w:b w:val="1"/>
          <w:rtl w:val="0"/>
        </w:rPr>
        <w:t xml:space="preserve">Use Case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Doctor logs in using email/password (you can create a mock account in the DB)</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next case is presented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Doctor labels the case and moves on to the next one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When no more cases are left, a message "You are Done" is displayed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Doctor can log out and re-log in at any point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UI MockUp</w:t>
        <w:br w:type="textWrapping"/>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dANQcGwJ0zjqRWH1PHbqxDrxOoCQGT1A?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