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FD12" w14:textId="7C890AB9" w:rsidR="00444B78" w:rsidRDefault="00D1330F">
      <w:r>
        <w:t>Critical path analysis v1</w:t>
      </w:r>
    </w:p>
    <w:p w14:paraId="6BDD5965" w14:textId="77777777" w:rsidR="00D1330F" w:rsidRDefault="00D1330F"/>
    <w:p w14:paraId="11A692AF"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Borouge EU3 H2 Extraction EPC Project — Critical Path Correction Analysis</w:t>
      </w:r>
    </w:p>
    <w:p w14:paraId="3E55ECEF"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This is a detailed review of the critical path analysis file for the Borouge EU3 Hydrogen Extraction EPC Project. The analysis covers 102 activities currently flagged as the Longest Path across engineering, procurement, civil construction, mechanical installation, and commissioning. The review identifies where the critical path has been incorrectly stated and where genuine critical activities have been omitted, and calculates the net schedule impact after accounting for built-in recovery mechanisms.</w:t>
      </w:r>
    </w:p>
    <w:p w14:paraId="016F70DC" w14:textId="77777777" w:rsidR="00D1330F" w:rsidRPr="00D1330F" w:rsidRDefault="003A39D5" w:rsidP="00D1330F">
      <w:pPr>
        <w:spacing w:after="0" w:line="240" w:lineRule="auto"/>
        <w:rPr>
          <w:rFonts w:ascii="Times New Roman" w:eastAsia="Times New Roman" w:hAnsi="Times New Roman" w:cs="Times New Roman"/>
          <w:kern w:val="0"/>
          <w:lang w:eastAsia="en-GB"/>
          <w14:ligatures w14:val="none"/>
        </w:rPr>
      </w:pPr>
      <w:r w:rsidRPr="003A39D5">
        <w:rPr>
          <w:rFonts w:ascii="Times New Roman" w:eastAsia="Times New Roman" w:hAnsi="Times New Roman" w:cs="Times New Roman"/>
          <w:noProof/>
          <w:kern w:val="0"/>
          <w:lang w:eastAsia="en-GB"/>
        </w:rPr>
        <w:pict w14:anchorId="09A4F897">
          <v:rect id="_x0000_i1032" alt="" style="width:451.3pt;height:.05pt;mso-width-percent:0;mso-height-percent:0;mso-width-percent:0;mso-height-percent:0" o:hralign="center" o:hrstd="t" o:hr="t" fillcolor="#a0a0a0" stroked="f"/>
        </w:pict>
      </w:r>
    </w:p>
    <w:p w14:paraId="2B4947D8"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Overview of Findings</w:t>
      </w:r>
    </w:p>
    <w:p w14:paraId="3555EB7C"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critical path as currently stated contains 67 false positives and 20 false negatives. Of the 102 activities on the Longest Path, 67 are completed activities that finished ahead of baseline and have no forward schedule relevance. Separately, 20 activities with zero total float — including the most actively delayed scope on the project — are absent from the Longest Path flag entirely. After correcting both errors, the true critical path reduces from 102 to approximately 35 activities: 25 future, 5 currently in progress, and 5 key milestones.</w:t>
      </w:r>
    </w:p>
    <w:p w14:paraId="3C37B400" w14:textId="77777777" w:rsidR="00D1330F" w:rsidRPr="00D1330F" w:rsidRDefault="003A39D5" w:rsidP="00D1330F">
      <w:pPr>
        <w:spacing w:after="0" w:line="240" w:lineRule="auto"/>
        <w:rPr>
          <w:rFonts w:ascii="Times New Roman" w:eastAsia="Times New Roman" w:hAnsi="Times New Roman" w:cs="Times New Roman"/>
          <w:kern w:val="0"/>
          <w:lang w:eastAsia="en-GB"/>
          <w14:ligatures w14:val="none"/>
        </w:rPr>
      </w:pPr>
      <w:r w:rsidRPr="003A39D5">
        <w:rPr>
          <w:rFonts w:ascii="Times New Roman" w:eastAsia="Times New Roman" w:hAnsi="Times New Roman" w:cs="Times New Roman"/>
          <w:noProof/>
          <w:kern w:val="0"/>
          <w:lang w:eastAsia="en-GB"/>
        </w:rPr>
        <w:pict w14:anchorId="5F9D2999">
          <v:rect id="_x0000_i1031" alt="" style="width:451.3pt;height:.05pt;mso-width-percent:0;mso-height-percent:0;mso-width-percent:0;mso-height-percent:0" o:hralign="center" o:hrstd="t" o:hr="t" fillcolor="#a0a0a0" stroked="f"/>
        </w:pict>
      </w:r>
    </w:p>
    <w:p w14:paraId="40012BD2"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False Positives — 67 Activities Incorrectly on the Critical Path</w:t>
      </w:r>
    </w:p>
    <w:p w14:paraId="07FAE1EC"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 false positive in this context means an activity is flagged as Longest Path but has already been completed, often significantly ahead of its baseline date. These activities no longer drive the schedule in any way. Retaining them on the critical path creates noise in every CP review meeting and dilutes focus away from the activities that actually matter.</w:t>
      </w:r>
    </w:p>
    <w:p w14:paraId="3EB9CAEA"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largest false positive is activity A15550, Piling Work for Compressors, Sheds and Equipment, which was completed on 20 June 2025 against a baseline of 15 February 2026. This activity finished 206 calendar days ahead of the baseline and should be removed from the Longest Path immediately.</w:t>
      </w:r>
    </w:p>
    <w:p w14:paraId="78AA44FA"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Six SOW and Requisition documents for the topographic survey, underground scanning, and geotechnical investigation — activities A56110, A56120, A56130, A56140, A56150, and A28870 — were all completed in January and February 2025. Their baselines were September and October 2025, making them 185 to 191 days early. These procurement documents triggered the investigation work, which has itself also been completed. There is no forward schedule relevance.</w:t>
      </w:r>
    </w:p>
    <w:p w14:paraId="37252015"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 xml:space="preserve">Activities A1-PM-PMM-0001 and A1-PM-PMM-0002, the Letter of Award and the Kick-off Meeting Completed milestones, are shown as Longest Path with a finish variance of positive 116 days versus baseline. The LOA was received on 7 November 2024 and the KOM was completed on 6 December 2024. Both are project-start milestones. Showing them on a current critical path implies the project cannot complete until they are resolved, which is </w:t>
      </w:r>
      <w:r w:rsidRPr="00D1330F">
        <w:rPr>
          <w:rFonts w:ascii="Times New Roman" w:eastAsia="Times New Roman" w:hAnsi="Times New Roman" w:cs="Times New Roman"/>
          <w:kern w:val="0"/>
          <w:lang w:eastAsia="en-GB"/>
          <w14:ligatures w14:val="none"/>
        </w:rPr>
        <w:lastRenderedPageBreak/>
        <w:t>factually incorrect. They set the project in motion and have no bearing on the project end date.</w:t>
      </w:r>
    </w:p>
    <w:p w14:paraId="264CA9CF"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Twelve activities in the geotechnical and underground scanning chain — E1000 through E1110, covering RFQ, TBE and PO issuance, CICPA passes, mobilisation, site survey, and investigation reports — were all completed between March and May 2025 against baselines of June through August 2025. These activities are between 50 and 95 days ahead of baseline across the chain. The receipt of the approved investigation report, activity A28140, was completed on 22 April 2025 against a baseline of 22 September 2025, which is 109 days early. The entire geotech chain is closed.</w:t>
      </w:r>
    </w:p>
    <w:p w14:paraId="661B3E6B"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Seventeen pile layout and foundation drawing activities, including A17530 through A17670 for the compressor shelter and SR8001 pile layouts, A48320 for the FeedGas Compressor pile layout, and A49110 through A49140 for the OffGas Compressor foundation drawings, were all completed between July and September 2025 across multiple revision stages from IFR through to IFD/IFC. Baselines ranged from August to November 2025. These completed engineering deliverables, with finish variances of 1 to 54 days ahead of baseline, have zero forward schedule impact and should not appear on any current critical path review.</w:t>
      </w:r>
    </w:p>
    <w:p w14:paraId="3E366F01"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Twenty activities across four subcontract procurement packages — covering issue of RFQ, technical bid analysis, bid clarifications, and subcontract award for activities A61090 through A61280 — were all completed between November 2024 and May 2025. Finish variances range from 4 days early to 71 days early. All subcontractors are in place. These procurement milestone chains were originally on the critical path to ensure construction subcontractors were available before civil works commenced. That objective has been achieved. All 20 should be removed from the Longest Path.</w:t>
      </w:r>
    </w:p>
    <w:p w14:paraId="494D54ED" w14:textId="77777777" w:rsidR="00D1330F" w:rsidRPr="00D1330F" w:rsidRDefault="003A39D5" w:rsidP="00D1330F">
      <w:pPr>
        <w:spacing w:after="0" w:line="240" w:lineRule="auto"/>
        <w:rPr>
          <w:rFonts w:ascii="Times New Roman" w:eastAsia="Times New Roman" w:hAnsi="Times New Roman" w:cs="Times New Roman"/>
          <w:kern w:val="0"/>
          <w:lang w:eastAsia="en-GB"/>
          <w14:ligatures w14:val="none"/>
        </w:rPr>
      </w:pPr>
      <w:r w:rsidRPr="003A39D5">
        <w:rPr>
          <w:rFonts w:ascii="Times New Roman" w:eastAsia="Times New Roman" w:hAnsi="Times New Roman" w:cs="Times New Roman"/>
          <w:noProof/>
          <w:kern w:val="0"/>
          <w:lang w:eastAsia="en-GB"/>
        </w:rPr>
        <w:pict w14:anchorId="12E9663B">
          <v:rect id="_x0000_i1030" alt="" style="width:451.3pt;height:.05pt;mso-width-percent:0;mso-height-percent:0;mso-width-percent:0;mso-height-percent:0" o:hralign="center" o:hrstd="t" o:hr="t" fillcolor="#a0a0a0" stroked="f"/>
        </w:pict>
      </w:r>
    </w:p>
    <w:p w14:paraId="36BFE097"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False Negatives — 20 Activities Missing from the Critical Path</w:t>
      </w:r>
    </w:p>
    <w:p w14:paraId="7A17C82F"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 false negative in this context means an activity has zero total float — meaning any delay directly delays the project end date — but is not flagged as Longest Path. These activities are genuinely critical and their absence from the critical path display means they are not being monitored with the appropriate level of management attention.</w:t>
      </w:r>
    </w:p>
    <w:p w14:paraId="7D67B047"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most significant false negatives are the WBS summary bands covering the FG/OG Compressor and Shelter Foundation works. The activities titled Foundations, GF Foundations, and FG/OG Compressor and Shelter Foundation Including Shelter Concrete Trench all have zero total float and are finishing on 23 March 2026 against a baseline of 31 December 2025, which is 63 calendar days later than planned. This is the most actively delayed scope on the project and it is completely absent from the current critical path display. Without this WBS band on the Longest Path, project management reports are not reflecting a major civil construction delay as a critical path event.</w:t>
      </w:r>
    </w:p>
    <w:p w14:paraId="0DE281B7"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Civil Construction WBS summary has zero float and finishes 10 September 2026, which is on the baseline. The Structural Steel and Shades and GF Steel Works summaries also have zero float and finish 10 September 2026 on the baseline. These WBS bands contain the foundation-to-structural steel sequence that directly gates compressor installation. They must appear on the critical path.</w:t>
      </w:r>
    </w:p>
    <w:p w14:paraId="45970EF0"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lastRenderedPageBreak/>
        <w:t>The Mechanical Construction, Equipment Erection and Installation, GF Feed Gas Compressor and Auxiliary Equipment Erection, and Feed Gas Compressor Installation WBS summaries all have zero float and finish 1 December 2026 on the baseline. The entire FG compressor mechanical installation sequence is absent from the Longest Path, meaning the schedule's most important near-term construction risk is invisible in the current critical path display.</w:t>
      </w:r>
    </w:p>
    <w:p w14:paraId="4F24F5A3"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Pre-commissioning and GF Pre-Commissioning FG/OG Compressor summaries have zero float and finish 20 January 2027, which is the Mechanical Completion milestone. The Commissioning, Commissioning Interim Milestones, and Mechanical Completion and Ready for Start-Up summaries all have zero float and end at the project completion date of 20 July 2027. These terminal chains should always be on any critical path by definition. Their absence from the Longest Path flag indicates the scheduling software is filtering out WBS summary rows from the longest path calculation, which is a configuration error that must be corrected.</w:t>
      </w:r>
    </w:p>
    <w:p w14:paraId="57F04FFF" w14:textId="77777777" w:rsidR="00D1330F" w:rsidRPr="00D1330F" w:rsidRDefault="003A39D5" w:rsidP="00D1330F">
      <w:pPr>
        <w:spacing w:after="0" w:line="240" w:lineRule="auto"/>
        <w:rPr>
          <w:rFonts w:ascii="Times New Roman" w:eastAsia="Times New Roman" w:hAnsi="Times New Roman" w:cs="Times New Roman"/>
          <w:kern w:val="0"/>
          <w:lang w:eastAsia="en-GB"/>
          <w14:ligatures w14:val="none"/>
        </w:rPr>
      </w:pPr>
      <w:r w:rsidRPr="003A39D5">
        <w:rPr>
          <w:rFonts w:ascii="Times New Roman" w:eastAsia="Times New Roman" w:hAnsi="Times New Roman" w:cs="Times New Roman"/>
          <w:noProof/>
          <w:kern w:val="0"/>
          <w:lang w:eastAsia="en-GB"/>
        </w:rPr>
        <w:pict w14:anchorId="571F5EBF">
          <v:rect id="_x0000_i1029" alt="" style="width:451.3pt;height:.05pt;mso-width-percent:0;mso-height-percent:0;mso-width-percent:0;mso-height-percent:0" o:hralign="center" o:hrstd="t" o:hr="t" fillcolor="#a0a0a0" stroked="f"/>
        </w:pict>
      </w:r>
    </w:p>
    <w:p w14:paraId="3939C50D"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Civil Chain Overruns — In-Progress and Future Critical Activities</w:t>
      </w:r>
    </w:p>
    <w:p w14:paraId="78494E46"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Five civil activities are currently in progress or scheduled to complete in the near term, all with zero total float. All five are running later than their baseline finish dates.</w:t>
      </w:r>
    </w:p>
    <w:p w14:paraId="2F4CC95E"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Activity A15750, Water Proofing and Bitumen Coating/Sheet, started 15 October 2025 and is forecast to finish 28 February 2026. The baseline duration was 19 calendar days. The current duration is 136 calendar days, which is 117 days longer than planned. The finish variance versus baseline is negative 103 days, meaning it is finishing 103 days later than the baseline date of 30 October 2025.</w:t>
      </w:r>
    </w:p>
    <w:p w14:paraId="2FD5F13E"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Activity A15850, Concrete Pouring, started 19 December 2025 and is forecast to finish 9 March 2026. The baseline duration was 40 days. The current duration is 80 days, which is 40 days longer than planned. The finish variance is negative 81 days.</w:t>
      </w:r>
    </w:p>
    <w:p w14:paraId="3D94A60C"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Activity A15840, Rebar Works, started 15 December 2025 and is forecast to finish 28 February 2026. The baseline duration was 40 days. The current duration is 75 days, which is 35 days longer than planned. The finish variance is negative 79 days.</w:t>
      </w:r>
    </w:p>
    <w:p w14:paraId="0AB301FD"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Activity A15790, Formworks, started 19 December 2025 and is forecast to finish 28 February 2026. The baseline duration was 40 days. The current duration is 71 days, which is 31 days longer than planned. The finish variance is negative 79 days.</w:t>
      </w:r>
    </w:p>
    <w:p w14:paraId="10600268"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Activity A15860, Concrete Curing, started 27 December 2025 and is forecast to finish 4 March 2026. The baseline duration was 47 days. The current duration is 67 days, which is 20 days longer than planned. The finish variance is negative 71 days.</w:t>
      </w:r>
    </w:p>
    <w:p w14:paraId="4E490BCC" w14:textId="77777777" w:rsidR="00D1330F" w:rsidRPr="00D1330F" w:rsidRDefault="003A39D5" w:rsidP="00D1330F">
      <w:pPr>
        <w:spacing w:after="0" w:line="240" w:lineRule="auto"/>
        <w:rPr>
          <w:rFonts w:ascii="Times New Roman" w:eastAsia="Times New Roman" w:hAnsi="Times New Roman" w:cs="Times New Roman"/>
          <w:kern w:val="0"/>
          <w:lang w:eastAsia="en-GB"/>
          <w14:ligatures w14:val="none"/>
        </w:rPr>
      </w:pPr>
      <w:r w:rsidRPr="003A39D5">
        <w:rPr>
          <w:rFonts w:ascii="Times New Roman" w:eastAsia="Times New Roman" w:hAnsi="Times New Roman" w:cs="Times New Roman"/>
          <w:noProof/>
          <w:kern w:val="0"/>
          <w:lang w:eastAsia="en-GB"/>
        </w:rPr>
        <w:pict w14:anchorId="418E7EEB">
          <v:rect id="_x0000_i1028" alt="" style="width:451.3pt;height:.05pt;mso-width-percent:0;mso-height-percent:0;mso-width-percent:0;mso-height-percent:0" o:hralign="center" o:hrstd="t" o:hr="t" fillcolor="#a0a0a0" stroked="f"/>
        </w:pict>
      </w:r>
    </w:p>
    <w:p w14:paraId="63567DE7"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Built-In Recovery — Activities Running Faster Than Baseline</w:t>
      </w:r>
    </w:p>
    <w:p w14:paraId="0828FD3C"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lastRenderedPageBreak/>
        <w:t>Three downstream civil activities are planned to be significantly shorter than their baseline durations, providing a built-in recovery mechanism against the upstream delays.</w:t>
      </w:r>
    </w:p>
    <w:p w14:paraId="27879302"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Activity A15870, Formwork Removal, is planned at 16 calendar days versus a baseline of 40 days. This is 24 days faster than planned.</w:t>
      </w:r>
    </w:p>
    <w:p w14:paraId="171F6DA6"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Activity A15880, Protective Coating, is planned at 16 calendar days versus a baseline of 47 days. This is 31 days faster than planned.</w:t>
      </w:r>
    </w:p>
    <w:p w14:paraId="2BBE3C71"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Activity A15890, Back Filling and Compaction in Layers, is planned at 16 calendar days versus a baseline of 46 days. This is 30 days faster than planned.</w:t>
      </w:r>
    </w:p>
    <w:p w14:paraId="3C218B4D"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combined downstream civil compression is 85 calendar days against baseline durations. This is the primary mechanism by which the foundation civil delays are absorbed. Despite the upstream activities finishing 69 to 103 days later than their baseline finish dates, the compressed downstream activities absorb a large portion of this delay. The foundation chain ends with A15890 backfilling completing on 23 March 2026, which is 70 days behind the baseline finish of 31 December 2025 — but 33 days better than it would have been without the downstream compression.</w:t>
      </w:r>
    </w:p>
    <w:p w14:paraId="6DE9D10D" w14:textId="77777777" w:rsidR="00D1330F" w:rsidRPr="00D1330F" w:rsidRDefault="003A39D5" w:rsidP="00D1330F">
      <w:pPr>
        <w:spacing w:after="0" w:line="240" w:lineRule="auto"/>
        <w:rPr>
          <w:rFonts w:ascii="Times New Roman" w:eastAsia="Times New Roman" w:hAnsi="Times New Roman" w:cs="Times New Roman"/>
          <w:kern w:val="0"/>
          <w:lang w:eastAsia="en-GB"/>
          <w14:ligatures w14:val="none"/>
        </w:rPr>
      </w:pPr>
      <w:r w:rsidRPr="003A39D5">
        <w:rPr>
          <w:rFonts w:ascii="Times New Roman" w:eastAsia="Times New Roman" w:hAnsi="Times New Roman" w:cs="Times New Roman"/>
          <w:noProof/>
          <w:kern w:val="0"/>
          <w:lang w:eastAsia="en-GB"/>
        </w:rPr>
        <w:pict w14:anchorId="6CBF87CE">
          <v:rect id="_x0000_i1027" alt="" style="width:451.3pt;height:.05pt;mso-width-percent:0;mso-height-percent:0;mso-width-percent:0;mso-height-percent:0" o:hralign="center" o:hrstd="t" o:hr="t" fillcolor="#a0a0a0" stroked="f"/>
        </w:pict>
      </w:r>
    </w:p>
    <w:p w14:paraId="3E05D5E3"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Compressor Installation Chain — Net Position</w:t>
      </w:r>
    </w:p>
    <w:p w14:paraId="00EB2A2E"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FG Compressor installation sequence covers activities C1000 through C1014. Activity C1000, FG Foundation Plan Foundation Check and Dimensional Examination, starts 24 March 2026 and finishes 9 April 2026. Its baseline start was 15 March 2026 and baseline finish was 1 April 2026. The finish variance is negative 7 days, meaning the foundation check starts and finishes 7 days later than the baseline. This 7-day slip is all that remains of the 70-day foundation chain delay after the downstream compression is applied.</w:t>
      </w:r>
    </w:p>
    <w:p w14:paraId="58BDC97A"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remainder of the compressor installation chain, from baseplate setting through compressor installation, piping, electrical and instrumentation works, punch list, flushing and airblowing, lube oil flushing, final alignment, and pre-commissioning punchlist clearing, all show zero finish variance versus the baseline. Each individual activity in the chain is planned at 1 to 2 days shorter than the baseline duration, with a combined compression of 13 calendar days across the full chain. This 13-day compression is sufficient to absorb the 7-day slip carried forward from the foundation check. Mechanical Completion is therefore tracking to 20 January 2027, which is the baseline date with zero variance.</w:t>
      </w:r>
    </w:p>
    <w:p w14:paraId="03E731F4" w14:textId="77777777" w:rsidR="00D1330F" w:rsidRPr="00D1330F" w:rsidRDefault="003A39D5" w:rsidP="00D1330F">
      <w:pPr>
        <w:spacing w:after="0" w:line="240" w:lineRule="auto"/>
        <w:rPr>
          <w:rFonts w:ascii="Times New Roman" w:eastAsia="Times New Roman" w:hAnsi="Times New Roman" w:cs="Times New Roman"/>
          <w:kern w:val="0"/>
          <w:lang w:eastAsia="en-GB"/>
          <w14:ligatures w14:val="none"/>
        </w:rPr>
      </w:pPr>
      <w:r w:rsidRPr="003A39D5">
        <w:rPr>
          <w:rFonts w:ascii="Times New Roman" w:eastAsia="Times New Roman" w:hAnsi="Times New Roman" w:cs="Times New Roman"/>
          <w:noProof/>
          <w:kern w:val="0"/>
          <w:lang w:eastAsia="en-GB"/>
        </w:rPr>
        <w:pict w14:anchorId="75BBE91F">
          <v:rect id="_x0000_i1026" alt="" style="width:451.3pt;height:.05pt;mso-width-percent:0;mso-height-percent:0;mso-width-percent:0;mso-height-percent:0" o:hralign="center" o:hrstd="t" o:hr="t" fillcolor="#a0a0a0" stroked="f"/>
        </w:pict>
      </w:r>
    </w:p>
    <w:p w14:paraId="57741A68"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Quantified Time Savings From Optimal Critical Path Reorganisation</w:t>
      </w:r>
    </w:p>
    <w:p w14:paraId="1C25ED89"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If the critical path had been correctly structured from the outset, several outcomes would have been different.</w:t>
      </w:r>
    </w:p>
    <w:p w14:paraId="76166DDE"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 xml:space="preserve">The 85-day downstream civil compression built into A15870, A15880, and A15890 represents 85 days of delay that has been absorbed and will not cascade to the project end date. Without recognising and planning this recovery, the foundation delay of 70 to 103 days </w:t>
      </w:r>
      <w:r w:rsidRPr="00D1330F">
        <w:rPr>
          <w:rFonts w:ascii="Times New Roman" w:eastAsia="Times New Roman" w:hAnsi="Times New Roman" w:cs="Times New Roman"/>
          <w:kern w:val="0"/>
          <w:lang w:eastAsia="en-GB"/>
          <w14:ligatures w14:val="none"/>
        </w:rPr>
        <w:lastRenderedPageBreak/>
        <w:t>would appear to threaten the project completion date and could trigger unnecessary acceleration costs or scope changes. Correctly identifying the downstream compression as a recovery mechanism saves approximately 78 calendar days of delay from reaching the project end date.</w:t>
      </w:r>
    </w:p>
    <w:p w14:paraId="5581DA54"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13-day compression across the compressor installation chain absorbs the remaining 7-day slip from the foundation check. This represents a further 13 days of delay absorption.</w:t>
      </w:r>
    </w:p>
    <w:p w14:paraId="71A1ABF1"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total delay absorbed through recognised recovery mechanisms is approximately 91 calendar days, reducing what could have appeared as a 70 to 103 day threat to project completion to a residual position of zero days delay at Mechanical Completion.</w:t>
      </w:r>
    </w:p>
    <w:p w14:paraId="624E3E2D"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7-day slip at the C1000 foundation check, which is the only remaining delay in the chain, can be recovered through a targeted intervention: applying one additional shift per week during the foundation check and baseplate setting activities would recover one day per week over seven weeks, eliminating the residual slip entirely.</w:t>
      </w:r>
    </w:p>
    <w:p w14:paraId="6EB42753"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Removing 67 false positives from the critical path reduces the CP monitoring workload by 66 percent, from 102 activities to 35. This frees the project controls team to concentrate daily expediting and reporting on the activities that are genuinely driving the project end date.</w:t>
      </w:r>
    </w:p>
    <w:p w14:paraId="10559956"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Adding 20 false negatives to the critical path, particularly the Foundations WBS, Civil Construction, Structural Steel, Mechanical Construction, FG Compressor Installation, and Pre-commissioning chains, ensures that the civil delay and subsequent recovery are visible in every project report and steering committee review.</w:t>
      </w:r>
    </w:p>
    <w:p w14:paraId="3EE82739" w14:textId="77777777" w:rsidR="00D1330F" w:rsidRPr="00D1330F" w:rsidRDefault="003A39D5" w:rsidP="00D1330F">
      <w:pPr>
        <w:spacing w:after="0" w:line="240" w:lineRule="auto"/>
        <w:rPr>
          <w:rFonts w:ascii="Times New Roman" w:eastAsia="Times New Roman" w:hAnsi="Times New Roman" w:cs="Times New Roman"/>
          <w:kern w:val="0"/>
          <w:lang w:eastAsia="en-GB"/>
          <w14:ligatures w14:val="none"/>
        </w:rPr>
      </w:pPr>
      <w:r w:rsidRPr="003A39D5">
        <w:rPr>
          <w:rFonts w:ascii="Times New Roman" w:eastAsia="Times New Roman" w:hAnsi="Times New Roman" w:cs="Times New Roman"/>
          <w:noProof/>
          <w:kern w:val="0"/>
          <w:lang w:eastAsia="en-GB"/>
        </w:rPr>
        <w:pict w14:anchorId="65B59D0F">
          <v:rect id="_x0000_i1025" alt="" style="width:451.3pt;height:.05pt;mso-width-percent:0;mso-height-percent:0;mso-width-percent:0;mso-height-percent:0" o:hralign="center" o:hrstd="t" o:hr="t" fillcolor="#a0a0a0" stroked="f"/>
        </w:pict>
      </w:r>
    </w:p>
    <w:p w14:paraId="6B358B46"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b/>
          <w:bCs/>
          <w:kern w:val="0"/>
          <w:lang w:eastAsia="en-GB"/>
          <w14:ligatures w14:val="none"/>
        </w:rPr>
        <w:t>Summary for NotebookLM</w:t>
      </w:r>
    </w:p>
    <w:p w14:paraId="002CE6E8" w14:textId="77777777" w:rsidR="00D1330F" w:rsidRPr="00D1330F" w:rsidRDefault="00D1330F" w:rsidP="00D133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330F">
        <w:rPr>
          <w:rFonts w:ascii="Times New Roman" w:eastAsia="Times New Roman" w:hAnsi="Times New Roman" w:cs="Times New Roman"/>
          <w:kern w:val="0"/>
          <w:lang w:eastAsia="en-GB"/>
          <w14:ligatures w14:val="none"/>
        </w:rPr>
        <w:t>The Borouge EU3 critical path contains 67 completed activities that have no business being on the Longest Path, and 20 zero-float activities — including the most actively delayed civil scope on the project — that are completely missing from it. This means the project's current CP report is monitoring irrelevant historical milestones while failing to flag the actual construction delays as critical. After correcting both errors and accounting for the 85-day built-in recovery embedded in the downstream civil works and the 13-day compression in the compressor installation chain, the project is tracking to Mechanical Completion on 20 January 2027 with zero variance versus the baseline. The only residual risk is a 7-day slip at the FG Foundation Check which is recoverable through a modest acceleration of the foundation check and baseplate setting sequence. The corrected critical path should contain 35 activities rather than 102, and the civil foundation and compressor installation chain should be at the centre of every project review until Mechanical Completion is achieved.</w:t>
      </w:r>
    </w:p>
    <w:p w14:paraId="2263CFD7" w14:textId="77777777" w:rsidR="00D1330F" w:rsidRDefault="00D1330F"/>
    <w:sectPr w:rsidR="00D13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0F"/>
    <w:rsid w:val="00362B2F"/>
    <w:rsid w:val="003A39D5"/>
    <w:rsid w:val="00434B52"/>
    <w:rsid w:val="00444B78"/>
    <w:rsid w:val="006134CD"/>
    <w:rsid w:val="008F4212"/>
    <w:rsid w:val="00CC44E9"/>
    <w:rsid w:val="00CE1EC5"/>
    <w:rsid w:val="00D13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B629"/>
  <w15:chartTrackingRefBased/>
  <w15:docId w15:val="{5E8E502D-40CB-3E4E-966C-F28E18FD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0F"/>
    <w:rPr>
      <w:rFonts w:eastAsiaTheme="majorEastAsia" w:cstheme="majorBidi"/>
      <w:color w:val="272727" w:themeColor="text1" w:themeTint="D8"/>
    </w:rPr>
  </w:style>
  <w:style w:type="paragraph" w:styleId="Title">
    <w:name w:val="Title"/>
    <w:basedOn w:val="Normal"/>
    <w:next w:val="Normal"/>
    <w:link w:val="TitleChar"/>
    <w:uiPriority w:val="10"/>
    <w:qFormat/>
    <w:rsid w:val="00D1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30F"/>
    <w:pPr>
      <w:spacing w:before="160"/>
      <w:jc w:val="center"/>
    </w:pPr>
    <w:rPr>
      <w:i/>
      <w:iCs/>
      <w:color w:val="404040" w:themeColor="text1" w:themeTint="BF"/>
    </w:rPr>
  </w:style>
  <w:style w:type="character" w:customStyle="1" w:styleId="QuoteChar">
    <w:name w:val="Quote Char"/>
    <w:basedOn w:val="DefaultParagraphFont"/>
    <w:link w:val="Quote"/>
    <w:uiPriority w:val="29"/>
    <w:rsid w:val="00D1330F"/>
    <w:rPr>
      <w:i/>
      <w:iCs/>
      <w:color w:val="404040" w:themeColor="text1" w:themeTint="BF"/>
    </w:rPr>
  </w:style>
  <w:style w:type="paragraph" w:styleId="ListParagraph">
    <w:name w:val="List Paragraph"/>
    <w:basedOn w:val="Normal"/>
    <w:uiPriority w:val="34"/>
    <w:qFormat/>
    <w:rsid w:val="00D1330F"/>
    <w:pPr>
      <w:ind w:left="720"/>
      <w:contextualSpacing/>
    </w:pPr>
  </w:style>
  <w:style w:type="character" w:styleId="IntenseEmphasis">
    <w:name w:val="Intense Emphasis"/>
    <w:basedOn w:val="DefaultParagraphFont"/>
    <w:uiPriority w:val="21"/>
    <w:qFormat/>
    <w:rsid w:val="00D1330F"/>
    <w:rPr>
      <w:i/>
      <w:iCs/>
      <w:color w:val="0F4761" w:themeColor="accent1" w:themeShade="BF"/>
    </w:rPr>
  </w:style>
  <w:style w:type="paragraph" w:styleId="IntenseQuote">
    <w:name w:val="Intense Quote"/>
    <w:basedOn w:val="Normal"/>
    <w:next w:val="Normal"/>
    <w:link w:val="IntenseQuoteChar"/>
    <w:uiPriority w:val="30"/>
    <w:qFormat/>
    <w:rsid w:val="00D13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30F"/>
    <w:rPr>
      <w:i/>
      <w:iCs/>
      <w:color w:val="0F4761" w:themeColor="accent1" w:themeShade="BF"/>
    </w:rPr>
  </w:style>
  <w:style w:type="character" w:styleId="IntenseReference">
    <w:name w:val="Intense Reference"/>
    <w:basedOn w:val="DefaultParagraphFont"/>
    <w:uiPriority w:val="32"/>
    <w:qFormat/>
    <w:rsid w:val="00D1330F"/>
    <w:rPr>
      <w:b/>
      <w:bCs/>
      <w:smallCaps/>
      <w:color w:val="0F4761" w:themeColor="accent1" w:themeShade="BF"/>
      <w:spacing w:val="5"/>
    </w:rPr>
  </w:style>
  <w:style w:type="paragraph" w:customStyle="1" w:styleId="font-claude-response-body">
    <w:name w:val="font-claude-response-body"/>
    <w:basedOn w:val="Normal"/>
    <w:rsid w:val="00D1330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133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2162</Words>
  <Characters>12328</Characters>
  <Application>Microsoft Office Word</Application>
  <DocSecurity>0</DocSecurity>
  <Lines>102</Lines>
  <Paragraphs>28</Paragraphs>
  <ScaleCrop>false</ScaleCrop>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Shah</dc:creator>
  <cp:keywords/>
  <dc:description/>
  <cp:lastModifiedBy>Junaid Shah</cp:lastModifiedBy>
  <cp:revision>1</cp:revision>
  <dcterms:created xsi:type="dcterms:W3CDTF">2026-04-12T10:28:00Z</dcterms:created>
  <dcterms:modified xsi:type="dcterms:W3CDTF">2026-04-12T10:30:00Z</dcterms:modified>
</cp:coreProperties>
</file>