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7D71C" w14:textId="5FC6F498" w:rsidR="00A754E4" w:rsidRPr="00A754E4" w:rsidRDefault="00A754E4" w:rsidP="00A754E4">
      <w:pPr>
        <w:jc w:val="center"/>
        <w:rPr>
          <w:rFonts w:cstheme="minorHAnsi"/>
          <w:b/>
          <w:bCs/>
          <w:sz w:val="28"/>
          <w:szCs w:val="28"/>
        </w:rPr>
      </w:pPr>
      <w:r w:rsidRPr="00A754E4">
        <w:rPr>
          <w:rFonts w:cstheme="minorHAnsi"/>
          <w:b/>
          <w:bCs/>
          <w:sz w:val="28"/>
          <w:szCs w:val="28"/>
        </w:rPr>
        <w:t>Amazon SQS</w:t>
      </w:r>
    </w:p>
    <w:p w14:paraId="6EA25C22" w14:textId="5550AB2B" w:rsidR="00A754E4" w:rsidRDefault="00A754E4" w:rsidP="00A754E4">
      <w:pPr>
        <w:rPr>
          <w:rFonts w:ascii="Helvetica" w:hAnsi="Helvetica"/>
          <w:color w:val="333333"/>
        </w:rPr>
      </w:pPr>
      <w:r>
        <w:rPr>
          <w:rFonts w:ascii="Helvetica" w:hAnsi="Helvetica"/>
          <w:color w:val="333333"/>
        </w:rPr>
        <w:t>Amazon Simple Queue Service (SQS) lets you send, store, and receive messages between software components at any volume, without losing messages or requiring other services to be available.</w:t>
      </w:r>
    </w:p>
    <w:p w14:paraId="64A84946" w14:textId="2D239FB2" w:rsidR="00A754E4" w:rsidRDefault="00A754E4" w:rsidP="00A754E4">
      <w:pPr>
        <w:jc w:val="both"/>
        <w:rPr>
          <w:rFonts w:ascii="Helvetica" w:hAnsi="Helvetica"/>
          <w:color w:val="333333"/>
        </w:rPr>
      </w:pPr>
      <w:r w:rsidRPr="00A754E4">
        <w:rPr>
          <w:rFonts w:ascii="Helvetica" w:hAnsi="Helvetica"/>
          <w:color w:val="333333"/>
        </w:rPr>
        <w:t>Amazon SQS is a distributed queue system that enables web service applications to quickly and reliably queue messages that one component in the application generates to be consumed by another component where a queue is a temporary repository for messages that are awaiting processing.</w:t>
      </w:r>
    </w:p>
    <w:p w14:paraId="3D798A0C" w14:textId="4AB22B9B" w:rsidR="00A754E4" w:rsidRDefault="00A754E4" w:rsidP="00A754E4">
      <w:pPr>
        <w:jc w:val="both"/>
        <w:rPr>
          <w:rFonts w:ascii="Helvetica" w:hAnsi="Helvetica"/>
          <w:color w:val="333333"/>
        </w:rPr>
      </w:pPr>
      <w:r w:rsidRPr="00A754E4">
        <w:rPr>
          <w:rFonts w:ascii="Helvetica" w:hAnsi="Helvetica"/>
          <w:color w:val="333333"/>
        </w:rPr>
        <w:t>With the help of SQS, you can send, store and receive messages between software components at any volume without losing messages.</w:t>
      </w:r>
    </w:p>
    <w:p w14:paraId="303FBF23" w14:textId="189475CA" w:rsidR="00A754E4" w:rsidRDefault="00A754E4" w:rsidP="00A754E4">
      <w:pPr>
        <w:jc w:val="both"/>
        <w:rPr>
          <w:rFonts w:ascii="Helvetica" w:hAnsi="Helvetica"/>
          <w:color w:val="333333"/>
        </w:rPr>
      </w:pPr>
    </w:p>
    <w:p w14:paraId="2A1FAB19" w14:textId="641C7FC7" w:rsidR="00A754E4" w:rsidRPr="00A754E4" w:rsidRDefault="00A754E4" w:rsidP="00A754E4">
      <w:pPr>
        <w:jc w:val="both"/>
        <w:rPr>
          <w:rFonts w:ascii="Helvetica" w:hAnsi="Helvetica"/>
          <w:color w:val="333333"/>
        </w:rPr>
      </w:pPr>
      <w:r>
        <w:rPr>
          <w:noProof/>
        </w:rPr>
        <w:drawing>
          <wp:inline distT="0" distB="0" distL="0" distR="0" wp14:anchorId="6C62740E" wp14:editId="2B8A3239">
            <wp:extent cx="5731510" cy="1943100"/>
            <wp:effectExtent l="0" t="0" r="2540" b="0"/>
            <wp:docPr id="1" name="Picture 1" descr="Diagram showing a producer sending messages to Amazon SQS, which encrypts and relays the messages to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a producer sending messages to Amazon SQS, which encrypts and relays the messages to consumer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1943100"/>
                    </a:xfrm>
                    <a:prstGeom prst="rect">
                      <a:avLst/>
                    </a:prstGeom>
                    <a:noFill/>
                    <a:ln>
                      <a:noFill/>
                    </a:ln>
                  </pic:spPr>
                </pic:pic>
              </a:graphicData>
            </a:graphic>
          </wp:inline>
        </w:drawing>
      </w:r>
    </w:p>
    <w:p w14:paraId="12C383A4" w14:textId="77777777" w:rsidR="00A754E4" w:rsidRPr="00A754E4" w:rsidRDefault="00A754E4" w:rsidP="00A754E4">
      <w:pPr>
        <w:rPr>
          <w:rFonts w:cstheme="minorHAnsi"/>
          <w:sz w:val="28"/>
          <w:szCs w:val="28"/>
        </w:rPr>
      </w:pPr>
    </w:p>
    <w:p w14:paraId="3D09886B" w14:textId="16F5911D" w:rsidR="00A754E4" w:rsidRDefault="009C3A37">
      <w:r w:rsidRPr="009C3A37">
        <w:rPr>
          <w:noProof/>
        </w:rPr>
        <w:drawing>
          <wp:inline distT="0" distB="0" distL="0" distR="0" wp14:anchorId="18CEF604" wp14:editId="5559764E">
            <wp:extent cx="5731510" cy="1936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36750"/>
                    </a:xfrm>
                    <a:prstGeom prst="rect">
                      <a:avLst/>
                    </a:prstGeom>
                  </pic:spPr>
                </pic:pic>
              </a:graphicData>
            </a:graphic>
          </wp:inline>
        </w:drawing>
      </w:r>
    </w:p>
    <w:p w14:paraId="3B4775C0" w14:textId="3F7D1619" w:rsidR="009C3A37" w:rsidRPr="009C3A37" w:rsidRDefault="009C3A37" w:rsidP="009C3A37">
      <w:pPr>
        <w:jc w:val="both"/>
        <w:rPr>
          <w:rFonts w:ascii="Helvetica" w:hAnsi="Helvetica"/>
          <w:b/>
          <w:bCs/>
          <w:color w:val="333333"/>
        </w:rPr>
      </w:pPr>
    </w:p>
    <w:p w14:paraId="3D3F0FB6" w14:textId="1022BB79" w:rsidR="009C3A37" w:rsidRDefault="009C3A37" w:rsidP="009C3A37">
      <w:pPr>
        <w:jc w:val="both"/>
        <w:rPr>
          <w:rFonts w:ascii="Helvetica" w:hAnsi="Helvetica"/>
          <w:b/>
          <w:bCs/>
          <w:color w:val="333333"/>
        </w:rPr>
      </w:pPr>
      <w:r w:rsidRPr="009C3A37">
        <w:rPr>
          <w:rFonts w:ascii="Helvetica" w:hAnsi="Helvetica"/>
          <w:b/>
          <w:bCs/>
          <w:color w:val="333333"/>
        </w:rPr>
        <w:t>Amazon SQS Standard queues</w:t>
      </w:r>
    </w:p>
    <w:p w14:paraId="1F7EBB98" w14:textId="33EB3EDD" w:rsidR="009C3A37" w:rsidRDefault="009C3A37" w:rsidP="009C3A37">
      <w:pPr>
        <w:jc w:val="both"/>
        <w:rPr>
          <w:rFonts w:ascii="Helvetica" w:hAnsi="Helvetica"/>
          <w:color w:val="333333"/>
        </w:rPr>
      </w:pPr>
      <w:r w:rsidRPr="009C3A37">
        <w:rPr>
          <w:rFonts w:ascii="Helvetica" w:hAnsi="Helvetica"/>
          <w:color w:val="333333"/>
        </w:rPr>
        <w:t>Amazon SQS offers </w:t>
      </w:r>
      <w:r w:rsidRPr="009C3A37">
        <w:rPr>
          <w:rFonts w:ascii="Helvetica" w:hAnsi="Helvetica"/>
          <w:i/>
          <w:iCs/>
          <w:color w:val="333333"/>
        </w:rPr>
        <w:t>standard</w:t>
      </w:r>
      <w:r w:rsidRPr="009C3A37">
        <w:rPr>
          <w:rFonts w:ascii="Helvetica" w:hAnsi="Helvetica"/>
          <w:color w:val="333333"/>
        </w:rPr>
        <w:t> as the default queue type. Standard queues support a nearly unlimited number of API calls per second, per API action</w:t>
      </w:r>
      <w:r>
        <w:rPr>
          <w:rFonts w:ascii="Amazon Ember" w:hAnsi="Amazon Ember"/>
          <w:color w:val="16191F"/>
          <w:shd w:val="clear" w:color="auto" w:fill="FFFFFF"/>
        </w:rPr>
        <w:t xml:space="preserve"> (</w:t>
      </w:r>
      <w:proofErr w:type="spellStart"/>
      <w:r>
        <w:rPr>
          <w:rStyle w:val="HTMLCode"/>
          <w:rFonts w:ascii="Consolas" w:eastAsiaTheme="minorHAnsi" w:hAnsi="Consolas"/>
          <w:color w:val="16191F"/>
          <w:sz w:val="24"/>
          <w:szCs w:val="24"/>
        </w:rPr>
        <w:t>SendMessage</w:t>
      </w:r>
      <w:proofErr w:type="spellEnd"/>
      <w:r>
        <w:rPr>
          <w:rFonts w:ascii="Amazon Ember" w:hAnsi="Amazon Ember"/>
          <w:color w:val="16191F"/>
          <w:shd w:val="clear" w:color="auto" w:fill="FFFFFF"/>
        </w:rPr>
        <w:t>, </w:t>
      </w:r>
      <w:proofErr w:type="spellStart"/>
      <w:r>
        <w:rPr>
          <w:rStyle w:val="HTMLCode"/>
          <w:rFonts w:ascii="Consolas" w:eastAsiaTheme="minorHAnsi" w:hAnsi="Consolas"/>
          <w:color w:val="16191F"/>
          <w:sz w:val="24"/>
          <w:szCs w:val="24"/>
        </w:rPr>
        <w:t>ReceiveMessage</w:t>
      </w:r>
      <w:proofErr w:type="spellEnd"/>
      <w:r>
        <w:rPr>
          <w:rFonts w:ascii="Amazon Ember" w:hAnsi="Amazon Ember"/>
          <w:color w:val="16191F"/>
          <w:shd w:val="clear" w:color="auto" w:fill="FFFFFF"/>
        </w:rPr>
        <w:t>, or </w:t>
      </w:r>
      <w:proofErr w:type="spellStart"/>
      <w:r>
        <w:rPr>
          <w:rStyle w:val="HTMLCode"/>
          <w:rFonts w:ascii="Consolas" w:eastAsiaTheme="minorHAnsi" w:hAnsi="Consolas"/>
          <w:color w:val="16191F"/>
          <w:sz w:val="24"/>
          <w:szCs w:val="24"/>
        </w:rPr>
        <w:t>DeleteMessage</w:t>
      </w:r>
      <w:proofErr w:type="spellEnd"/>
      <w:r>
        <w:rPr>
          <w:rFonts w:ascii="Amazon Ember" w:hAnsi="Amazon Ember"/>
          <w:color w:val="16191F"/>
          <w:shd w:val="clear" w:color="auto" w:fill="FFFFFF"/>
        </w:rPr>
        <w:t xml:space="preserve">). </w:t>
      </w:r>
      <w:r w:rsidRPr="009C3A37">
        <w:rPr>
          <w:rFonts w:ascii="Helvetica" w:hAnsi="Helvetica"/>
          <w:color w:val="333333"/>
        </w:rPr>
        <w:t>Standard queues support at-least-once message delivery. However, occasionally (because of the highly distributed architecture that allows nearly unlimited throughput), more than one copy of a message might be delivered out of order. Standard queues provide best-effort ordering which ensures that messages are generally delivered in the same order as they're sent.</w:t>
      </w:r>
    </w:p>
    <w:p w14:paraId="62D776EE" w14:textId="7EFA6FB5" w:rsidR="009C3A37" w:rsidRDefault="009C3A37" w:rsidP="009C3A37">
      <w:pPr>
        <w:jc w:val="both"/>
        <w:rPr>
          <w:rFonts w:ascii="Helvetica" w:hAnsi="Helvetica"/>
          <w:color w:val="333333"/>
        </w:rPr>
      </w:pPr>
    </w:p>
    <w:p w14:paraId="689C7E7E" w14:textId="743D6790" w:rsidR="009C3A37" w:rsidRDefault="000C6ED2" w:rsidP="009C3A37">
      <w:pPr>
        <w:jc w:val="both"/>
        <w:rPr>
          <w:rFonts w:ascii="Helvetica" w:hAnsi="Helvetica"/>
          <w:b/>
          <w:bCs/>
          <w:color w:val="333333"/>
        </w:rPr>
      </w:pPr>
      <w:r w:rsidRPr="000C6ED2">
        <w:rPr>
          <w:rFonts w:ascii="Helvetica" w:hAnsi="Helvetica"/>
          <w:b/>
          <w:bCs/>
          <w:noProof/>
          <w:color w:val="333333"/>
        </w:rPr>
        <w:drawing>
          <wp:inline distT="0" distB="0" distL="0" distR="0" wp14:anchorId="72BAE36A" wp14:editId="28BFEAEB">
            <wp:extent cx="4883150" cy="2470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3150" cy="2470150"/>
                    </a:xfrm>
                    <a:prstGeom prst="rect">
                      <a:avLst/>
                    </a:prstGeom>
                  </pic:spPr>
                </pic:pic>
              </a:graphicData>
            </a:graphic>
          </wp:inline>
        </w:drawing>
      </w:r>
    </w:p>
    <w:p w14:paraId="14C4882B" w14:textId="52A8A632" w:rsidR="000C6ED2" w:rsidRDefault="000C6ED2" w:rsidP="009C3A37">
      <w:pPr>
        <w:jc w:val="both"/>
        <w:rPr>
          <w:rFonts w:ascii="Helvetica" w:hAnsi="Helvetica"/>
          <w:b/>
          <w:bCs/>
          <w:color w:val="333333"/>
        </w:rPr>
      </w:pPr>
    </w:p>
    <w:p w14:paraId="2AFCBE6E" w14:textId="2EAE1633" w:rsidR="000C6ED2" w:rsidRPr="009C3A37" w:rsidRDefault="000C6ED2" w:rsidP="009C3A37">
      <w:pPr>
        <w:jc w:val="both"/>
        <w:rPr>
          <w:rFonts w:ascii="Helvetica" w:hAnsi="Helvetica"/>
          <w:b/>
          <w:bCs/>
          <w:color w:val="333333"/>
        </w:rPr>
      </w:pPr>
      <w:r w:rsidRPr="000C6ED2">
        <w:rPr>
          <w:rFonts w:ascii="Helvetica" w:hAnsi="Helvetica"/>
          <w:b/>
          <w:bCs/>
          <w:noProof/>
          <w:color w:val="333333"/>
        </w:rPr>
        <w:drawing>
          <wp:inline distT="0" distB="0" distL="0" distR="0" wp14:anchorId="67966776" wp14:editId="53667EAD">
            <wp:extent cx="5321300" cy="2565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1300" cy="2565400"/>
                    </a:xfrm>
                    <a:prstGeom prst="rect">
                      <a:avLst/>
                    </a:prstGeom>
                  </pic:spPr>
                </pic:pic>
              </a:graphicData>
            </a:graphic>
          </wp:inline>
        </w:drawing>
      </w:r>
    </w:p>
    <w:p w14:paraId="3CC5A4A2" w14:textId="2DFE645A" w:rsidR="009C3A37" w:rsidRDefault="000C6ED2">
      <w:r w:rsidRPr="000C6ED2">
        <w:rPr>
          <w:noProof/>
        </w:rPr>
        <w:drawing>
          <wp:inline distT="0" distB="0" distL="0" distR="0" wp14:anchorId="5627E426" wp14:editId="76556726">
            <wp:extent cx="5731510" cy="2853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53690"/>
                    </a:xfrm>
                    <a:prstGeom prst="rect">
                      <a:avLst/>
                    </a:prstGeom>
                  </pic:spPr>
                </pic:pic>
              </a:graphicData>
            </a:graphic>
          </wp:inline>
        </w:drawing>
      </w:r>
    </w:p>
    <w:p w14:paraId="135C8AFE" w14:textId="6F6D274F" w:rsidR="003300C2" w:rsidRDefault="003300C2">
      <w:r w:rsidRPr="003300C2">
        <w:rPr>
          <w:noProof/>
        </w:rPr>
        <w:lastRenderedPageBreak/>
        <w:drawing>
          <wp:inline distT="0" distB="0" distL="0" distR="0" wp14:anchorId="504A8960" wp14:editId="68325ED6">
            <wp:extent cx="5505450" cy="2184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5450" cy="2184400"/>
                    </a:xfrm>
                    <a:prstGeom prst="rect">
                      <a:avLst/>
                    </a:prstGeom>
                  </pic:spPr>
                </pic:pic>
              </a:graphicData>
            </a:graphic>
          </wp:inline>
        </w:drawing>
      </w:r>
    </w:p>
    <w:p w14:paraId="4989ED4C" w14:textId="5F21ED5E" w:rsidR="003300C2" w:rsidRDefault="003300C2">
      <w:r>
        <w:t xml:space="preserve">   </w:t>
      </w:r>
      <w:r w:rsidRPr="003300C2">
        <w:rPr>
          <w:noProof/>
        </w:rPr>
        <w:drawing>
          <wp:inline distT="0" distB="0" distL="0" distR="0" wp14:anchorId="6F86BDF4" wp14:editId="41733D27">
            <wp:extent cx="5283200"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3476" cy="2476629"/>
                    </a:xfrm>
                    <a:prstGeom prst="rect">
                      <a:avLst/>
                    </a:prstGeom>
                  </pic:spPr>
                </pic:pic>
              </a:graphicData>
            </a:graphic>
          </wp:inline>
        </w:drawing>
      </w:r>
    </w:p>
    <w:p w14:paraId="339C09BD" w14:textId="1547474F" w:rsidR="003300C2" w:rsidRDefault="003300C2">
      <w:r w:rsidRPr="003300C2">
        <w:rPr>
          <w:noProof/>
        </w:rPr>
        <w:drawing>
          <wp:inline distT="0" distB="0" distL="0" distR="0" wp14:anchorId="3006D7F2" wp14:editId="3EAD3140">
            <wp:extent cx="5731510" cy="24231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23160"/>
                    </a:xfrm>
                    <a:prstGeom prst="rect">
                      <a:avLst/>
                    </a:prstGeom>
                  </pic:spPr>
                </pic:pic>
              </a:graphicData>
            </a:graphic>
          </wp:inline>
        </w:drawing>
      </w:r>
    </w:p>
    <w:p w14:paraId="6A875A1E" w14:textId="15082717" w:rsidR="003300C2" w:rsidRDefault="003300C2">
      <w:r w:rsidRPr="003300C2">
        <w:rPr>
          <w:noProof/>
        </w:rPr>
        <w:lastRenderedPageBreak/>
        <w:drawing>
          <wp:inline distT="0" distB="0" distL="0" distR="0" wp14:anchorId="749D8C61" wp14:editId="5B1F5B19">
            <wp:extent cx="5683542" cy="28068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3542" cy="2806844"/>
                    </a:xfrm>
                    <a:prstGeom prst="rect">
                      <a:avLst/>
                    </a:prstGeom>
                  </pic:spPr>
                </pic:pic>
              </a:graphicData>
            </a:graphic>
          </wp:inline>
        </w:drawing>
      </w:r>
    </w:p>
    <w:p w14:paraId="74D04E6E" w14:textId="765DD130" w:rsidR="00D329AD" w:rsidRDefault="00D329AD"/>
    <w:p w14:paraId="082F08C4" w14:textId="0F6FF117" w:rsidR="00D329AD" w:rsidRDefault="00D329AD"/>
    <w:p w14:paraId="2138D511" w14:textId="77777777" w:rsidR="00D329AD" w:rsidRDefault="00D329AD" w:rsidP="00D329AD">
      <w:pPr>
        <w:pStyle w:val="Heading1"/>
        <w:shd w:val="clear" w:color="auto" w:fill="FFFFFF"/>
        <w:spacing w:before="144" w:beforeAutospacing="0" w:after="0" w:afterAutospacing="0" w:line="600" w:lineRule="atLeast"/>
        <w:rPr>
          <w:rFonts w:ascii="Helvetica" w:hAnsi="Helvetica"/>
          <w:color w:val="292929"/>
          <w:spacing w:val="-4"/>
        </w:rPr>
      </w:pPr>
      <w:r>
        <w:rPr>
          <w:rFonts w:ascii="Helvetica" w:hAnsi="Helvetica"/>
          <w:color w:val="292929"/>
          <w:spacing w:val="-4"/>
        </w:rPr>
        <w:t>AWS SQS Visibility Timeout Explained</w:t>
      </w:r>
    </w:p>
    <w:p w14:paraId="5480C770" w14:textId="7151B4FA" w:rsidR="00D329AD" w:rsidRDefault="00D329AD"/>
    <w:p w14:paraId="6698C7EA" w14:textId="17ABDF8E" w:rsidR="00D329AD" w:rsidRDefault="00D329AD">
      <w:r>
        <w:rPr>
          <w:noProof/>
        </w:rPr>
        <w:drawing>
          <wp:inline distT="0" distB="0" distL="0" distR="0" wp14:anchorId="470BA91E" wp14:editId="57F61C63">
            <wp:extent cx="5731510" cy="10960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96010"/>
                    </a:xfrm>
                    <a:prstGeom prst="rect">
                      <a:avLst/>
                    </a:prstGeom>
                    <a:noFill/>
                    <a:ln>
                      <a:noFill/>
                    </a:ln>
                  </pic:spPr>
                </pic:pic>
              </a:graphicData>
            </a:graphic>
          </wp:inline>
        </w:drawing>
      </w:r>
    </w:p>
    <w:p w14:paraId="37ABF90B" w14:textId="5B7DE626" w:rsidR="00D329AD" w:rsidRDefault="00D329AD"/>
    <w:p w14:paraId="7E2B7678" w14:textId="77777777" w:rsidR="00D329AD" w:rsidRPr="00D329AD" w:rsidRDefault="00D329AD" w:rsidP="00D329AD">
      <w:pPr>
        <w:jc w:val="both"/>
        <w:rPr>
          <w:rFonts w:ascii="Helvetica" w:hAnsi="Helvetica"/>
          <w:color w:val="333333"/>
        </w:rPr>
      </w:pPr>
      <w:r w:rsidRPr="00D329AD">
        <w:rPr>
          <w:rFonts w:ascii="Helvetica" w:hAnsi="Helvetica"/>
          <w:color w:val="333333"/>
        </w:rPr>
        <w:t>When the producer sends a message to SQS, it is stored in the queue until consumed by a consumer. When the consumer is ready, it polls SQS for new messages and ultimately receives the message.</w:t>
      </w:r>
    </w:p>
    <w:p w14:paraId="646CC830" w14:textId="77777777" w:rsidR="00D329AD" w:rsidRPr="00D329AD" w:rsidRDefault="00D329AD" w:rsidP="00D329AD">
      <w:pPr>
        <w:jc w:val="both"/>
        <w:rPr>
          <w:rFonts w:ascii="Helvetica" w:hAnsi="Helvetica"/>
          <w:color w:val="333333"/>
        </w:rPr>
      </w:pPr>
      <w:r w:rsidRPr="00D329AD">
        <w:rPr>
          <w:rFonts w:ascii="Helvetica" w:hAnsi="Helvetica"/>
          <w:color w:val="333333"/>
        </w:rPr>
        <w:t>Once a message is received by a consumer, SQS doesn’t automatically delete the message. Because there’s no way for SQS to guarantee that the message has been received by the consumer. The message might get lost in transit or the consumer can fail while processing the message.</w:t>
      </w:r>
    </w:p>
    <w:p w14:paraId="3C48B72C" w14:textId="77777777" w:rsidR="00D329AD" w:rsidRPr="00D329AD" w:rsidRDefault="00D329AD" w:rsidP="00D329AD">
      <w:pPr>
        <w:jc w:val="both"/>
        <w:rPr>
          <w:rFonts w:ascii="Helvetica" w:hAnsi="Helvetica"/>
          <w:color w:val="333333"/>
        </w:rPr>
      </w:pPr>
      <w:proofErr w:type="gramStart"/>
      <w:r w:rsidRPr="00D329AD">
        <w:rPr>
          <w:rFonts w:ascii="Helvetica" w:hAnsi="Helvetica"/>
          <w:color w:val="333333"/>
        </w:rPr>
        <w:t>So</w:t>
      </w:r>
      <w:proofErr w:type="gramEnd"/>
      <w:r w:rsidRPr="00D329AD">
        <w:rPr>
          <w:rFonts w:ascii="Helvetica" w:hAnsi="Helvetica"/>
          <w:color w:val="333333"/>
        </w:rPr>
        <w:t xml:space="preserve"> the consumer must delete the message from the queue after receiving and processing it.</w:t>
      </w:r>
    </w:p>
    <w:p w14:paraId="4CA7F5BD" w14:textId="77777777" w:rsidR="00D329AD" w:rsidRPr="00D329AD" w:rsidRDefault="00D329AD" w:rsidP="00D329AD">
      <w:pPr>
        <w:jc w:val="both"/>
        <w:rPr>
          <w:rFonts w:ascii="Helvetica" w:hAnsi="Helvetica"/>
          <w:color w:val="333333"/>
        </w:rPr>
      </w:pPr>
      <w:r w:rsidRPr="00D329AD">
        <w:rPr>
          <w:rFonts w:ascii="Helvetica" w:hAnsi="Helvetica"/>
          <w:color w:val="333333"/>
        </w:rPr>
        <w:t xml:space="preserve">The consumer might take some time to process the message. While the message is being processed, there’s a chance for </w:t>
      </w:r>
      <w:proofErr w:type="gramStart"/>
      <w:r w:rsidRPr="00D329AD">
        <w:rPr>
          <w:rFonts w:ascii="Helvetica" w:hAnsi="Helvetica"/>
          <w:color w:val="333333"/>
        </w:rPr>
        <w:t>an another</w:t>
      </w:r>
      <w:proofErr w:type="gramEnd"/>
      <w:r w:rsidRPr="00D329AD">
        <w:rPr>
          <w:rFonts w:ascii="Helvetica" w:hAnsi="Helvetica"/>
          <w:color w:val="333333"/>
        </w:rPr>
        <w:t xml:space="preserve"> consumer to receive the same message and process. How does SQS prevents processing a message more than once?</w:t>
      </w:r>
    </w:p>
    <w:p w14:paraId="19283477" w14:textId="77777777" w:rsidR="00D329AD" w:rsidRPr="00D329AD" w:rsidRDefault="00D329AD" w:rsidP="00D329AD">
      <w:pPr>
        <w:jc w:val="both"/>
        <w:rPr>
          <w:rFonts w:ascii="Helvetica" w:hAnsi="Helvetica"/>
          <w:b/>
          <w:bCs/>
          <w:color w:val="333333"/>
        </w:rPr>
      </w:pPr>
      <w:r w:rsidRPr="00D329AD">
        <w:rPr>
          <w:rFonts w:ascii="Helvetica" w:hAnsi="Helvetica"/>
          <w:b/>
          <w:bCs/>
          <w:color w:val="333333"/>
        </w:rPr>
        <w:t>The Visibility Timeout</w:t>
      </w:r>
    </w:p>
    <w:p w14:paraId="36717506" w14:textId="77777777" w:rsidR="00D329AD" w:rsidRPr="00D329AD" w:rsidRDefault="00D329AD" w:rsidP="00D329AD">
      <w:pPr>
        <w:jc w:val="both"/>
        <w:rPr>
          <w:rFonts w:ascii="Helvetica" w:hAnsi="Helvetica"/>
          <w:color w:val="333333"/>
        </w:rPr>
      </w:pPr>
      <w:r w:rsidRPr="00D329AD">
        <w:rPr>
          <w:rFonts w:ascii="Helvetica" w:hAnsi="Helvetica"/>
          <w:color w:val="333333"/>
        </w:rPr>
        <w:t>While a consumer is processing a message in the queue, SQS temporary hides the message from other consumers.</w:t>
      </w:r>
    </w:p>
    <w:p w14:paraId="39A33F12" w14:textId="77777777" w:rsidR="00D329AD" w:rsidRPr="00D329AD" w:rsidRDefault="00D329AD" w:rsidP="00D329AD">
      <w:pPr>
        <w:jc w:val="both"/>
        <w:rPr>
          <w:rFonts w:ascii="Helvetica" w:hAnsi="Helvetica"/>
          <w:color w:val="333333"/>
        </w:rPr>
      </w:pPr>
      <w:r w:rsidRPr="00D329AD">
        <w:rPr>
          <w:rFonts w:ascii="Helvetica" w:hAnsi="Helvetica"/>
          <w:color w:val="333333"/>
        </w:rPr>
        <w:lastRenderedPageBreak/>
        <w:t>This is done by setting a visibility timeout on the message, a period of time during which SQS prevents other consumers from receiving and processing the message.</w:t>
      </w:r>
    </w:p>
    <w:p w14:paraId="46B771DA" w14:textId="77777777" w:rsidR="00D329AD" w:rsidRPr="00D329AD" w:rsidRDefault="00D329AD" w:rsidP="00D329AD">
      <w:pPr>
        <w:jc w:val="both"/>
        <w:rPr>
          <w:rFonts w:ascii="Helvetica" w:hAnsi="Helvetica"/>
          <w:color w:val="333333"/>
        </w:rPr>
      </w:pPr>
      <w:r w:rsidRPr="00D329AD">
        <w:rPr>
          <w:rFonts w:ascii="Helvetica" w:hAnsi="Helvetica"/>
          <w:color w:val="333333"/>
        </w:rPr>
        <w:t>The default visibility timeout for a message is 30 seconds.</w:t>
      </w:r>
    </w:p>
    <w:p w14:paraId="589B3AD3" w14:textId="77777777" w:rsidR="00D329AD" w:rsidRDefault="00D329AD" w:rsidP="00D329AD">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How it works?</w:t>
      </w:r>
    </w:p>
    <w:p w14:paraId="562C9967" w14:textId="77777777" w:rsidR="00D329AD" w:rsidRPr="00D329AD" w:rsidRDefault="00D329AD" w:rsidP="00D329AD">
      <w:pPr>
        <w:jc w:val="both"/>
        <w:rPr>
          <w:rFonts w:ascii="Helvetica" w:hAnsi="Helvetica"/>
          <w:color w:val="333333"/>
        </w:rPr>
      </w:pPr>
      <w:r w:rsidRPr="00D329AD">
        <w:rPr>
          <w:rFonts w:ascii="Helvetica" w:hAnsi="Helvetica"/>
          <w:color w:val="333333"/>
        </w:rPr>
        <w:t>The visibility timeout begins when SQS hands over a message to the consumer. During this time, the consumer has to do two things.</w:t>
      </w:r>
    </w:p>
    <w:p w14:paraId="0805DBB7" w14:textId="77777777" w:rsidR="00D329AD" w:rsidRPr="00D329AD" w:rsidRDefault="00D329AD" w:rsidP="00D329AD">
      <w:pPr>
        <w:jc w:val="both"/>
        <w:rPr>
          <w:rFonts w:ascii="Helvetica" w:hAnsi="Helvetica"/>
          <w:color w:val="333333"/>
        </w:rPr>
      </w:pPr>
      <w:r w:rsidRPr="00D329AD">
        <w:rPr>
          <w:rFonts w:ascii="Helvetica" w:hAnsi="Helvetica"/>
          <w:color w:val="333333"/>
        </w:rPr>
        <w:t>1. It has to complete the processing of the message.</w:t>
      </w:r>
    </w:p>
    <w:p w14:paraId="63CAA00B" w14:textId="77777777" w:rsidR="00D329AD" w:rsidRPr="00D329AD" w:rsidRDefault="00D329AD" w:rsidP="00D329AD">
      <w:pPr>
        <w:jc w:val="both"/>
        <w:rPr>
          <w:rFonts w:ascii="Helvetica" w:hAnsi="Helvetica"/>
          <w:color w:val="333333"/>
        </w:rPr>
      </w:pPr>
      <w:r w:rsidRPr="00D329AD">
        <w:rPr>
          <w:rFonts w:ascii="Helvetica" w:hAnsi="Helvetica"/>
          <w:color w:val="333333"/>
        </w:rPr>
        <w:t>2. Delete the message from the queue.</w:t>
      </w:r>
    </w:p>
    <w:p w14:paraId="6F6AB869" w14:textId="77777777" w:rsidR="00D329AD" w:rsidRPr="00D329AD" w:rsidRDefault="00D329AD" w:rsidP="00D329AD">
      <w:pPr>
        <w:jc w:val="both"/>
        <w:rPr>
          <w:rFonts w:ascii="Helvetica" w:hAnsi="Helvetica"/>
          <w:color w:val="333333"/>
        </w:rPr>
      </w:pPr>
      <w:r w:rsidRPr="00D329AD">
        <w:rPr>
          <w:rFonts w:ascii="Helvetica" w:hAnsi="Helvetica"/>
          <w:color w:val="333333"/>
        </w:rPr>
        <w:t>However, if the consumer fails before deleting the message, the visibility timeout will expire and the message becomes visible to other consumers for receiving.</w:t>
      </w:r>
    </w:p>
    <w:p w14:paraId="6C317BFE" w14:textId="77777777" w:rsidR="00D329AD" w:rsidRPr="00D329AD" w:rsidRDefault="00D329AD" w:rsidP="00D329AD">
      <w:pPr>
        <w:jc w:val="both"/>
        <w:rPr>
          <w:rFonts w:ascii="Helvetica" w:hAnsi="Helvetica"/>
          <w:color w:val="333333"/>
        </w:rPr>
      </w:pPr>
      <w:r w:rsidRPr="00D329AD">
        <w:rPr>
          <w:rFonts w:ascii="Helvetica" w:hAnsi="Helvetica"/>
          <w:color w:val="333333"/>
        </w:rPr>
        <w:t>If a message must be received only once, the consumer should delete it within the duration of the visibility timeout.</w:t>
      </w:r>
    </w:p>
    <w:p w14:paraId="07F320C4" w14:textId="74EDB16F" w:rsidR="00D329AD" w:rsidRDefault="00D329AD">
      <w:r>
        <w:rPr>
          <w:noProof/>
        </w:rPr>
        <w:drawing>
          <wp:inline distT="0" distB="0" distL="0" distR="0" wp14:anchorId="25DBB725" wp14:editId="6ED177CC">
            <wp:extent cx="5731510" cy="33521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52165"/>
                    </a:xfrm>
                    <a:prstGeom prst="rect">
                      <a:avLst/>
                    </a:prstGeom>
                    <a:noFill/>
                    <a:ln>
                      <a:noFill/>
                    </a:ln>
                  </pic:spPr>
                </pic:pic>
              </a:graphicData>
            </a:graphic>
          </wp:inline>
        </w:drawing>
      </w:r>
    </w:p>
    <w:p w14:paraId="5DBCF7EB" w14:textId="357FD14E" w:rsidR="00D329AD" w:rsidRDefault="00D329AD"/>
    <w:p w14:paraId="6F17E17D" w14:textId="77777777" w:rsidR="00D329AD" w:rsidRPr="00D329AD" w:rsidRDefault="00D329AD" w:rsidP="00D329AD">
      <w:pPr>
        <w:jc w:val="both"/>
        <w:rPr>
          <w:rFonts w:ascii="Helvetica" w:hAnsi="Helvetica"/>
          <w:b/>
          <w:bCs/>
          <w:color w:val="333333"/>
          <w:sz w:val="24"/>
          <w:szCs w:val="24"/>
        </w:rPr>
      </w:pPr>
      <w:r w:rsidRPr="00D329AD">
        <w:rPr>
          <w:rFonts w:ascii="Helvetica" w:hAnsi="Helvetica"/>
          <w:b/>
          <w:bCs/>
          <w:color w:val="333333"/>
          <w:sz w:val="24"/>
          <w:szCs w:val="24"/>
        </w:rPr>
        <w:t>Configuring the Visibility Timeout</w:t>
      </w:r>
    </w:p>
    <w:p w14:paraId="02327E03" w14:textId="77777777" w:rsidR="00D329AD" w:rsidRPr="00D329AD" w:rsidRDefault="00D329AD" w:rsidP="00D329AD">
      <w:pPr>
        <w:jc w:val="both"/>
        <w:rPr>
          <w:rFonts w:ascii="Helvetica" w:hAnsi="Helvetica"/>
          <w:color w:val="333333"/>
        </w:rPr>
      </w:pPr>
      <w:r w:rsidRPr="00D329AD">
        <w:rPr>
          <w:rFonts w:ascii="Helvetica" w:hAnsi="Helvetica"/>
          <w:color w:val="333333"/>
        </w:rPr>
        <w:t>Every SQS queue has the default visibility timeout setting for 30 seconds. The minimum is 0 seconds and the maximum is 12 hours.</w:t>
      </w:r>
    </w:p>
    <w:p w14:paraId="6618E778" w14:textId="77777777" w:rsidR="00D329AD" w:rsidRPr="00D329AD" w:rsidRDefault="00D329AD" w:rsidP="00D329AD">
      <w:pPr>
        <w:jc w:val="both"/>
        <w:rPr>
          <w:rFonts w:ascii="Helvetica" w:hAnsi="Helvetica"/>
          <w:color w:val="333333"/>
        </w:rPr>
      </w:pPr>
      <w:r w:rsidRPr="00D329AD">
        <w:rPr>
          <w:rFonts w:ascii="Helvetica" w:hAnsi="Helvetica"/>
          <w:color w:val="333333"/>
        </w:rPr>
        <w:t>This means your consumer can take up to 12 hours to process and delete a message.</w:t>
      </w:r>
    </w:p>
    <w:p w14:paraId="6474D124" w14:textId="6C6FEEDF" w:rsidR="00D329AD" w:rsidRDefault="00D329AD" w:rsidP="00D329AD">
      <w:pPr>
        <w:jc w:val="both"/>
        <w:rPr>
          <w:rFonts w:ascii="Helvetica" w:hAnsi="Helvetica"/>
          <w:color w:val="333333"/>
        </w:rPr>
      </w:pPr>
      <w:r w:rsidRPr="00D329AD">
        <w:rPr>
          <w:rFonts w:ascii="Helvetica" w:hAnsi="Helvetica"/>
          <w:color w:val="333333"/>
        </w:rPr>
        <w:t>However, you can change this value for the entire queue or per message basis.</w:t>
      </w:r>
    </w:p>
    <w:p w14:paraId="7E6CB5D3" w14:textId="77777777" w:rsidR="00D329AD" w:rsidRPr="00D329AD" w:rsidRDefault="00D329AD" w:rsidP="00D329AD">
      <w:pPr>
        <w:jc w:val="both"/>
        <w:rPr>
          <w:rFonts w:ascii="Helvetica" w:hAnsi="Helvetica"/>
          <w:b/>
          <w:bCs/>
          <w:color w:val="333333"/>
          <w:sz w:val="24"/>
          <w:szCs w:val="24"/>
        </w:rPr>
      </w:pPr>
      <w:r w:rsidRPr="00D329AD">
        <w:rPr>
          <w:rFonts w:ascii="Helvetica" w:hAnsi="Helvetica"/>
          <w:b/>
          <w:bCs/>
          <w:color w:val="333333"/>
          <w:sz w:val="24"/>
          <w:szCs w:val="24"/>
        </w:rPr>
        <w:t>Configure for the entire queue</w:t>
      </w:r>
    </w:p>
    <w:p w14:paraId="2B885092" w14:textId="77777777" w:rsidR="00D329AD" w:rsidRPr="00D329AD" w:rsidRDefault="00D329AD" w:rsidP="00D329AD">
      <w:pPr>
        <w:jc w:val="both"/>
        <w:rPr>
          <w:rFonts w:ascii="Helvetica" w:hAnsi="Helvetica"/>
          <w:color w:val="333333"/>
        </w:rPr>
      </w:pPr>
      <w:r w:rsidRPr="00D329AD">
        <w:rPr>
          <w:rFonts w:ascii="Helvetica" w:hAnsi="Helvetica"/>
          <w:color w:val="333333"/>
        </w:rPr>
        <w:lastRenderedPageBreak/>
        <w:t>Usually, the value of the visibility timeout should be set to the maximum time that it takes your consumer to process and delete a message from the queue. You can perform a series of load tests on the consumer and get a rough idea about how long will it take.</w:t>
      </w:r>
    </w:p>
    <w:p w14:paraId="2787C0B1" w14:textId="79835454" w:rsidR="00D329AD" w:rsidRDefault="00D329AD" w:rsidP="00D329AD">
      <w:pPr>
        <w:jc w:val="both"/>
        <w:rPr>
          <w:rFonts w:ascii="Helvetica" w:hAnsi="Helvetica"/>
          <w:color w:val="333333"/>
        </w:rPr>
      </w:pPr>
      <w:r w:rsidRPr="00D329AD">
        <w:rPr>
          <w:rFonts w:ascii="Helvetica" w:hAnsi="Helvetica"/>
          <w:color w:val="333333"/>
        </w:rPr>
        <w:t>If you know this value beforehand, you can set it when creating the queue. In the AWS Console, you can use the </w:t>
      </w:r>
      <w:r w:rsidRPr="00D329AD">
        <w:rPr>
          <w:rFonts w:ascii="Helvetica" w:hAnsi="Helvetica"/>
          <w:b/>
          <w:bCs/>
          <w:i/>
          <w:iCs/>
          <w:color w:val="333333"/>
        </w:rPr>
        <w:t>Visibility timeout</w:t>
      </w:r>
      <w:r w:rsidRPr="00D329AD">
        <w:rPr>
          <w:rFonts w:ascii="Helvetica" w:hAnsi="Helvetica"/>
          <w:i/>
          <w:iCs/>
          <w:color w:val="333333"/>
        </w:rPr>
        <w:t> </w:t>
      </w:r>
      <w:r w:rsidRPr="00D329AD">
        <w:rPr>
          <w:rFonts w:ascii="Helvetica" w:hAnsi="Helvetica"/>
          <w:color w:val="333333"/>
        </w:rPr>
        <w:t>field to set the visibility timeout for all the messages in the queue.</w:t>
      </w:r>
    </w:p>
    <w:p w14:paraId="3E4722D0" w14:textId="09BA13CA" w:rsidR="00D329AD" w:rsidRPr="00D329AD" w:rsidRDefault="00D329AD" w:rsidP="00D329AD">
      <w:pPr>
        <w:jc w:val="both"/>
        <w:rPr>
          <w:rFonts w:ascii="Helvetica" w:hAnsi="Helvetica"/>
          <w:color w:val="333333"/>
        </w:rPr>
      </w:pPr>
      <w:r>
        <w:rPr>
          <w:noProof/>
        </w:rPr>
        <w:drawing>
          <wp:inline distT="0" distB="0" distL="0" distR="0" wp14:anchorId="6B317222" wp14:editId="02B4B213">
            <wp:extent cx="5731510" cy="27019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01925"/>
                    </a:xfrm>
                    <a:prstGeom prst="rect">
                      <a:avLst/>
                    </a:prstGeom>
                    <a:noFill/>
                    <a:ln>
                      <a:noFill/>
                    </a:ln>
                  </pic:spPr>
                </pic:pic>
              </a:graphicData>
            </a:graphic>
          </wp:inline>
        </w:drawing>
      </w:r>
    </w:p>
    <w:p w14:paraId="1D2BBFE0" w14:textId="77777777" w:rsidR="00D329AD" w:rsidRPr="00D329AD" w:rsidRDefault="00D329AD" w:rsidP="00D329AD">
      <w:pPr>
        <w:jc w:val="both"/>
        <w:rPr>
          <w:rFonts w:ascii="Helvetica" w:hAnsi="Helvetica"/>
          <w:color w:val="333333"/>
        </w:rPr>
      </w:pPr>
    </w:p>
    <w:p w14:paraId="7BEAD945" w14:textId="488F64A2" w:rsidR="00D329AD" w:rsidRPr="00D329AD" w:rsidRDefault="00D329AD" w:rsidP="00D329AD">
      <w:pPr>
        <w:jc w:val="both"/>
        <w:rPr>
          <w:rFonts w:ascii="Helvetica" w:hAnsi="Helvetica"/>
          <w:b/>
          <w:bCs/>
          <w:color w:val="333333"/>
          <w:sz w:val="24"/>
          <w:szCs w:val="24"/>
        </w:rPr>
      </w:pPr>
      <w:r w:rsidRPr="00D329AD">
        <w:rPr>
          <w:rFonts w:ascii="Helvetica" w:hAnsi="Helvetica"/>
          <w:b/>
          <w:bCs/>
          <w:color w:val="333333"/>
          <w:sz w:val="24"/>
          <w:szCs w:val="24"/>
        </w:rPr>
        <w:t>Configure per message basis</w:t>
      </w:r>
    </w:p>
    <w:p w14:paraId="0541D135" w14:textId="77777777" w:rsidR="00D329AD" w:rsidRPr="00D329AD" w:rsidRDefault="00D329AD" w:rsidP="00D329AD">
      <w:pPr>
        <w:jc w:val="both"/>
        <w:rPr>
          <w:rFonts w:ascii="Helvetica" w:hAnsi="Helvetica"/>
          <w:color w:val="333333"/>
        </w:rPr>
      </w:pPr>
      <w:r w:rsidRPr="00D329AD">
        <w:rPr>
          <w:rFonts w:ascii="Helvetica" w:hAnsi="Helvetica"/>
          <w:color w:val="333333"/>
        </w:rPr>
        <w:t>There can be situations where you don’t know how long it will take to process a message. For example, when the consumer is in the middle of processing a message, it may need additional time to complete the processing. Thus, the default visibility timeout set for the entire queue will be insufficient.</w:t>
      </w:r>
    </w:p>
    <w:p w14:paraId="4903952D" w14:textId="77777777" w:rsidR="00D329AD" w:rsidRPr="00D329AD" w:rsidRDefault="00D329AD" w:rsidP="00D329AD">
      <w:pPr>
        <w:jc w:val="both"/>
        <w:rPr>
          <w:rFonts w:ascii="Helvetica" w:hAnsi="Helvetica"/>
          <w:color w:val="333333"/>
        </w:rPr>
      </w:pPr>
      <w:r w:rsidRPr="00D329AD">
        <w:rPr>
          <w:rFonts w:ascii="Helvetica" w:hAnsi="Helvetica"/>
          <w:color w:val="333333"/>
        </w:rPr>
        <w:t>In a situation like that, SQS allows you to set a special visibility timeout for the received messages without changing the overall queue timeout.</w:t>
      </w:r>
    </w:p>
    <w:p w14:paraId="297EBEA8" w14:textId="77777777" w:rsidR="00D329AD" w:rsidRPr="00D329AD" w:rsidRDefault="00D329AD" w:rsidP="00D329AD">
      <w:pPr>
        <w:jc w:val="both"/>
        <w:rPr>
          <w:rFonts w:ascii="Helvetica" w:hAnsi="Helvetica"/>
          <w:color w:val="333333"/>
        </w:rPr>
      </w:pPr>
      <w:r w:rsidRPr="00D329AD">
        <w:rPr>
          <w:rFonts w:ascii="Helvetica" w:hAnsi="Helvetica"/>
          <w:color w:val="333333"/>
        </w:rPr>
        <w:t>The consumer can call the </w:t>
      </w:r>
      <w:proofErr w:type="spellStart"/>
      <w:r w:rsidRPr="00D329AD">
        <w:rPr>
          <w:rFonts w:ascii="Helvetica" w:hAnsi="Helvetica"/>
          <w:b/>
          <w:bCs/>
          <w:i/>
          <w:iCs/>
          <w:color w:val="333333"/>
        </w:rPr>
        <w:t>ChangeMessageVisibility</w:t>
      </w:r>
      <w:proofErr w:type="spellEnd"/>
      <w:r w:rsidRPr="00D329AD">
        <w:rPr>
          <w:rFonts w:ascii="Helvetica" w:hAnsi="Helvetica"/>
          <w:color w:val="333333"/>
        </w:rPr>
        <w:t> operation of the SQS API with a new value to shorten or extend the visibility timeout for a message.</w:t>
      </w:r>
    </w:p>
    <w:p w14:paraId="49B25F65" w14:textId="0B336D4A" w:rsidR="00D329AD" w:rsidRDefault="00D329AD" w:rsidP="00D329AD">
      <w:pPr>
        <w:jc w:val="both"/>
        <w:rPr>
          <w:rFonts w:ascii="Helvetica" w:hAnsi="Helvetica"/>
          <w:color w:val="333333"/>
        </w:rPr>
      </w:pPr>
      <w:r w:rsidRPr="00D329AD">
        <w:rPr>
          <w:rFonts w:ascii="Helvetica" w:hAnsi="Helvetica"/>
          <w:color w:val="333333"/>
        </w:rPr>
        <w:t>For example, you can specify the initial visibility timeout (say, 2 minutes) and then — as long as your consumer still works on the message — keep extending the visibility timeout by 2 minutes every minute.</w:t>
      </w:r>
    </w:p>
    <w:p w14:paraId="79FD6637" w14:textId="77777777" w:rsidR="00D329AD" w:rsidRPr="00D329AD" w:rsidRDefault="00D329AD" w:rsidP="00D329AD">
      <w:pPr>
        <w:jc w:val="both"/>
        <w:rPr>
          <w:rFonts w:ascii="Helvetica" w:hAnsi="Helvetica"/>
          <w:b/>
          <w:bCs/>
          <w:color w:val="333333"/>
        </w:rPr>
      </w:pPr>
      <w:r w:rsidRPr="00D329AD">
        <w:rPr>
          <w:rFonts w:ascii="Helvetica" w:hAnsi="Helvetica"/>
          <w:b/>
          <w:bCs/>
          <w:color w:val="333333"/>
        </w:rPr>
        <w:t>Best practices when setting the Visibility Timeout</w:t>
      </w:r>
    </w:p>
    <w:p w14:paraId="0947436B" w14:textId="77777777" w:rsidR="00D329AD" w:rsidRPr="00D329AD" w:rsidRDefault="00D329AD" w:rsidP="00D329AD">
      <w:pPr>
        <w:jc w:val="both"/>
        <w:rPr>
          <w:rFonts w:ascii="Helvetica" w:hAnsi="Helvetica"/>
          <w:color w:val="333333"/>
        </w:rPr>
      </w:pPr>
      <w:r w:rsidRPr="00D329AD">
        <w:rPr>
          <w:rFonts w:ascii="Helvetica" w:hAnsi="Helvetica"/>
          <w:color w:val="333333"/>
        </w:rPr>
        <w:t>Setting the visibility timeout depends on how long it takes your consumer to process and delete a message.</w:t>
      </w:r>
    </w:p>
    <w:p w14:paraId="0DF22808" w14:textId="77777777" w:rsidR="00D329AD" w:rsidRPr="00D329AD" w:rsidRDefault="00D329AD" w:rsidP="00D329AD">
      <w:pPr>
        <w:jc w:val="both"/>
        <w:rPr>
          <w:rFonts w:ascii="Helvetica" w:hAnsi="Helvetica"/>
          <w:color w:val="333333"/>
        </w:rPr>
      </w:pPr>
      <w:r w:rsidRPr="00D329AD">
        <w:rPr>
          <w:rFonts w:ascii="Helvetica" w:hAnsi="Helvetica"/>
          <w:color w:val="333333"/>
        </w:rPr>
        <w:t>If you set it to a higher value, your consumer has to wait for a relatively long time to attempt to process the message again if the previous processing attempt fails.</w:t>
      </w:r>
    </w:p>
    <w:p w14:paraId="1DF66B50" w14:textId="77777777" w:rsidR="00D329AD" w:rsidRPr="00D329AD" w:rsidRDefault="00D329AD" w:rsidP="00D329AD">
      <w:pPr>
        <w:jc w:val="both"/>
        <w:rPr>
          <w:rFonts w:ascii="Helvetica" w:hAnsi="Helvetica"/>
          <w:color w:val="333333"/>
        </w:rPr>
      </w:pPr>
      <w:r w:rsidRPr="00D329AD">
        <w:rPr>
          <w:rFonts w:ascii="Helvetica" w:hAnsi="Helvetica"/>
          <w:color w:val="333333"/>
        </w:rPr>
        <w:t>Conversely, if you set to a low value, a duplicate message is received by another consumer while the original consumer is still working on the message.</w:t>
      </w:r>
    </w:p>
    <w:p w14:paraId="117F9C94" w14:textId="77777777" w:rsidR="00D329AD" w:rsidRPr="00D329AD" w:rsidRDefault="00D329AD" w:rsidP="00D329AD">
      <w:pPr>
        <w:jc w:val="both"/>
        <w:rPr>
          <w:rFonts w:ascii="Helvetica" w:hAnsi="Helvetica"/>
          <w:color w:val="333333"/>
        </w:rPr>
      </w:pPr>
      <w:r w:rsidRPr="00D329AD">
        <w:rPr>
          <w:rFonts w:ascii="Helvetica" w:hAnsi="Helvetica"/>
          <w:color w:val="333333"/>
        </w:rPr>
        <w:t>Thus, the best strategy</w:t>
      </w:r>
      <w:r>
        <w:rPr>
          <w:rFonts w:ascii="Georgia" w:hAnsi="Georgia"/>
          <w:color w:val="292929"/>
          <w:spacing w:val="-1"/>
          <w:sz w:val="30"/>
          <w:szCs w:val="30"/>
        </w:rPr>
        <w:t xml:space="preserve"> </w:t>
      </w:r>
      <w:r w:rsidRPr="00D329AD">
        <w:rPr>
          <w:rFonts w:ascii="Helvetica" w:hAnsi="Helvetica"/>
          <w:color w:val="333333"/>
        </w:rPr>
        <w:t>is to either</w:t>
      </w:r>
    </w:p>
    <w:p w14:paraId="67A69C4D" w14:textId="77777777" w:rsidR="00D329AD" w:rsidRPr="00D329AD" w:rsidRDefault="00D329AD" w:rsidP="00D329AD">
      <w:pPr>
        <w:jc w:val="both"/>
        <w:rPr>
          <w:rFonts w:ascii="Helvetica" w:hAnsi="Helvetica"/>
          <w:color w:val="333333"/>
        </w:rPr>
      </w:pPr>
      <w:r w:rsidRPr="00D329AD">
        <w:rPr>
          <w:rFonts w:ascii="Helvetica" w:hAnsi="Helvetica"/>
          <w:color w:val="333333"/>
        </w:rPr>
        <w:lastRenderedPageBreak/>
        <w:t>1. Set the timeout to the maximum value that it takes the consumer to process and delete a message.</w:t>
      </w:r>
    </w:p>
    <w:p w14:paraId="7DC71B33" w14:textId="77777777" w:rsidR="00D329AD" w:rsidRPr="00D329AD" w:rsidRDefault="00D329AD" w:rsidP="00D329AD">
      <w:pPr>
        <w:jc w:val="both"/>
        <w:rPr>
          <w:rFonts w:ascii="Helvetica" w:hAnsi="Helvetica"/>
          <w:color w:val="333333"/>
        </w:rPr>
      </w:pPr>
      <w:r w:rsidRPr="00D329AD">
        <w:rPr>
          <w:rFonts w:ascii="Helvetica" w:hAnsi="Helvetica"/>
          <w:color w:val="333333"/>
        </w:rPr>
        <w:t>0r</w:t>
      </w:r>
    </w:p>
    <w:p w14:paraId="5A6B5C93" w14:textId="77777777" w:rsidR="00D329AD" w:rsidRDefault="00D329AD" w:rsidP="00D329AD">
      <w:pPr>
        <w:jc w:val="both"/>
        <w:rPr>
          <w:rFonts w:ascii="Georgia" w:hAnsi="Georgia"/>
          <w:color w:val="292929"/>
          <w:spacing w:val="-1"/>
          <w:sz w:val="30"/>
          <w:szCs w:val="30"/>
        </w:rPr>
      </w:pPr>
      <w:r w:rsidRPr="00D329AD">
        <w:rPr>
          <w:rFonts w:ascii="Helvetica" w:hAnsi="Helvetica"/>
          <w:color w:val="333333"/>
        </w:rPr>
        <w:t>2. If you don’t know this value beforehand, set the timeout to a baseline value and keep on extending it until your consumer is done with the message.</w:t>
      </w:r>
    </w:p>
    <w:p w14:paraId="0CE5B36C" w14:textId="77777777" w:rsidR="00D329AD" w:rsidRPr="00D329AD" w:rsidRDefault="00D329AD" w:rsidP="00D329AD">
      <w:pPr>
        <w:jc w:val="both"/>
        <w:rPr>
          <w:rFonts w:ascii="Helvetica" w:hAnsi="Helvetica"/>
          <w:color w:val="333333"/>
        </w:rPr>
      </w:pPr>
    </w:p>
    <w:p w14:paraId="0FF37458" w14:textId="3F514652" w:rsidR="00662955" w:rsidRDefault="00662955">
      <w:pPr>
        <w:rPr>
          <w:b/>
          <w:bCs/>
          <w:sz w:val="24"/>
          <w:szCs w:val="24"/>
        </w:rPr>
      </w:pPr>
      <w:r w:rsidRPr="00662955">
        <w:rPr>
          <w:b/>
          <w:bCs/>
          <w:sz w:val="24"/>
          <w:szCs w:val="24"/>
        </w:rPr>
        <w:t>Amazon SQS – Long Polling</w:t>
      </w:r>
    </w:p>
    <w:p w14:paraId="37E91B7D" w14:textId="580CD722" w:rsidR="00C2545C" w:rsidRPr="00662955" w:rsidRDefault="00472D72" w:rsidP="00472D72">
      <w:pPr>
        <w:jc w:val="both"/>
        <w:rPr>
          <w:rFonts w:ascii="Helvetica" w:hAnsi="Helvetica"/>
          <w:color w:val="333333"/>
        </w:rPr>
      </w:pPr>
      <w:r w:rsidRPr="00472D72">
        <w:rPr>
          <w:rFonts w:ascii="Helvetica" w:hAnsi="Helvetica"/>
          <w:color w:val="333333"/>
        </w:rPr>
        <w:drawing>
          <wp:inline distT="0" distB="0" distL="0" distR="0" wp14:anchorId="7FA62AC9" wp14:editId="23448D59">
            <wp:extent cx="5486400" cy="2413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13000"/>
                    </a:xfrm>
                    <a:prstGeom prst="rect">
                      <a:avLst/>
                    </a:prstGeom>
                  </pic:spPr>
                </pic:pic>
              </a:graphicData>
            </a:graphic>
          </wp:inline>
        </w:drawing>
      </w:r>
    </w:p>
    <w:sectPr w:rsidR="00C2545C" w:rsidRPr="006629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mazon Ember">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557952"/>
    <w:multiLevelType w:val="multilevel"/>
    <w:tmpl w:val="3698F5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7A945E90"/>
    <w:multiLevelType w:val="multilevel"/>
    <w:tmpl w:val="0A4C5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11225806">
    <w:abstractNumId w:val="1"/>
  </w:num>
  <w:num w:numId="2" w16cid:durableId="1389911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4E4"/>
    <w:rsid w:val="000C6ED2"/>
    <w:rsid w:val="003300C2"/>
    <w:rsid w:val="00472D72"/>
    <w:rsid w:val="00662955"/>
    <w:rsid w:val="009C3A37"/>
    <w:rsid w:val="00A754E4"/>
    <w:rsid w:val="00C2545C"/>
    <w:rsid w:val="00D329AD"/>
    <w:rsid w:val="00E77CA4"/>
    <w:rsid w:val="00F014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B2668"/>
  <w15:chartTrackingRefBased/>
  <w15:docId w15:val="{F1E4682F-8CA0-4BAB-B89F-63A5674CF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54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329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4E4"/>
    <w:rPr>
      <w:rFonts w:ascii="Times New Roman" w:eastAsia="Times New Roman" w:hAnsi="Times New Roman" w:cs="Times New Roman"/>
      <w:b/>
      <w:bCs/>
      <w:kern w:val="36"/>
      <w:sz w:val="48"/>
      <w:szCs w:val="48"/>
      <w:lang w:eastAsia="en-IN"/>
      <w14:ligatures w14:val="none"/>
    </w:rPr>
  </w:style>
  <w:style w:type="character" w:styleId="Emphasis">
    <w:name w:val="Emphasis"/>
    <w:basedOn w:val="DefaultParagraphFont"/>
    <w:uiPriority w:val="20"/>
    <w:qFormat/>
    <w:rsid w:val="009C3A37"/>
    <w:rPr>
      <w:i/>
      <w:iCs/>
    </w:rPr>
  </w:style>
  <w:style w:type="character" w:styleId="HTMLCode">
    <w:name w:val="HTML Code"/>
    <w:basedOn w:val="DefaultParagraphFont"/>
    <w:uiPriority w:val="99"/>
    <w:semiHidden/>
    <w:unhideWhenUsed/>
    <w:rsid w:val="009C3A37"/>
    <w:rPr>
      <w:rFonts w:ascii="Courier New" w:eastAsia="Times New Roman" w:hAnsi="Courier New" w:cs="Courier New"/>
      <w:sz w:val="20"/>
      <w:szCs w:val="20"/>
    </w:rPr>
  </w:style>
  <w:style w:type="paragraph" w:customStyle="1" w:styleId="pw-post-body-paragraph">
    <w:name w:val="pw-post-body-paragraph"/>
    <w:basedOn w:val="Normal"/>
    <w:rsid w:val="00D329A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D329A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67021">
      <w:bodyDiv w:val="1"/>
      <w:marLeft w:val="0"/>
      <w:marRight w:val="0"/>
      <w:marTop w:val="0"/>
      <w:marBottom w:val="0"/>
      <w:divBdr>
        <w:top w:val="none" w:sz="0" w:space="0" w:color="auto"/>
        <w:left w:val="none" w:sz="0" w:space="0" w:color="auto"/>
        <w:bottom w:val="none" w:sz="0" w:space="0" w:color="auto"/>
        <w:right w:val="none" w:sz="0" w:space="0" w:color="auto"/>
      </w:divBdr>
    </w:div>
    <w:div w:id="87360551">
      <w:bodyDiv w:val="1"/>
      <w:marLeft w:val="0"/>
      <w:marRight w:val="0"/>
      <w:marTop w:val="0"/>
      <w:marBottom w:val="0"/>
      <w:divBdr>
        <w:top w:val="none" w:sz="0" w:space="0" w:color="auto"/>
        <w:left w:val="none" w:sz="0" w:space="0" w:color="auto"/>
        <w:bottom w:val="none" w:sz="0" w:space="0" w:color="auto"/>
        <w:right w:val="none" w:sz="0" w:space="0" w:color="auto"/>
      </w:divBdr>
    </w:div>
    <w:div w:id="130563159">
      <w:bodyDiv w:val="1"/>
      <w:marLeft w:val="0"/>
      <w:marRight w:val="0"/>
      <w:marTop w:val="0"/>
      <w:marBottom w:val="0"/>
      <w:divBdr>
        <w:top w:val="none" w:sz="0" w:space="0" w:color="auto"/>
        <w:left w:val="none" w:sz="0" w:space="0" w:color="auto"/>
        <w:bottom w:val="none" w:sz="0" w:space="0" w:color="auto"/>
        <w:right w:val="none" w:sz="0" w:space="0" w:color="auto"/>
      </w:divBdr>
    </w:div>
    <w:div w:id="215286774">
      <w:bodyDiv w:val="1"/>
      <w:marLeft w:val="0"/>
      <w:marRight w:val="0"/>
      <w:marTop w:val="0"/>
      <w:marBottom w:val="0"/>
      <w:divBdr>
        <w:top w:val="none" w:sz="0" w:space="0" w:color="auto"/>
        <w:left w:val="none" w:sz="0" w:space="0" w:color="auto"/>
        <w:bottom w:val="none" w:sz="0" w:space="0" w:color="auto"/>
        <w:right w:val="none" w:sz="0" w:space="0" w:color="auto"/>
      </w:divBdr>
    </w:div>
    <w:div w:id="467819356">
      <w:bodyDiv w:val="1"/>
      <w:marLeft w:val="0"/>
      <w:marRight w:val="0"/>
      <w:marTop w:val="0"/>
      <w:marBottom w:val="0"/>
      <w:divBdr>
        <w:top w:val="none" w:sz="0" w:space="0" w:color="auto"/>
        <w:left w:val="none" w:sz="0" w:space="0" w:color="auto"/>
        <w:bottom w:val="none" w:sz="0" w:space="0" w:color="auto"/>
        <w:right w:val="none" w:sz="0" w:space="0" w:color="auto"/>
      </w:divBdr>
    </w:div>
    <w:div w:id="590553258">
      <w:bodyDiv w:val="1"/>
      <w:marLeft w:val="0"/>
      <w:marRight w:val="0"/>
      <w:marTop w:val="0"/>
      <w:marBottom w:val="0"/>
      <w:divBdr>
        <w:top w:val="none" w:sz="0" w:space="0" w:color="auto"/>
        <w:left w:val="none" w:sz="0" w:space="0" w:color="auto"/>
        <w:bottom w:val="none" w:sz="0" w:space="0" w:color="auto"/>
        <w:right w:val="none" w:sz="0" w:space="0" w:color="auto"/>
      </w:divBdr>
    </w:div>
    <w:div w:id="759987329">
      <w:bodyDiv w:val="1"/>
      <w:marLeft w:val="0"/>
      <w:marRight w:val="0"/>
      <w:marTop w:val="0"/>
      <w:marBottom w:val="0"/>
      <w:divBdr>
        <w:top w:val="none" w:sz="0" w:space="0" w:color="auto"/>
        <w:left w:val="none" w:sz="0" w:space="0" w:color="auto"/>
        <w:bottom w:val="none" w:sz="0" w:space="0" w:color="auto"/>
        <w:right w:val="none" w:sz="0" w:space="0" w:color="auto"/>
      </w:divBdr>
    </w:div>
    <w:div w:id="872574423">
      <w:bodyDiv w:val="1"/>
      <w:marLeft w:val="0"/>
      <w:marRight w:val="0"/>
      <w:marTop w:val="0"/>
      <w:marBottom w:val="0"/>
      <w:divBdr>
        <w:top w:val="none" w:sz="0" w:space="0" w:color="auto"/>
        <w:left w:val="none" w:sz="0" w:space="0" w:color="auto"/>
        <w:bottom w:val="none" w:sz="0" w:space="0" w:color="auto"/>
        <w:right w:val="none" w:sz="0" w:space="0" w:color="auto"/>
      </w:divBdr>
    </w:div>
    <w:div w:id="1176965253">
      <w:bodyDiv w:val="1"/>
      <w:marLeft w:val="0"/>
      <w:marRight w:val="0"/>
      <w:marTop w:val="0"/>
      <w:marBottom w:val="0"/>
      <w:divBdr>
        <w:top w:val="none" w:sz="0" w:space="0" w:color="auto"/>
        <w:left w:val="none" w:sz="0" w:space="0" w:color="auto"/>
        <w:bottom w:val="none" w:sz="0" w:space="0" w:color="auto"/>
        <w:right w:val="none" w:sz="0" w:space="0" w:color="auto"/>
      </w:divBdr>
    </w:div>
    <w:div w:id="1194540232">
      <w:bodyDiv w:val="1"/>
      <w:marLeft w:val="0"/>
      <w:marRight w:val="0"/>
      <w:marTop w:val="0"/>
      <w:marBottom w:val="0"/>
      <w:divBdr>
        <w:top w:val="none" w:sz="0" w:space="0" w:color="auto"/>
        <w:left w:val="none" w:sz="0" w:space="0" w:color="auto"/>
        <w:bottom w:val="none" w:sz="0" w:space="0" w:color="auto"/>
        <w:right w:val="none" w:sz="0" w:space="0" w:color="auto"/>
      </w:divBdr>
    </w:div>
    <w:div w:id="1410233810">
      <w:bodyDiv w:val="1"/>
      <w:marLeft w:val="0"/>
      <w:marRight w:val="0"/>
      <w:marTop w:val="0"/>
      <w:marBottom w:val="0"/>
      <w:divBdr>
        <w:top w:val="none" w:sz="0" w:space="0" w:color="auto"/>
        <w:left w:val="none" w:sz="0" w:space="0" w:color="auto"/>
        <w:bottom w:val="none" w:sz="0" w:space="0" w:color="auto"/>
        <w:right w:val="none" w:sz="0" w:space="0" w:color="auto"/>
      </w:divBdr>
    </w:div>
    <w:div w:id="1716195135">
      <w:bodyDiv w:val="1"/>
      <w:marLeft w:val="0"/>
      <w:marRight w:val="0"/>
      <w:marTop w:val="0"/>
      <w:marBottom w:val="0"/>
      <w:divBdr>
        <w:top w:val="none" w:sz="0" w:space="0" w:color="auto"/>
        <w:left w:val="none" w:sz="0" w:space="0" w:color="auto"/>
        <w:bottom w:val="none" w:sz="0" w:space="0" w:color="auto"/>
        <w:right w:val="none" w:sz="0" w:space="0" w:color="auto"/>
      </w:divBdr>
    </w:div>
    <w:div w:id="1965382739">
      <w:bodyDiv w:val="1"/>
      <w:marLeft w:val="0"/>
      <w:marRight w:val="0"/>
      <w:marTop w:val="0"/>
      <w:marBottom w:val="0"/>
      <w:divBdr>
        <w:top w:val="none" w:sz="0" w:space="0" w:color="auto"/>
        <w:left w:val="none" w:sz="0" w:space="0" w:color="auto"/>
        <w:bottom w:val="none" w:sz="0" w:space="0" w:color="auto"/>
        <w:right w:val="none" w:sz="0" w:space="0" w:color="auto"/>
      </w:divBdr>
    </w:div>
    <w:div w:id="214292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7</Pages>
  <Words>804</Words>
  <Characters>4586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Akhilesh Chand</dc:creator>
  <cp:keywords/>
  <dc:description/>
  <cp:lastModifiedBy>Akhilesh Chand</cp:lastModifiedBy>
  <cp:revision>6</cp:revision>
  <dcterms:created xsi:type="dcterms:W3CDTF">2023-03-21T11:27:00Z</dcterms:created>
  <dcterms:modified xsi:type="dcterms:W3CDTF">2023-03-21T13:30:00Z</dcterms:modified>
</cp:coreProperties>
</file>