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/>
      </w:pPr>
      <w:r>
        <w:t>本地 AI 视频制作教案</w:t>
      </w:r>
    </w:p>
    <w:p>
      <w:pPr>
        <w:pStyle w:val="Subtitle"/>
      </w:pPr>
      <w:r>
        <w:t>按照 文生图 文生视频 图生图 图生视频 的顺序学习</w:t>
      </w:r>
    </w:p>
    <w:p/>
    <w:p>
      <w:pPr>
        <w:pStyle w:val="Heading2"/>
      </w:pPr>
      <w:r>
        <w:t>适用对象</w:t>
      </w:r>
    </w:p>
    <w:p>
      <w:pPr>
        <w:jc w:val="left"/>
      </w:pPr>
      <w:r>
        <w:t>已经使用过可灵、即梦等在线生成平台，希望理解本地模型、ComfyUI 节点工作流，并逐步完成可控 AI 短片的学习者。</w:t>
      </w:r>
    </w:p>
    <w:p>
      <w:pPr>
        <w:pStyle w:val="Heading2"/>
      </w:pPr>
      <w:r>
        <w:t>设备基线</w:t>
      </w:r>
    </w:p>
    <w:p>
      <w:pPr>
        <w:jc w:val="left"/>
      </w:pPr>
      <w:r>
        <w:t>Windows 11，RTX 4060 8GB 显存，32GB 内存，约 500GB 可用存储空间。实际可运行尺寸与速度以本机测试为准。</w:t>
      </w:r>
    </w:p>
    <w:p>
      <w:pPr>
        <w:pStyle w:val="Heading2"/>
      </w:pPr>
      <w:r>
        <w:t>学习成果</w:t>
      </w:r>
    </w:p>
    <w:p>
      <w:pPr>
        <w:jc w:val="left"/>
      </w:pPr>
      <w:r>
        <w:t>先独立搭建 SDXL 文生图，再进入 Wan2.2 5B 文生视频；随后学习图生图与局部控制，最后用合格首帧完成图生视频和三镜头短片。</w:t>
      </w:r>
    </w:p>
    <w:p>
      <w:pPr>
        <w:pStyle w:val="Heading2"/>
      </w:pPr>
      <w:r>
        <w:t>使用方法</w:t>
      </w:r>
    </w:p>
    <w:p>
      <w:pPr>
        <w:jc w:val="left"/>
      </w:pPr>
      <w:r>
        <w:t>每章依次完成概念理解、工作流读图、单变量实操和验收。保留成功图片或视频、工作流 JSON、模型清单和实验记录，再进入下一阶段。</w:t>
      </w:r>
    </w:p>
    <w:p>
      <w:pPr>
        <w:pStyle w:val="Heading2"/>
      </w:pPr>
      <w:r>
        <w:t>版本</w:t>
      </w:r>
    </w:p>
    <w:p>
      <w:pPr>
        <w:jc w:val="left"/>
      </w:pPr>
      <w:r>
        <w:t>第三版 · 2026 年 9 月 28 日。课程顺序重编为：文生图 → 文生视频 → 图生图 → 图生视频 → 完整制作。</w:t>
      </w:r>
    </w:p>
    <w:p>
      <w:r>
        <w:br w:type="page"/>
      </w:r>
    </w:p>
    <w:p>
      <w:pPr>
        <w:pStyle w:val="Heading1"/>
        <w:spacing w:before="0"/>
      </w:pPr>
      <w:r>
        <w:t>第三版调整与当前学习起点</w:t>
      </w:r>
    </w:p>
    <w:p>
      <w:pPr>
        <w:pStyle w:val="Subtitle"/>
      </w:pPr>
      <w:r>
        <w:t>从 ComfyUI 图片基础开始 先理解连接 再逐步提高可控性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  教学结构示意</w:t>
      </w:r>
    </w:p>
    <w:p>
      <w:pPr>
        <w:pStyle w:val="Heading2"/>
      </w:pPr>
      <w:r>
        <w:t>当前起点</w:t>
      </w:r>
    </w:p>
    <w:p>
      <w:pPr>
        <w:jc w:val="left"/>
      </w:pPr>
      <w:r>
        <w:t>已经能打开 ComfyUI，并接触过基础图片工作流。当前不从通用 AI 基础重新讲，而是从本地工作流的数据流、模型组件和实际运行继续。</w:t>
      </w:r>
    </w:p>
    <w:p>
      <w:pPr>
        <w:pStyle w:val="Heading2"/>
      </w:pPr>
      <w:r>
        <w:t>为什么先学文生图</w:t>
      </w:r>
    </w:p>
    <w:p>
      <w:pPr>
        <w:jc w:val="left"/>
      </w:pPr>
      <w:r>
        <w:t>文生图最适合理解模型、文本条件、潜变量、采样和 VAE。视频工作流会重复这些概念，只是增加时间维度、帧数、视频 VAE 和运动条件。</w:t>
      </w:r>
    </w:p>
    <w:p>
      <w:pPr>
        <w:pStyle w:val="Heading2"/>
      </w:pPr>
      <w:r>
        <w:t>为什么文生视频先于图生图</w:t>
      </w:r>
    </w:p>
    <w:p>
      <w:pPr>
        <w:jc w:val="left"/>
      </w:pPr>
      <w:r>
        <w:t>按本课程的新顺序，先用纯文本视频理解时长、帧率、运动与镜头，再回到图生图学习结构控制。这样能够清楚比较文字控制与图像约束的差别。</w:t>
      </w:r>
    </w:p>
    <w:p>
      <w:pPr>
        <w:pStyle w:val="Heading2"/>
      </w:pPr>
      <w:r>
        <w:t>进入下一阶段的规则</w:t>
      </w:r>
    </w:p>
    <w:p>
      <w:pPr>
        <w:jc w:val="left"/>
      </w:pPr>
      <w:r>
        <w:t>每个阶段至少完成一次可复现生成，并能够指出输入、模型、条件、潜变量和输出的位置。没有运行成功时，优先排查模型、显存、依赖和连线，不用堆叠新节点。</w:t>
      </w:r>
    </w:p>
    <w:p>
      <w:r>
        <w:br w:type="page"/>
      </w:r>
    </w:p>
    <w:p>
      <w:pPr>
        <w:pStyle w:val="Heading1"/>
        <w:spacing w:before="0"/>
      </w:pPr>
      <w:r>
        <w:t>教学安排与课程准备</w:t>
      </w:r>
    </w:p>
    <w:p>
      <w:pPr>
        <w:pStyle w:val="Subtitle"/>
      </w:pPr>
      <w:r>
        <w:t>建议 16 次基础课 每次约 90 分钟 长时间下载和推理放在课前课后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  教学结构示意</w:t>
      </w:r>
    </w:p>
    <w:p>
      <w:pPr>
        <w:pStyle w:val="Heading2"/>
      </w:pPr>
      <w:r>
        <w:t>课程分配</w:t>
      </w:r>
    </w:p>
    <w:p>
      <w:pPr>
        <w:jc w:val="left"/>
      </w:pPr>
      <w:r>
        <w:t>第 1—6 次完成文生图；第 7—9 次完成文生视频；第 10—12 次完成图生图；第 13—14 次完成图生视频；第 15 次完成三镜头短片；第 16 次复现、排错与考核。</w:t>
      </w:r>
    </w:p>
    <w:p>
      <w:pPr>
        <w:pStyle w:val="Heading2"/>
      </w:pPr>
      <w:r>
        <w:t>每次课结构</w:t>
      </w:r>
    </w:p>
    <w:p>
      <w:pPr>
        <w:jc w:val="left"/>
      </w:pPr>
      <w:r>
        <w:t>复习 10 分钟，原理和读图 20 分钟，教师或示例演示 15 分钟，学习者实操 35 分钟，验收 10 分钟。自学时用一分钟口头解释代替课堂讲述。</w:t>
      </w:r>
    </w:p>
    <w:p>
      <w:pPr>
        <w:pStyle w:val="Heading2"/>
      </w:pPr>
      <w:r>
        <w:t>课前素材</w:t>
      </w:r>
    </w:p>
    <w:p>
      <w:pPr>
        <w:jc w:val="left"/>
      </w:pPr>
      <w:r>
        <w:t>准备一张获准使用的清晰人物图、一张静物图和一个三镜头小故事。另存模型来源、版本、文件名和路径；保留至少一个成功工作流与一份错误日志样例。</w:t>
      </w:r>
    </w:p>
    <w:p>
      <w:pPr>
        <w:pStyle w:val="Heading2"/>
      </w:pPr>
      <w:r>
        <w:t>学习边界</w:t>
      </w:r>
    </w:p>
    <w:p>
      <w:pPr>
        <w:jc w:val="left"/>
      </w:pPr>
      <w:r>
        <w:t>基础课程以 SDXL、Wan2.2 5B、短镜头和剪辑为主。14B、Animate、LoRA 训练和复杂多控制属于拓展，不作为 8GB 显存机器的基础结课条件。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Subtitle"/>
      </w:pPr>
      <w:r>
        <w:t>第三版课程顺序</w:t>
      </w:r>
    </w:p>
    <w:p>
      <w:pPr>
        <w:pStyle w:val="Heading2"/>
      </w:pPr>
      <w:r>
        <w:t>第一阶段 文生图</w:t>
      </w:r>
    </w:p>
    <w:p>
      <w:pPr>
        <w:jc w:val="left"/>
      </w:pPr>
      <w:r>
        <w:t>第 1 章数据流；第 2 章环境与模型目录；第 3 章模型组件；第 4 章 Latent 与 VAE；第 5 章 SDXL 文生图；第 6 章提示词；第 7 章采样实验；第 8 章显存优化；阶段验收。</w:t>
      </w:r>
    </w:p>
    <w:p>
      <w:pPr>
        <w:pStyle w:val="Heading2"/>
      </w:pPr>
      <w:r>
        <w:t>第二阶段 文生视频</w:t>
      </w:r>
    </w:p>
    <w:p>
      <w:pPr>
        <w:jc w:val="left"/>
      </w:pPr>
      <w:r>
        <w:t>第 9 章视频时间与生成方式；第 10 章 Wan2.2 模型；第 11 章第一条文生视频；第 12 章运动和镜头实验；阶段验收。</w:t>
      </w:r>
    </w:p>
    <w:p>
      <w:pPr>
        <w:pStyle w:val="Heading2"/>
      </w:pPr>
      <w:r>
        <w:t>第三阶段 图生图</w:t>
      </w:r>
    </w:p>
    <w:p>
      <w:pPr>
        <w:jc w:val="left"/>
      </w:pPr>
      <w:r>
        <w:t>第 13 章第一条图生图；第 14 章 Denoise 与构图保留；第 15 章局部重绘；第 16 章 LoRA、ControlNet 与 IP-Adapter；阶段验收。</w:t>
      </w:r>
    </w:p>
    <w:p>
      <w:pPr>
        <w:pStyle w:val="Heading2"/>
      </w:pPr>
      <w:r>
        <w:t>第四阶段 图生视频</w:t>
      </w:r>
    </w:p>
    <w:p>
      <w:pPr>
        <w:jc w:val="left"/>
      </w:pPr>
      <w:r>
        <w:t>第 17 章第一条图生视频；第 18 章角色一致性；第 19 章首尾帧、镜头与动作；阶段验收。</w:t>
      </w:r>
    </w:p>
    <w:p>
      <w:pPr>
        <w:pStyle w:val="Heading2"/>
      </w:pPr>
      <w:r>
        <w:t>第五阶段 完整制作</w:t>
      </w:r>
    </w:p>
    <w:p>
      <w:pPr>
        <w:jc w:val="left"/>
      </w:pPr>
      <w:r>
        <w:t>第 20 章三镜头短片；第 21 章常见错误与定位；附录包含操作卡、实验记录、结课考核、术语与资料。</w:t>
      </w:r>
    </w:p>
    <w:p>
      <w:r>
        <w:br w:type="page"/>
      </w:r>
    </w:p>
    <w:p>
      <w:pPr>
        <w:pStyle w:val="Heading1"/>
        <w:spacing w:before="0"/>
      </w:pPr>
      <w:r>
        <w:t>第 1 章 认识本地制作与数据流</w:t>
      </w:r>
    </w:p>
    <w:p>
      <w:pPr>
        <w:pStyle w:val="Subtitle"/>
      </w:pPr>
      <w:r>
        <w:t>目标 能从输出端逆向解释工作流 并指出可修改的环节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  教学结构示意</w:t>
      </w:r>
    </w:p>
    <w:p>
      <w:pPr>
        <w:pStyle w:val="Heading2"/>
      </w:pPr>
      <w:r>
        <w:t>节点与工作流</w:t>
      </w:r>
    </w:p>
    <w:p>
      <w:pPr>
        <w:jc w:val="left"/>
      </w:pPr>
      <w:r>
        <w:t>节点完成一项操作，连线传递具有类型的数据。Workflow 描述节点怎样配合；完整生产流程还包括素材、筛选、剪辑和交付。</w:t>
      </w:r>
    </w:p>
    <w:p>
      <w:pPr>
        <w:pStyle w:val="Heading2"/>
      </w:pPr>
      <w:r>
        <w:t>逆向读图</w:t>
      </w:r>
    </w:p>
    <w:p>
      <w:pPr>
        <w:jc w:val="left"/>
      </w:pPr>
      <w:r>
        <w:t>先找到 Save Image 或视频保存节点，再沿连线向前看：像素图来自解码，解码需要潜变量与 VAE，采样需要模型、条件和初始潜变量。依赖关系决定执行顺序。</w:t>
      </w:r>
    </w:p>
    <w:p>
      <w:pPr>
        <w:pStyle w:val="Heading2"/>
      </w:pPr>
      <w:r>
        <w:t>课堂实操</w:t>
      </w:r>
    </w:p>
    <w:p>
      <w:pPr>
        <w:jc w:val="left"/>
      </w:pPr>
      <w:r>
        <w:t>打开一条基础文生图工作流，把节点分成加载、条件、采样、解码和保存五组。在每组旁写一句用途，只修改保存前缀并执行一次。</w:t>
      </w:r>
    </w:p>
    <w:p>
      <w:pPr>
        <w:pStyle w:val="Heading2"/>
      </w:pPr>
      <w:r>
        <w:t>验收</w:t>
      </w:r>
    </w:p>
    <w:p>
      <w:pPr>
        <w:jc w:val="left"/>
      </w:pPr>
      <w:r>
        <w:t>用自己的话区分节点、工作流和生产流程；说明为什么 KSampler 的 LATENT 不能直接接 Save Image；保存一张带用途标注的工作流截图。</w:t>
      </w:r>
    </w:p>
    <w:p>
      <w:r>
        <w:br w:type="page"/>
      </w:r>
    </w:p>
    <w:p>
      <w:pPr>
        <w:pStyle w:val="Heading1"/>
        <w:spacing w:before="0"/>
      </w:pPr>
      <w:r>
        <w:t>第 2 章 环境 模型目录与缺失排查</w:t>
      </w:r>
    </w:p>
    <w:p>
      <w:pPr>
        <w:pStyle w:val="Subtitle"/>
      </w:pPr>
      <w:r>
        <w:t>目标 找到当前整合包真正使用的目录并完成最小验证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3  教学结构示意</w:t>
      </w:r>
    </w:p>
    <w:p>
      <w:pPr>
        <w:pStyle w:val="Heading2"/>
      </w:pPr>
      <w:r>
        <w:t>界面不等于推理成功</w:t>
      </w:r>
    </w:p>
    <w:p>
      <w:pPr>
        <w:jc w:val="left"/>
      </w:pPr>
      <w:r>
        <w:t>浏览器能够显示节点，只说明前端与服务可交互。模型加载、GPU 采样和 VAE 解码仍需通过一次完整生成验证。</w:t>
      </w:r>
    </w:p>
    <w:p>
      <w:pPr>
        <w:pStyle w:val="Heading2"/>
      </w:pPr>
      <w:r>
        <w:t>常见目录</w:t>
      </w:r>
    </w:p>
    <w:p>
      <w:pPr>
        <w:jc w:val="left"/>
      </w:pPr>
      <w:r>
        <w:t>Checkpoint 通常放 models/checkpoints，LoRA 放 models/loras，VAE 放 models/vae，独立主模型和文本编码器分别放 diffusion_models 与 text_encoders。以本机实际配置为准。</w:t>
      </w:r>
    </w:p>
    <w:p>
      <w:pPr>
        <w:pStyle w:val="Heading2"/>
      </w:pPr>
      <w:r>
        <w:t>四步排查</w:t>
      </w:r>
    </w:p>
    <w:p>
      <w:pPr>
        <w:jc w:val="left"/>
      </w:pPr>
      <w:r>
        <w:t>记录缺失文件完整名称；检查对应目录和下载完整性；刷新模型列表或重启当前 ComfyUI；在加载器中重新选择真实存在的模型并运行小任务。</w:t>
      </w:r>
    </w:p>
    <w:p>
      <w:pPr>
        <w:pStyle w:val="Heading2"/>
      </w:pPr>
      <w:r>
        <w:t>验收</w:t>
      </w:r>
    </w:p>
    <w:p>
      <w:pPr>
        <w:jc w:val="left"/>
      </w:pPr>
      <w:r>
        <w:t>写出当前 ComfyUI 根目录、主要模型目录和一个缺失模型的排查过程。能够区分文件不存在、文件未扫描、加载器类型不对与模型架构不兼容。</w:t>
      </w:r>
    </w:p>
    <w:p>
      <w:r>
        <w:br w:type="page"/>
      </w:r>
    </w:p>
    <w:p>
      <w:pPr>
        <w:pStyle w:val="Heading1"/>
        <w:spacing w:before="0"/>
      </w:pPr>
      <w:r>
        <w:t>第 3 章 主模型 文本编码器 VAE 与 LoRA</w:t>
      </w:r>
    </w:p>
    <w:p>
      <w:pPr>
        <w:pStyle w:val="Subtitle"/>
      </w:pPr>
      <w:r>
        <w:t>目标 区分生成主链中的四类组件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4  教学结构示意</w:t>
      </w:r>
    </w:p>
    <w:p>
      <w:pPr>
        <w:pStyle w:val="Heading2"/>
      </w:pPr>
      <w:r>
        <w:t>组件职责</w:t>
      </w:r>
    </w:p>
    <w:p>
      <w:pPr>
        <w:jc w:val="left"/>
      </w:pPr>
      <w:r>
        <w:t>主模型负责生成更新；文本编码器把提示词转为数值条件；VAE 在像素与潜变量之间转换。完整 SDXL Checkpoint 可由兼容加载器提供 MODEL、CLIP 和 VAE。</w:t>
      </w:r>
    </w:p>
    <w:p>
      <w:pPr>
        <w:pStyle w:val="Heading2"/>
      </w:pPr>
      <w:r>
        <w:t>LoRA 的位置</w:t>
      </w:r>
    </w:p>
    <w:p>
      <w:pPr>
        <w:jc w:val="left"/>
      </w:pPr>
      <w:r>
        <w:t>LoRA 是针对特定基础架构学习的低秩权重更新，不能脱离基础模型独立生成，也不能保证角色身份完全一致。</w:t>
      </w:r>
    </w:p>
    <w:p>
      <w:pPr>
        <w:pStyle w:val="Heading2"/>
      </w:pPr>
      <w:r>
        <w:t>兼容性</w:t>
      </w:r>
    </w:p>
    <w:p>
      <w:pPr>
        <w:jc w:val="left"/>
      </w:pPr>
      <w:r>
        <w:t>先核对模型家族、任务、训练架构和加载器。SD1.5、SDXL、FLUX 与不同 Wan 路线的组件不可仅凭文件扩展名混用。</w:t>
      </w:r>
    </w:p>
    <w:p>
      <w:pPr>
        <w:pStyle w:val="Heading2"/>
      </w:pPr>
      <w:r>
        <w:t>验收</w:t>
      </w:r>
    </w:p>
    <w:p>
      <w:pPr>
        <w:jc w:val="left"/>
      </w:pPr>
      <w:r>
        <w:t>从当前工作流列出主模型、编码器、VAE 和可选 LoRA 的完整名称、来源与路径，并解释缺少编码器和基础模型不兼容有什么不同。</w:t>
      </w:r>
    </w:p>
    <w:p>
      <w:r>
        <w:br w:type="page"/>
      </w:r>
    </w:p>
    <w:p>
      <w:pPr>
        <w:pStyle w:val="Heading1"/>
        <w:spacing w:before="0"/>
      </w:pPr>
      <w:r>
        <w:t>第 4 章 扩散 Latent 与 VAE</w:t>
      </w:r>
    </w:p>
    <w:p>
      <w:pPr>
        <w:pStyle w:val="Subtitle"/>
      </w:pPr>
      <w:r>
        <w:t>目标 理解采样为何在潜变量空间进行 以及为什么需要解码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5  教学结构示意</w:t>
      </w:r>
    </w:p>
    <w:p>
      <w:pPr>
        <w:pStyle w:val="Heading2"/>
      </w:pPr>
      <w:r>
        <w:t>一句话理解</w:t>
      </w:r>
    </w:p>
    <w:p>
      <w:pPr>
        <w:jc w:val="left"/>
      </w:pPr>
      <w:r>
        <w:t>Latent 是模型学习到的紧凑数值表示；VAE 把图像编码到这个空间，也把采样后的潜变量解码回可见像素。它不是可以直接打开的普通缩小图片。</w:t>
      </w:r>
    </w:p>
    <w:p>
      <w:pPr>
        <w:pStyle w:val="Heading2"/>
      </w:pPr>
      <w:r>
        <w:t>扩散与流匹配</w:t>
      </w:r>
    </w:p>
    <w:p>
      <w:pPr>
        <w:jc w:val="left"/>
      </w:pPr>
      <w:r>
        <w:t>Stable Diffusion 入门常用逐步去噪解释；Wan 等模型可能采用流匹配相关方法。教学中可以类比理解，但不要认为所有模型的训练目标完全相同。</w:t>
      </w:r>
    </w:p>
    <w:p>
      <w:pPr>
        <w:pStyle w:val="Heading2"/>
      </w:pPr>
      <w:r>
        <w:t>最小实验</w:t>
      </w:r>
    </w:p>
    <w:p>
      <w:pPr>
        <w:jc w:val="left"/>
      </w:pPr>
      <w:r>
        <w:t>在兼容图片工作流中执行 Load Image → VAE Encode → VAE Decode → Save Image，比较重建图与原图的颜色和细节。</w:t>
      </w:r>
    </w:p>
    <w:p>
      <w:pPr>
        <w:pStyle w:val="Heading2"/>
      </w:pPr>
      <w:r>
        <w:t>验收</w:t>
      </w:r>
    </w:p>
    <w:p>
      <w:pPr>
        <w:jc w:val="left"/>
      </w:pPr>
      <w:r>
        <w:t>解释为什么 Save Image 接收 IMAGE 而不是 LATENT；说明错误 VAE 可能造成维度报错、颜色异常或解码失败。</w:t>
      </w:r>
    </w:p>
    <w:p>
      <w:r>
        <w:br w:type="page"/>
      </w:r>
    </w:p>
    <w:p>
      <w:pPr>
        <w:pStyle w:val="Heading1"/>
        <w:spacing w:before="0"/>
      </w:pPr>
      <w:r>
        <w:t>第 5 章 手工搭建 SDXL 文生图</w:t>
      </w:r>
    </w:p>
    <w:p>
      <w:pPr>
        <w:pStyle w:val="Subtitle"/>
      </w:pPr>
      <w:r>
        <w:t>目标 从空白画布建立可复现的最小工作流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6  教学结构示意</w:t>
      </w:r>
    </w:p>
    <w:p>
      <w:pPr>
        <w:pStyle w:val="Heading2"/>
      </w:pPr>
      <w:r>
        <w:t>最小节点</w:t>
      </w:r>
    </w:p>
    <w:p>
      <w:pPr>
        <w:jc w:val="left"/>
      </w:pPr>
      <w:r>
        <w:t>使用 Load Checkpoint、两个 CLIP Text Encode、Empty Latent Image、KSampler、VAE Decode 和 Save Image。先不叠加 Refiner、LoRA 或 ControlNet。</w:t>
      </w:r>
    </w:p>
    <w:p>
      <w:pPr>
        <w:pStyle w:val="Heading2"/>
      </w:pPr>
      <w:r>
        <w:t>教学基线</w:t>
      </w:r>
    </w:p>
    <w:p>
      <w:pPr>
        <w:jc w:val="left"/>
      </w:pPr>
      <w:r>
        <w:t>起点可设 1024×1024、batch 1、seed 123456、steps 25、CFG 6、dpmpp_2m、karras、denoise 1.0。它是实验基线，不是所有模型的最优答案。</w:t>
      </w:r>
    </w:p>
    <w:p>
      <w:pPr>
        <w:pStyle w:val="Heading2"/>
      </w:pPr>
      <w:r>
        <w:t>运行与降级</w:t>
      </w:r>
    </w:p>
    <w:p>
      <w:pPr>
        <w:jc w:val="left"/>
      </w:pPr>
      <w:r>
        <w:t>先观察模型加载、采样和解码。发生 OOM 时保持 batch 为 1，按 896×896、768×768 逐档降低，并关闭其他占用 GPU 的应用。</w:t>
      </w:r>
    </w:p>
    <w:p>
      <w:pPr>
        <w:pStyle w:val="Heading2"/>
      </w:pPr>
      <w:r>
        <w:t>验收</w:t>
      </w:r>
    </w:p>
    <w:p>
      <w:pPr>
        <w:jc w:val="left"/>
      </w:pPr>
      <w:r>
        <w:t>保存一张图片和一份 JSON，固定 seed，能够从文本条件一路口述到图片保存，并在不看操作卡时恢复一条断开的主链连线。</w:t>
      </w:r>
    </w:p>
    <w:p>
      <w:r>
        <w:br w:type="page"/>
      </w:r>
    </w:p>
    <w:p>
      <w:pPr>
        <w:pStyle w:val="Heading1"/>
        <w:spacing w:before="0"/>
      </w:pPr>
      <w:r>
        <w:t>第 6 章 提示词与条件</w:t>
      </w:r>
    </w:p>
    <w:p>
      <w:pPr>
        <w:pStyle w:val="Subtitle"/>
      </w:pPr>
      <w:r>
        <w:t>目标 使用一次只改变一个因素的方法验证文本控制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7  教学结构示意</w:t>
      </w:r>
    </w:p>
    <w:p>
      <w:pPr>
        <w:pStyle w:val="Heading2"/>
      </w:pPr>
      <w:r>
        <w:t>描述结构</w:t>
      </w:r>
    </w:p>
    <w:p>
      <w:pPr>
        <w:jc w:val="left"/>
      </w:pPr>
      <w:r>
        <w:t>图片提示词可按主体、外观、场景、构图和光线组织。优先描述画面中可观察的内容，避免同时堆入互相冲突的机位与光线。</w:t>
      </w:r>
    </w:p>
    <w:p>
      <w:pPr>
        <w:pStyle w:val="Heading2"/>
      </w:pPr>
      <w:r>
        <w:t>正向与负向</w:t>
      </w:r>
    </w:p>
    <w:p>
      <w:pPr>
        <w:jc w:val="left"/>
      </w:pPr>
      <w:r>
        <w:t>两者都形成 CONDITIONING。负向条件参与引导，不是保证删除某物的过滤器；过长的负向列表不一定更有效。</w:t>
      </w:r>
    </w:p>
    <w:p>
      <w:pPr>
        <w:pStyle w:val="Heading2"/>
      </w:pPr>
      <w:r>
        <w:t>课堂实操</w:t>
      </w:r>
    </w:p>
    <w:p>
      <w:pPr>
        <w:jc w:val="left"/>
      </w:pPr>
      <w:r>
        <w:t>固定工作流、seed 和采样参数，只增加一个光线描述后再次生成。比较主体、构图、颜色和光线是否按预期变化。</w:t>
      </w:r>
    </w:p>
    <w:p>
      <w:pPr>
        <w:pStyle w:val="Heading2"/>
      </w:pPr>
      <w:r>
        <w:t>验收</w:t>
      </w:r>
    </w:p>
    <w:p>
      <w:pPr>
        <w:jc w:val="left"/>
      </w:pPr>
      <w:r>
        <w:t>提交一对只改变一个因素的提示词与结果，写清预期变化、实际观察和下一步。不能把同时改变模型、seed 与提示词的结果归因于单一因素。</w:t>
      </w:r>
    </w:p>
    <w:p>
      <w:r>
        <w:br w:type="page"/>
      </w:r>
    </w:p>
    <w:p>
      <w:pPr>
        <w:pStyle w:val="Heading1"/>
        <w:spacing w:before="0"/>
      </w:pPr>
      <w:r>
        <w:t>第 7 章 采样参数对照实验</w:t>
      </w:r>
    </w:p>
    <w:p>
      <w:pPr>
        <w:pStyle w:val="Subtitle"/>
      </w:pPr>
      <w:r>
        <w:t>目标 分别理解 Seed Steps CFG Sampler Scheduler 与 Denoise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8  教学结构示意</w:t>
      </w:r>
    </w:p>
    <w:p>
      <w:pPr>
        <w:pStyle w:val="Heading2"/>
      </w:pPr>
      <w:r>
        <w:t>参数职责</w:t>
      </w:r>
    </w:p>
    <w:p>
      <w:pPr>
        <w:jc w:val="left"/>
      </w:pPr>
      <w:r>
        <w:t>Seed 控制随机过程起点；Steps 是迭代次数；CFG 调节条件引导；Sampler 决定每一步怎样更新；Scheduler 决定噪声水平的分布；Denoise 决定重绘覆盖范围。</w:t>
      </w:r>
    </w:p>
    <w:p>
      <w:pPr>
        <w:pStyle w:val="Heading2"/>
      </w:pPr>
      <w:r>
        <w:t>七个配置</w:t>
      </w:r>
    </w:p>
    <w:p>
      <w:pPr>
        <w:jc w:val="left"/>
      </w:pPr>
      <w:r>
        <w:t>比较 Steps 15、25、35；恢复 25 步后比较 CFG 4、6、8；再分别把采样器改为 euler、把调度器改为 normal。每组只改一个值。</w:t>
      </w:r>
    </w:p>
    <w:p>
      <w:pPr>
        <w:pStyle w:val="Heading2"/>
      </w:pPr>
      <w:r>
        <w:t>记录方式</w:t>
      </w:r>
    </w:p>
    <w:p>
      <w:pPr>
        <w:jc w:val="left"/>
      </w:pPr>
      <w:r>
        <w:t>首次加载耗时与后续采样耗时分开记录。对比结构完整度、提示符合度、可见缺陷和实际耗时，不用一次结果宣布普遍最优。</w:t>
      </w:r>
    </w:p>
    <w:p>
      <w:pPr>
        <w:pStyle w:val="Heading2"/>
      </w:pPr>
      <w:r>
        <w:t>验收</w:t>
      </w:r>
    </w:p>
    <w:p>
      <w:pPr>
        <w:jc w:val="left"/>
      </w:pPr>
      <w:r>
        <w:t>交付七个配置的图片、JSON 和记录，分别写出一条 Steps、CFG、采样器和调度器结论，并说明较高参数何时没有明显收益。</w:t>
      </w:r>
    </w:p>
    <w:p>
      <w:r>
        <w:br w:type="page"/>
      </w:r>
    </w:p>
    <w:p>
      <w:pPr>
        <w:pStyle w:val="Heading1"/>
        <w:spacing w:before="0"/>
      </w:pPr>
      <w:r>
        <w:t>第 8 章 显存 内存与优化</w:t>
      </w:r>
    </w:p>
    <w:p>
      <w:pPr>
        <w:pStyle w:val="Subtitle"/>
      </w:pPr>
      <w:r>
        <w:t>目标 根据失败阶段选择优化手段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9  教学结构示意</w:t>
      </w:r>
    </w:p>
    <w:p>
      <w:pPr>
        <w:pStyle w:val="Heading2"/>
      </w:pPr>
      <w:r>
        <w:t>资源构成</w:t>
      </w:r>
    </w:p>
    <w:p>
      <w:pPr>
        <w:jc w:val="left"/>
      </w:pPr>
      <w:r>
        <w:t>模型权重之外，推理还需要潜变量、注意力中间结果和缓存。文件大小不能直接代表显存峰值，系统内存也不能等价当作高速显存。</w:t>
      </w:r>
    </w:p>
    <w:p>
      <w:pPr>
        <w:pStyle w:val="Heading2"/>
      </w:pPr>
      <w:r>
        <w:t>优化顺序</w:t>
      </w:r>
    </w:p>
    <w:p>
      <w:pPr>
        <w:jc w:val="left"/>
      </w:pPr>
      <w:r>
        <w:t>先 batch 1、匹配的原生工作流和卸载；再降低分辨率或合法帧数；解码阶段不足时使用兼容的分块 VAE；最后才考虑受支持的量化权重。</w:t>
      </w:r>
    </w:p>
    <w:p>
      <w:pPr>
        <w:pStyle w:val="Heading2"/>
      </w:pPr>
      <w:r>
        <w:t>阶段诊断</w:t>
      </w:r>
    </w:p>
    <w:p>
      <w:pPr>
        <w:jc w:val="left"/>
      </w:pPr>
      <w:r>
        <w:t>模型加载失败、采样 OOM 和解码 OOM 对应不同措施。降低 Steps 通常减少时间，不一定降低显存峰值。</w:t>
      </w:r>
    </w:p>
    <w:p>
      <w:pPr>
        <w:pStyle w:val="Heading2"/>
      </w:pPr>
      <w:r>
        <w:t>验收</w:t>
      </w:r>
    </w:p>
    <w:p>
      <w:pPr>
        <w:jc w:val="left"/>
      </w:pPr>
      <w:r>
        <w:t>打开任务管理器记录加载、采样、解码时的显存、内存与磁盘变化，并分别为采样 OOM 和解码 OOM 提出一项优先措施。</w:t>
      </w:r>
    </w:p>
    <w:p>
      <w:r>
        <w:br w:type="page"/>
      </w:r>
    </w:p>
    <w:p>
      <w:pPr>
        <w:pStyle w:val="Heading1"/>
        <w:spacing w:before="0"/>
      </w:pPr>
      <w:r>
        <w:t>第一阶段验收 文生图</w:t>
      </w:r>
    </w:p>
    <w:p>
      <w:pPr>
        <w:pStyle w:val="Subtitle"/>
      </w:pPr>
      <w:r>
        <w:t>通过后再进入视频 不把仅能打开界面当作完成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10  教学结构示意</w:t>
      </w:r>
    </w:p>
    <w:p>
      <w:pPr>
        <w:pStyle w:val="Heading2"/>
      </w:pPr>
      <w:r>
        <w:t>必须交付</w:t>
      </w:r>
    </w:p>
    <w:p>
      <w:pPr>
        <w:jc w:val="left"/>
      </w:pPr>
      <w:r>
        <w:t>一张 SDXL 基线图片、一份完整 JSON、一组七配置参数实验、一份模型清单和一份排错记录。文件名包含阶段、主题和实验编号。</w:t>
      </w:r>
    </w:p>
    <w:p>
      <w:pPr>
        <w:pStyle w:val="Heading2"/>
      </w:pPr>
      <w:r>
        <w:t>必须解释</w:t>
      </w:r>
    </w:p>
    <w:p>
      <w:pPr>
        <w:jc w:val="left"/>
      </w:pPr>
      <w:r>
        <w:t>能够说明模型、文本条件、潜变量、采样、VAE 和图片输出的关系；知道 seed 复现的边界；知道为什么不能跨架构混用 LoRA 或 VAE。</w:t>
      </w:r>
    </w:p>
    <w:p>
      <w:pPr>
        <w:pStyle w:val="Heading2"/>
      </w:pPr>
      <w:r>
        <w:t>通过条件</w:t>
      </w:r>
    </w:p>
    <w:p>
      <w:pPr>
        <w:jc w:val="left"/>
      </w:pPr>
      <w:r>
        <w:t>不看操作卡恢复最小文生图主链；固定基线后完成一次单变量实验；遇到错误时先记录完整日志和出错节点。</w:t>
      </w:r>
    </w:p>
    <w:p>
      <w:pPr>
        <w:pStyle w:val="Heading2"/>
      </w:pPr>
      <w:r>
        <w:t>下一阶段准备</w:t>
      </w:r>
    </w:p>
    <w:p>
      <w:pPr>
        <w:jc w:val="left"/>
      </w:pPr>
      <w:r>
        <w:t>释放足够磁盘空间，下载并核对 Wan2.2 5B 所需主模型、文本编码器和 VAE；先阅读官方模板，不急于增加分辨率或帧数。</w:t>
      </w:r>
    </w:p>
    <w:p>
      <w:r>
        <w:br w:type="page"/>
      </w:r>
    </w:p>
    <w:p>
      <w:pPr>
        <w:pStyle w:val="Heading1"/>
        <w:spacing w:before="0"/>
      </w:pPr>
      <w:r>
        <w:t>第 9 章 文生视频的时间与运动</w:t>
      </w:r>
    </w:p>
    <w:p>
      <w:pPr>
        <w:pStyle w:val="Subtitle"/>
      </w:pPr>
      <w:r>
        <w:t>目标 区分帧数 帧率 时长 主体运动与镜头运动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11  教学结构示意</w:t>
      </w:r>
    </w:p>
    <w:p>
      <w:pPr>
        <w:pStyle w:val="Heading2"/>
      </w:pPr>
      <w:r>
        <w:t>T2V 的含义</w:t>
      </w:r>
    </w:p>
    <w:p>
      <w:pPr>
        <w:jc w:val="left"/>
      </w:pPr>
      <w:r>
        <w:t>文生视频从文字条件和随机起点生成视频，不依赖输入首帧。模型需要同时维持主体、空间、光线和运动在时间上的合理延续。</w:t>
      </w:r>
    </w:p>
    <w:p>
      <w:pPr>
        <w:pStyle w:val="Heading2"/>
      </w:pPr>
      <w:r>
        <w:t>时间计算</w:t>
      </w:r>
    </w:p>
    <w:p>
      <w:pPr>
        <w:jc w:val="left"/>
      </w:pPr>
      <w:r>
        <w:t>播放时长约等于输出帧数除以帧率。73 帧以 24fps 播放约 3.04 秒；改变播放帧率会改变速度，但不会增加真实动作细节。</w:t>
      </w:r>
    </w:p>
    <w:p>
      <w:pPr>
        <w:pStyle w:val="Heading2"/>
      </w:pPr>
      <w:r>
        <w:t>两类运动</w:t>
      </w:r>
    </w:p>
    <w:p>
      <w:pPr>
        <w:jc w:val="left"/>
      </w:pPr>
      <w:r>
        <w:t>人物转头、走动属于主体运动；推进、横摇、跟拍属于镜头运动。短镜头先只指定一种主要运动，方便诊断。</w:t>
      </w:r>
    </w:p>
    <w:p>
      <w:pPr>
        <w:pStyle w:val="Heading2"/>
      </w:pPr>
      <w:r>
        <w:t>验收</w:t>
      </w:r>
    </w:p>
    <w:p>
      <w:pPr>
        <w:jc w:val="left"/>
      </w:pPr>
      <w:r>
        <w:t>计算 49 帧在 24fps 下的时长，分别写一个主体运动提示词和镜头运动提示词，并说明时间一致性不等于每帧完全相同。</w:t>
      </w:r>
    </w:p>
    <w:p>
      <w:r>
        <w:br w:type="page"/>
      </w:r>
    </w:p>
    <w:p>
      <w:pPr>
        <w:pStyle w:val="Heading1"/>
        <w:spacing w:before="0"/>
      </w:pPr>
      <w:r>
        <w:t>第 10 章 选择 Wan2.2 文生视频路线</w:t>
      </w:r>
    </w:p>
    <w:p>
      <w:pPr>
        <w:pStyle w:val="Subtitle"/>
      </w:pPr>
      <w:r>
        <w:t>目标 在 8GB 显存基线上识别模型组件与任务边界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12  教学结构示意</w:t>
      </w:r>
    </w:p>
    <w:p>
      <w:pPr>
        <w:pStyle w:val="Heading2"/>
      </w:pPr>
      <w:r>
        <w:t>基础选择</w:t>
      </w:r>
    </w:p>
    <w:p>
      <w:pPr>
        <w:jc w:val="left"/>
      </w:pPr>
      <w:r>
        <w:t>TI2V-5B 同时支持文生视频和图生视频，可作为本课程入口。14B、首尾帧和 Animate 属于拓展，不要求在 8GB 显存机器上完成。</w:t>
      </w:r>
    </w:p>
    <w:p>
      <w:pPr>
        <w:pStyle w:val="Heading2"/>
      </w:pPr>
      <w:r>
        <w:t>三个组件</w:t>
      </w:r>
    </w:p>
    <w:p>
      <w:pPr>
        <w:jc w:val="left"/>
      </w:pPr>
      <w:r>
        <w:t>核对 5B 主模型、UMT5 文本编码器和配套 Wan VAE 的完整名称、来源与目录。不同任务和规模的 VAE、LoRA 与加载方式不能随意互换。</w:t>
      </w:r>
    </w:p>
    <w:p>
      <w:pPr>
        <w:pStyle w:val="Heading2"/>
      </w:pPr>
      <w:r>
        <w:t>官方模板优先</w:t>
      </w:r>
    </w:p>
    <w:p>
      <w:pPr>
        <w:jc w:val="left"/>
      </w:pPr>
      <w:r>
        <w:t>先从当前 ComfyUI 版本提供的官方模板开始，阅读加载节点和模型缺失提示。模板节点名称可能随版本变化，功能与输入输出比界面位置更重要。</w:t>
      </w:r>
    </w:p>
    <w:p>
      <w:pPr>
        <w:pStyle w:val="Heading2"/>
      </w:pPr>
      <w:r>
        <w:t>验收</w:t>
      </w:r>
    </w:p>
    <w:p>
      <w:pPr>
        <w:jc w:val="left"/>
      </w:pPr>
      <w:r>
        <w:t>建立下载与模型清单，说明为什么选择 5B、为什么不把 FP8 或 GGUF 当作所有人的必选项，以及官方命令行显存结论不能直接套用到 ComfyUI 卸载流程。</w:t>
      </w:r>
    </w:p>
    <w:p>
      <w:r>
        <w:br w:type="page"/>
      </w:r>
    </w:p>
    <w:p>
      <w:pPr>
        <w:pStyle w:val="Heading1"/>
        <w:spacing w:before="0"/>
      </w:pPr>
      <w:r>
        <w:t>第 11 章 第一条文生视频工作流</w:t>
      </w:r>
    </w:p>
    <w:p>
      <w:pPr>
        <w:pStyle w:val="Subtitle"/>
      </w:pPr>
      <w:r>
        <w:t>目标 在不使用输入图的前提下完成低成本短视频测试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13  教学结构示意</w:t>
      </w:r>
    </w:p>
    <w:p>
      <w:pPr>
        <w:pStyle w:val="Heading2"/>
      </w:pPr>
      <w:r>
        <w:t>切换为 T2V</w:t>
      </w:r>
    </w:p>
    <w:p>
      <w:pPr>
        <w:jc w:val="left"/>
      </w:pPr>
      <w:r>
        <w:t>另存官方 5B 模板副本，按照模板提供的方式关闭或旁路图像条件，确认视频潜变量仍按文生视频方式初始化。不要只删除随机一个图片节点。</w:t>
      </w:r>
    </w:p>
    <w:p>
      <w:pPr>
        <w:pStyle w:val="Heading2"/>
      </w:pPr>
      <w:r>
        <w:t>低成本起点</w:t>
      </w:r>
    </w:p>
    <w:p>
      <w:pPr>
        <w:jc w:val="left"/>
      </w:pPr>
      <w:r>
        <w:t>使用兼容的小尺寸、17 帧、batch 1 和简单提示词验证加载、采样、解码与保存。尺寸和帧数必须满足当前节点约束。</w:t>
      </w:r>
    </w:p>
    <w:p>
      <w:pPr>
        <w:pStyle w:val="Heading2"/>
      </w:pPr>
      <w:r>
        <w:t>提示词示例</w:t>
      </w:r>
    </w:p>
    <w:p>
      <w:pPr>
        <w:jc w:val="left"/>
      </w:pPr>
      <w:r>
        <w:t>一只白色陶瓷杯放在木桌上，柔和窗光，热气缓慢上升，镜头固定，背景保持稳定。先要求一个可见而简单的运动。</w:t>
      </w:r>
    </w:p>
    <w:p>
      <w:pPr>
        <w:pStyle w:val="Heading2"/>
      </w:pPr>
      <w:r>
        <w:t>验收</w:t>
      </w:r>
    </w:p>
    <w:p>
      <w:pPr>
        <w:jc w:val="left"/>
      </w:pPr>
      <w:r>
        <w:t>导出 MP4、JSON、模型清单和参数记录；检查开始、中间与最后一帧；指出工作流中修改提示词、帧数、分辨率和导出设置的位置。</w:t>
      </w:r>
    </w:p>
    <w:p>
      <w:r>
        <w:br w:type="page"/>
      </w:r>
    </w:p>
    <w:p>
      <w:pPr>
        <w:pStyle w:val="Heading1"/>
        <w:spacing w:before="0"/>
      </w:pPr>
      <w:r>
        <w:t>第 12 章 文生视频运动与镜头实验</w:t>
      </w:r>
    </w:p>
    <w:p>
      <w:pPr>
        <w:pStyle w:val="Subtitle"/>
      </w:pPr>
      <w:r>
        <w:t>目标 分离主体运动和镜头运动并识别文字控制的边界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14  教学结构示意</w:t>
      </w:r>
    </w:p>
    <w:p>
      <w:pPr>
        <w:pStyle w:val="Heading2"/>
      </w:pPr>
      <w:r>
        <w:t>实验 A 主体运动</w:t>
      </w:r>
    </w:p>
    <w:p>
      <w:pPr>
        <w:jc w:val="left"/>
      </w:pPr>
      <w:r>
        <w:t>固定模型、尺寸、帧数和 seed，只比较热气轻微上升与明显上升。记录运动幅度、物体形状和背景是否稳定。</w:t>
      </w:r>
    </w:p>
    <w:p>
      <w:pPr>
        <w:pStyle w:val="Heading2"/>
      </w:pPr>
      <w:r>
        <w:t>实验 B 镜头运动</w:t>
      </w:r>
    </w:p>
    <w:p>
      <w:pPr>
        <w:jc w:val="left"/>
      </w:pPr>
      <w:r>
        <w:t>恢复基线，只比较镜头固定与缓慢推进。观察背景边缘和透视关系，不把后期数码放大误认为真实推进。</w:t>
      </w:r>
    </w:p>
    <w:p>
      <w:pPr>
        <w:pStyle w:val="Heading2"/>
      </w:pPr>
      <w:r>
        <w:t>升级阶梯</w:t>
      </w:r>
    </w:p>
    <w:p>
      <w:pPr>
        <w:jc w:val="left"/>
      </w:pPr>
      <w:r>
        <w:t>17 帧通过后再尝试 33 或 49 帧；尺寸与帧数一次只提高一个。出现严重形变、长时间换页或 OOM 时退回上一档。</w:t>
      </w:r>
    </w:p>
    <w:p>
      <w:pPr>
        <w:pStyle w:val="Heading2"/>
      </w:pPr>
      <w:r>
        <w:t>验收</w:t>
      </w:r>
    </w:p>
    <w:p>
      <w:pPr>
        <w:jc w:val="left"/>
      </w:pPr>
      <w:r>
        <w:t>提交两组运动对照，写清文字控制成功的部分和无法稳定控制的部分。说明为什么文生视频适合探索画面，但不适合独自承担严格角色一致性。</w:t>
      </w:r>
    </w:p>
    <w:p>
      <w:r>
        <w:br w:type="page"/>
      </w:r>
    </w:p>
    <w:p>
      <w:pPr>
        <w:pStyle w:val="Heading1"/>
        <w:spacing w:before="0"/>
      </w:pPr>
      <w:r>
        <w:t>第二阶段验收 文生视频</w:t>
      </w:r>
    </w:p>
    <w:p>
      <w:pPr>
        <w:pStyle w:val="Subtitle"/>
      </w:pPr>
      <w:r>
        <w:t>先理解纯文本视频的能力与限制 再学习图像约束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15  教学结构示意</w:t>
      </w:r>
    </w:p>
    <w:p>
      <w:pPr>
        <w:pStyle w:val="Heading2"/>
      </w:pPr>
      <w:r>
        <w:t>必须交付</w:t>
      </w:r>
    </w:p>
    <w:p>
      <w:pPr>
        <w:jc w:val="left"/>
      </w:pPr>
      <w:r>
        <w:t>至少一条可播放的 T2V 小样、两组单变量运动实验、对应 JSON、模型清单和资源记录。</w:t>
      </w:r>
    </w:p>
    <w:p>
      <w:pPr>
        <w:pStyle w:val="Heading2"/>
      </w:pPr>
      <w:r>
        <w:t>必须解释</w:t>
      </w:r>
    </w:p>
    <w:p>
      <w:pPr>
        <w:jc w:val="left"/>
      </w:pPr>
      <w:r>
        <w:t>能够区分帧数、帧率与时长；区分主体运动和镜头运动；知道生成成功但时间不连续仍然属于失败。</w:t>
      </w:r>
    </w:p>
    <w:p>
      <w:pPr>
        <w:pStyle w:val="Heading2"/>
      </w:pPr>
      <w:r>
        <w:t>通过条件</w:t>
      </w:r>
    </w:p>
    <w:p>
      <w:pPr>
        <w:jc w:val="left"/>
      </w:pPr>
      <w:r>
        <w:t>可以从官方模板正确关闭图像条件，并在保持其他参数不变时完成一次动作或镜头实验。</w:t>
      </w:r>
    </w:p>
    <w:p>
      <w:pPr>
        <w:pStyle w:val="Heading2"/>
      </w:pPr>
      <w:r>
        <w:t>进入图生图</w:t>
      </w:r>
    </w:p>
    <w:p>
      <w:pPr>
        <w:jc w:val="left"/>
      </w:pPr>
      <w:r>
        <w:t>准备一张人物图和一张静物图。下一阶段回到图片工作流，通过输入图、Denoise、遮罩和参考控制学习更精确的结构约束。</w:t>
      </w:r>
    </w:p>
    <w:p>
      <w:r>
        <w:br w:type="page"/>
      </w:r>
    </w:p>
    <w:p>
      <w:pPr>
        <w:pStyle w:val="Heading1"/>
        <w:spacing w:before="0"/>
      </w:pPr>
      <w:r>
        <w:t>第 13 章 第一条图生图工作流</w:t>
      </w:r>
    </w:p>
    <w:p>
      <w:pPr>
        <w:pStyle w:val="Subtitle"/>
      </w:pPr>
      <w:r>
        <w:t>目标 用输入图替代空潜变量并理解重绘过程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16  教学结构示意</w:t>
      </w:r>
    </w:p>
    <w:p>
      <w:pPr>
        <w:pStyle w:val="Heading2"/>
      </w:pPr>
      <w:r>
        <w:t>核心变化</w:t>
      </w:r>
    </w:p>
    <w:p>
      <w:pPr>
        <w:jc w:val="left"/>
      </w:pPr>
      <w:r>
        <w:t>文生图使用 Empty Latent Image；图生图把输入图片经匹配 VAE 编码成潜变量，再由采样器根据条件进行改变。</w:t>
      </w:r>
    </w:p>
    <w:p>
      <w:pPr>
        <w:pStyle w:val="Heading2"/>
      </w:pPr>
      <w:r>
        <w:t>最小工作流</w:t>
      </w:r>
    </w:p>
    <w:p>
      <w:pPr>
        <w:jc w:val="left"/>
      </w:pPr>
      <w:r>
        <w:t>在已验证的 SDXL 基线上加入 Load Image 与 VAE Encode，把编码后的 LATENT 接入采样器，保持模型、提示词和输出链不变。</w:t>
      </w:r>
    </w:p>
    <w:p>
      <w:pPr>
        <w:pStyle w:val="Heading2"/>
      </w:pPr>
      <w:r>
        <w:t>第一次实验</w:t>
      </w:r>
    </w:p>
    <w:p>
      <w:pPr>
        <w:jc w:val="left"/>
      </w:pPr>
      <w:r>
        <w:t>选择结构清楚的静物图，固定 seed 和其他参数，先用较低 Denoise 生成，再提高 Denoise。观察主体轮廓、构图和材质变化。</w:t>
      </w:r>
    </w:p>
    <w:p>
      <w:pPr>
        <w:pStyle w:val="Heading2"/>
      </w:pPr>
      <w:r>
        <w:t>验收</w:t>
      </w:r>
    </w:p>
    <w:p>
      <w:pPr>
        <w:jc w:val="left"/>
      </w:pPr>
      <w:r>
        <w:t>保存输入图、两张结果和两个 JSON，能够指出文生图与图生图唯一关键链路差异，并解释输入图为何仍需 VAE Encode。</w:t>
      </w:r>
    </w:p>
    <w:p>
      <w:r>
        <w:br w:type="page"/>
      </w:r>
    </w:p>
    <w:p>
      <w:pPr>
        <w:pStyle w:val="Heading1"/>
        <w:spacing w:before="0"/>
      </w:pPr>
      <w:r>
        <w:t>第 14 章 Denoise 与构图保留</w:t>
      </w:r>
    </w:p>
    <w:p>
      <w:pPr>
        <w:pStyle w:val="Subtitle"/>
      </w:pPr>
      <w:r>
        <w:t>目标 通过单变量实验确定结构保留与重绘幅度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17  教学结构示意</w:t>
      </w:r>
    </w:p>
    <w:p>
      <w:pPr>
        <w:pStyle w:val="Heading2"/>
      </w:pPr>
      <w:r>
        <w:t>参数含义</w:t>
      </w:r>
    </w:p>
    <w:p>
      <w:pPr>
        <w:jc w:val="left"/>
      </w:pPr>
      <w:r>
        <w:t>Denoise 越低，通常越保留输入结构；越高，模型获得的变化空间越大。具体效果受模型、提示词和输入图影响，不能用一个阈值代表所有工作流。</w:t>
      </w:r>
    </w:p>
    <w:p>
      <w:pPr>
        <w:pStyle w:val="Heading2"/>
      </w:pPr>
      <w:r>
        <w:t>构图实验</w:t>
      </w:r>
    </w:p>
    <w:p>
      <w:pPr>
        <w:jc w:val="left"/>
      </w:pPr>
      <w:r>
        <w:t>固定输入图、seed、提示词和采样参数，对比 Denoise 0.3 与 0.6。检查轮廓、视角、颜色、材质和背景关系。</w:t>
      </w:r>
    </w:p>
    <w:p>
      <w:pPr>
        <w:pStyle w:val="Heading2"/>
      </w:pPr>
      <w:r>
        <w:t>用途选择</w:t>
      </w:r>
    </w:p>
    <w:p>
      <w:pPr>
        <w:jc w:val="left"/>
      </w:pPr>
      <w:r>
        <w:t>低重绘适合轻度风格或细节修正，高重绘适合重新解释画面。首帧制作需要先保住人物比例与镜头构图，再追求细节变化。</w:t>
      </w:r>
    </w:p>
    <w:p>
      <w:pPr>
        <w:pStyle w:val="Heading2"/>
      </w:pPr>
      <w:r>
        <w:t>验收</w:t>
      </w:r>
    </w:p>
    <w:p>
      <w:pPr>
        <w:jc w:val="left"/>
      </w:pPr>
      <w:r>
        <w:t>写出观察—判断—下一步结论，不把更大变化简单等同于更高质量；保存一张适合继续局部重绘的候选图。</w:t>
      </w:r>
    </w:p>
    <w:p>
      <w:r>
        <w:br w:type="page"/>
      </w:r>
    </w:p>
    <w:p>
      <w:pPr>
        <w:pStyle w:val="Heading1"/>
        <w:spacing w:before="0"/>
      </w:pPr>
      <w:r>
        <w:t>第 15 章 局部重绘与遮罩</w:t>
      </w:r>
    </w:p>
    <w:p>
      <w:pPr>
        <w:pStyle w:val="Subtitle"/>
      </w:pPr>
      <w:r>
        <w:t>目标 只在需要区域内修改并检查边缘与未遮罩区域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18  教学结构示意</w:t>
      </w:r>
    </w:p>
    <w:p>
      <w:pPr>
        <w:pStyle w:val="Heading2"/>
      </w:pPr>
      <w:r>
        <w:t>遮罩语义</w:t>
      </w:r>
    </w:p>
    <w:p>
      <w:pPr>
        <w:jc w:val="left"/>
      </w:pPr>
      <w:r>
        <w:t>先确认当前 Inpaint 工作流中白色与黑色分别表示重绘还是保留。不同节点或遮罩工具的语义可能不同，不能凭记忆套用。</w:t>
      </w:r>
    </w:p>
    <w:p>
      <w:pPr>
        <w:pStyle w:val="Heading2"/>
      </w:pPr>
      <w:r>
        <w:t>基础练习</w:t>
      </w:r>
    </w:p>
    <w:p>
      <w:pPr>
        <w:jc w:val="left"/>
      </w:pPr>
      <w:r>
        <w:t>只修复杯柄、衣服局部或小范围手部，不同时改变背景和整体构图。使用匹配的重绘模型或工作流，并记录 Denoise。</w:t>
      </w:r>
    </w:p>
    <w:p>
      <w:pPr>
        <w:pStyle w:val="Heading2"/>
      </w:pPr>
      <w:r>
        <w:t>质量检查</w:t>
      </w:r>
    </w:p>
    <w:p>
      <w:pPr>
        <w:jc w:val="left"/>
      </w:pPr>
      <w:r>
        <w:t>放大观察遮罩边缘、光线、纹理和颜色过渡；同时检查未遮罩区域是否意外改变。必要时调整遮罩羽化与上下文范围。</w:t>
      </w:r>
    </w:p>
    <w:p>
      <w:pPr>
        <w:pStyle w:val="Heading2"/>
      </w:pPr>
      <w:r>
        <w:t>验收</w:t>
      </w:r>
    </w:p>
    <w:p>
      <w:pPr>
        <w:jc w:val="left"/>
      </w:pPr>
      <w:r>
        <w:t>提交原图、遮罩、结果和 JSON，说明重绘区域、保留区域、边缘缺陷和下一次调整。不能把局部重绘理解为加一个节点就保证只改选区。</w:t>
      </w:r>
    </w:p>
    <w:p>
      <w:r>
        <w:br w:type="page"/>
      </w:r>
    </w:p>
    <w:p>
      <w:pPr>
        <w:pStyle w:val="Heading1"/>
        <w:spacing w:before="0"/>
      </w:pPr>
      <w:r>
        <w:t>第 16 章 LoRA ControlNet 与 IP Adapter</w:t>
      </w:r>
    </w:p>
    <w:p>
      <w:pPr>
        <w:pStyle w:val="Subtitle"/>
      </w:pPr>
      <w:r>
        <w:t>目标 区分风格身份 结构姿态 与参考图条件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19  教学结构示意</w:t>
      </w:r>
    </w:p>
    <w:p>
      <w:pPr>
        <w:pStyle w:val="Heading2"/>
      </w:pPr>
      <w:r>
        <w:t>LoRA</w:t>
      </w:r>
    </w:p>
    <w:p>
      <w:pPr>
        <w:jc w:val="left"/>
      </w:pPr>
      <w:r>
        <w:t>用于给兼容基础模型增加角色、风格或动作倾向。固定基线比较加载前后，检查主体改善是否牵连服装、背景和画风。</w:t>
      </w:r>
    </w:p>
    <w:p>
      <w:pPr>
        <w:pStyle w:val="Heading2"/>
      </w:pPr>
      <w:r>
        <w:t>ControlNet</w:t>
      </w:r>
    </w:p>
    <w:p>
      <w:pPr>
        <w:jc w:val="left"/>
      </w:pPr>
      <w:r>
        <w:t>通过姿态、深度或边缘等结构条件约束生成，需要匹配的预处理图、控制权重和模型家族。先只选择一种控制。</w:t>
      </w:r>
    </w:p>
    <w:p>
      <w:pPr>
        <w:pStyle w:val="Heading2"/>
      </w:pPr>
      <w:r>
        <w:t>IP-Adapter</w:t>
      </w:r>
    </w:p>
    <w:p>
      <w:pPr>
        <w:jc w:val="left"/>
      </w:pPr>
      <w:r>
        <w:t>通过视觉编码器与适配组件引入参考图条件，适合参考人物或风格。它与 ControlNet 解决的问题不同，同时启用不一定更好。</w:t>
      </w:r>
    </w:p>
    <w:p>
      <w:pPr>
        <w:pStyle w:val="Heading2"/>
      </w:pPr>
      <w:r>
        <w:t>验收</w:t>
      </w:r>
    </w:p>
    <w:p>
      <w:pPr>
        <w:jc w:val="left"/>
      </w:pPr>
      <w:r>
        <w:t>分别画出三种控制在工作流中的输入位置，选择一种完成单变量对照，并记录兼容性、强度、改善和副作用。</w:t>
      </w:r>
    </w:p>
    <w:p>
      <w:r>
        <w:br w:type="page"/>
      </w:r>
    </w:p>
    <w:p>
      <w:pPr>
        <w:pStyle w:val="Heading1"/>
        <w:spacing w:before="0"/>
      </w:pPr>
      <w:r>
        <w:t>第三阶段验收 图生图</w:t>
      </w:r>
    </w:p>
    <w:p>
      <w:pPr>
        <w:pStyle w:val="Subtitle"/>
      </w:pPr>
      <w:r>
        <w:t>把控制能力转化为合格视频首帧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20  教学结构示意</w:t>
      </w:r>
    </w:p>
    <w:p>
      <w:pPr>
        <w:pStyle w:val="Heading2"/>
      </w:pPr>
      <w:r>
        <w:t>必须交付</w:t>
      </w:r>
    </w:p>
    <w:p>
      <w:pPr>
        <w:jc w:val="left"/>
      </w:pPr>
      <w:r>
        <w:t>一组 Denoise 对照、一项局部重绘、一项 LoRA 或参考控制实验，以及一张通过首帧验收的最终图片。</w:t>
      </w:r>
    </w:p>
    <w:p>
      <w:pPr>
        <w:pStyle w:val="Heading2"/>
      </w:pPr>
      <w:r>
        <w:t>首帧标准</w:t>
      </w:r>
    </w:p>
    <w:p>
      <w:pPr>
        <w:jc w:val="left"/>
      </w:pPr>
      <w:r>
        <w:t>构图符合目标画幅；脸、手、服装、道具和背景无明显硬伤；主体比例合理；图像裁切后仍适合后续运动。</w:t>
      </w:r>
    </w:p>
    <w:p>
      <w:pPr>
        <w:pStyle w:val="Heading2"/>
      </w:pPr>
      <w:r>
        <w:t>必须解释</w:t>
      </w:r>
    </w:p>
    <w:p>
      <w:pPr>
        <w:jc w:val="left"/>
      </w:pPr>
      <w:r>
        <w:t>能够区分 Denoise、遮罩、LoRA、ControlNet 和 IP-Adapter 的作用，知道每种控制需要怎样的兼容性检查。</w:t>
      </w:r>
    </w:p>
    <w:p>
      <w:pPr>
        <w:pStyle w:val="Heading2"/>
      </w:pPr>
      <w:r>
        <w:t>进入图生视频</w:t>
      </w:r>
    </w:p>
    <w:p>
      <w:pPr>
        <w:jc w:val="left"/>
      </w:pPr>
      <w:r>
        <w:t>将通过验收的首帧另存原尺寸与目标画幅版本，保留制作它的 JSON、模型清单和参考图授权信息。</w:t>
      </w:r>
    </w:p>
    <w:p>
      <w:r>
        <w:br w:type="page"/>
      </w:r>
    </w:p>
    <w:p>
      <w:pPr>
        <w:pStyle w:val="Heading1"/>
        <w:spacing w:before="0"/>
      </w:pPr>
      <w:r>
        <w:t>第 17 章 第一条图生视频工作流</w:t>
      </w:r>
    </w:p>
    <w:p>
      <w:pPr>
        <w:pStyle w:val="Subtitle"/>
      </w:pPr>
      <w:r>
        <w:t>目标 用通过验收的首帧生成一个简单运动镜头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21  教学结构示意</w:t>
      </w:r>
    </w:p>
    <w:p>
      <w:pPr>
        <w:pStyle w:val="Heading2"/>
      </w:pPr>
      <w:r>
        <w:t>I2V 的优势</w:t>
      </w:r>
    </w:p>
    <w:p>
      <w:pPr>
        <w:jc w:val="left"/>
      </w:pPr>
      <w:r>
        <w:t>输入图固定起始外观与构图，文字主要描述动作和镜头。与文生视频相比，它更适合把已经设计好的角色和画面带入视频。</w:t>
      </w:r>
    </w:p>
    <w:p>
      <w:pPr>
        <w:pStyle w:val="Heading2"/>
      </w:pPr>
      <w:r>
        <w:t>工作流切换</w:t>
      </w:r>
    </w:p>
    <w:p>
      <w:pPr>
        <w:jc w:val="left"/>
      </w:pPr>
      <w:r>
        <w:t>复制已成功的 5B T2V 模板，按官方方式启用 Load Image 和图像条件，确认图像经过匹配 VAE 或专用潜变量节点进入视频链路。</w:t>
      </w:r>
    </w:p>
    <w:p>
      <w:pPr>
        <w:pStyle w:val="Heading2"/>
      </w:pPr>
      <w:r>
        <w:t>低成本测试</w:t>
      </w:r>
    </w:p>
    <w:p>
      <w:pPr>
        <w:jc w:val="left"/>
      </w:pPr>
      <w:r>
        <w:t>先用小尺寸、17 帧、batch 1 和轻微动作验证。固定 seed，只改变动作幅度；不要同时增加尺寸、帧数和控制模块。</w:t>
      </w:r>
    </w:p>
    <w:p>
      <w:pPr>
        <w:pStyle w:val="Heading2"/>
      </w:pPr>
      <w:r>
        <w:t>验收</w:t>
      </w:r>
    </w:p>
    <w:p>
      <w:pPr>
        <w:jc w:val="left"/>
      </w:pPr>
      <w:r>
        <w:t>交付首帧、MP4、JSON、模型清单和参数记录，并指出哪里修改图片、文字、帧数与导出设置。逐帧检查头部、手部、衣服和背景。</w:t>
      </w:r>
    </w:p>
    <w:p>
      <w:r>
        <w:br w:type="page"/>
      </w:r>
    </w:p>
    <w:p>
      <w:pPr>
        <w:pStyle w:val="Heading1"/>
        <w:spacing w:before="0"/>
      </w:pPr>
      <w:r>
        <w:t>第 18 章 角色一致性与参考图</w:t>
      </w:r>
    </w:p>
    <w:p>
      <w:pPr>
        <w:pStyle w:val="Subtitle"/>
      </w:pPr>
      <w:r>
        <w:t>目标 制定跨镜头角色规范并定位身份漂移发生的位置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22  教学结构示意</w:t>
      </w:r>
    </w:p>
    <w:p>
      <w:pPr>
        <w:pStyle w:val="Heading2"/>
      </w:pPr>
      <w:r>
        <w:t>一致性组成</w:t>
      </w:r>
    </w:p>
    <w:p>
      <w:pPr>
        <w:jc w:val="left"/>
      </w:pPr>
      <w:r>
        <w:t>角色一致性包括脸型、发型、服装、体型和固定配件。固定 seed 只固定随机起点的一部分，不能代替身份约束。</w:t>
      </w:r>
    </w:p>
    <w:p>
      <w:pPr>
        <w:pStyle w:val="Heading2"/>
      </w:pPr>
      <w:r>
        <w:t>角色设定</w:t>
      </w:r>
    </w:p>
    <w:p>
      <w:pPr>
        <w:jc w:val="left"/>
      </w:pPr>
      <w:r>
        <w:t>写明年龄段、脸型、发型、外套颜色、固定配件和画风。先让三个静态分镜符合设定，再分别生成视频。</w:t>
      </w:r>
    </w:p>
    <w:p>
      <w:pPr>
        <w:pStyle w:val="Heading2"/>
      </w:pPr>
      <w:r>
        <w:t>漂移诊断</w:t>
      </w:r>
    </w:p>
    <w:p>
      <w:pPr>
        <w:jc w:val="left"/>
      </w:pPr>
      <w:r>
        <w:t>记录身份变化发生在首帧、转身、遮挡、快速运动还是镜头切换之后。面部遮挡与剧烈运动通常更容易引发漂移。</w:t>
      </w:r>
    </w:p>
    <w:p>
      <w:pPr>
        <w:pStyle w:val="Heading2"/>
      </w:pPr>
      <w:r>
        <w:t>验收</w:t>
      </w:r>
    </w:p>
    <w:p>
      <w:pPr>
        <w:jc w:val="left"/>
      </w:pPr>
      <w:r>
        <w:t>提交三张首帧和一段短视频，用脸、发型、服装、配件逐项说明一致与不一致，并指出应回到图片阶段还是视频阶段修复。</w:t>
      </w:r>
    </w:p>
    <w:p>
      <w:r>
        <w:br w:type="page"/>
      </w:r>
    </w:p>
    <w:p>
      <w:pPr>
        <w:pStyle w:val="Heading1"/>
        <w:spacing w:before="0"/>
      </w:pPr>
      <w:r>
        <w:t>第 19 章 首尾帧 镜头与动作</w:t>
      </w:r>
    </w:p>
    <w:p>
      <w:pPr>
        <w:pStyle w:val="Subtitle"/>
      </w:pPr>
      <w:r>
        <w:t>目标 区分端点约束 结构控制 主体运动和相机运动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23  教学结构示意</w:t>
      </w:r>
    </w:p>
    <w:p>
      <w:pPr>
        <w:pStyle w:val="Heading2"/>
      </w:pPr>
      <w:r>
        <w:t>端点控制</w:t>
      </w:r>
    </w:p>
    <w:p>
      <w:pPr>
        <w:jc w:val="left"/>
      </w:pPr>
      <w:r>
        <w:t>首帧确定起点，首尾帧约束两个端点，但不能精确规定所有中间动作。端点差异过大时容易穿模、突变或走不完动作。</w:t>
      </w:r>
    </w:p>
    <w:p>
      <w:pPr>
        <w:pStyle w:val="Heading2"/>
      </w:pPr>
      <w:r>
        <w:t>镜头与人物</w:t>
      </w:r>
    </w:p>
    <w:p>
      <w:pPr>
        <w:jc w:val="left"/>
      </w:pPr>
      <w:r>
        <w:t>同一首帧分别测试人物静止、镜头缓慢推进，以及镜头固定、人物轻微转头。通过背景边缘和透视关系判断相机是否真正移动。</w:t>
      </w:r>
    </w:p>
    <w:p>
      <w:pPr>
        <w:pStyle w:val="Heading2"/>
      </w:pPr>
      <w:r>
        <w:t>拓展边界</w:t>
      </w:r>
    </w:p>
    <w:p>
      <w:pPr>
        <w:jc w:val="left"/>
      </w:pPr>
      <w:r>
        <w:t>14B 首尾帧和 Animate 使用不同模型、输入和预处理，不把它们直接接进 5B 基础工作流，也不作为 8GB 显存的必修验收。</w:t>
      </w:r>
    </w:p>
    <w:p>
      <w:pPr>
        <w:pStyle w:val="Heading2"/>
      </w:pPr>
      <w:r>
        <w:t>验收</w:t>
      </w:r>
    </w:p>
    <w:p>
      <w:pPr>
        <w:jc w:val="left"/>
      </w:pPr>
      <w:r>
        <w:t>提交两种运动对照和一份首尾帧方案，说明每种方法能控制与不能控制的内容，并检查上一镜头末帧接下一镜头首帧可能累计漂移。</w:t>
      </w:r>
    </w:p>
    <w:p>
      <w:r>
        <w:br w:type="page"/>
      </w:r>
    </w:p>
    <w:p>
      <w:pPr>
        <w:pStyle w:val="Heading1"/>
        <w:spacing w:before="0"/>
      </w:pPr>
      <w:r>
        <w:t>第四阶段验收 图生视频</w:t>
      </w:r>
    </w:p>
    <w:p>
      <w:pPr>
        <w:pStyle w:val="Subtitle"/>
      </w:pPr>
      <w:r>
        <w:t>把合格首帧转化为可剪辑镜头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24  教学结构示意</w:t>
      </w:r>
    </w:p>
    <w:p>
      <w:pPr>
        <w:pStyle w:val="Heading2"/>
      </w:pPr>
      <w:r>
        <w:t>必须交付</w:t>
      </w:r>
    </w:p>
    <w:p>
      <w:pPr>
        <w:jc w:val="left"/>
      </w:pPr>
      <w:r>
        <w:t>至少一条 I2V 镜头、两种运动对照、首帧和工作流 JSON；保留开始、中间、结束三个检查帧。</w:t>
      </w:r>
    </w:p>
    <w:p>
      <w:pPr>
        <w:pStyle w:val="Heading2"/>
      </w:pPr>
      <w:r>
        <w:t>质量判断</w:t>
      </w:r>
    </w:p>
    <w:p>
      <w:pPr>
        <w:jc w:val="left"/>
      </w:pPr>
      <w:r>
        <w:t>画面好看但手、脸或背景在时间上突变，仍不能作为合格镜头。优先保留身份稳定、动作清楚且可剪辑的结果。</w:t>
      </w:r>
    </w:p>
    <w:p>
      <w:pPr>
        <w:pStyle w:val="Heading2"/>
      </w:pPr>
      <w:r>
        <w:t>资源判断</w:t>
      </w:r>
    </w:p>
    <w:p>
      <w:pPr>
        <w:jc w:val="left"/>
      </w:pPr>
      <w:r>
        <w:t>记录加载、采样、解码和保存阶段；出现 OOM 时退回已成功尺寸或帧数，一次只恢复一个升级项。</w:t>
      </w:r>
    </w:p>
    <w:p>
      <w:pPr>
        <w:pStyle w:val="Heading2"/>
      </w:pPr>
      <w:r>
        <w:t>进入成片</w:t>
      </w:r>
    </w:p>
    <w:p>
      <w:pPr>
        <w:jc w:val="left"/>
      </w:pPr>
      <w:r>
        <w:t>选出三个镜头的最终候选，统一画幅、帧率、角色卡和色彩方向，准备进入剪辑与声音阶段。</w:t>
      </w:r>
    </w:p>
    <w:p>
      <w:r>
        <w:br w:type="page"/>
      </w:r>
    </w:p>
    <w:p>
      <w:pPr>
        <w:pStyle w:val="Heading1"/>
        <w:spacing w:before="0"/>
      </w:pPr>
      <w:r>
        <w:t>第 20 章 三镜头短片生产流程</w:t>
      </w:r>
    </w:p>
    <w:p>
      <w:pPr>
        <w:pStyle w:val="Subtitle"/>
      </w:pPr>
      <w:r>
        <w:t>目标 完成约 8 至 12 秒短片并保留可复用工程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25  教学结构示意</w:t>
      </w:r>
    </w:p>
    <w:p>
      <w:pPr>
        <w:pStyle w:val="Heading2"/>
      </w:pPr>
      <w:r>
        <w:t>项目任务</w:t>
      </w:r>
    </w:p>
    <w:p>
      <w:pPr>
        <w:jc w:val="left"/>
      </w:pPr>
      <w:r>
        <w:t>制作一个三镜头小故事：环境镜头、人物或主体镜头、细节特写。每个镜头约三秒，只安排一个主要动作，统一光线、色彩和角色设定。</w:t>
      </w:r>
    </w:p>
    <w:p>
      <w:pPr>
        <w:pStyle w:val="Heading2"/>
      </w:pPr>
      <w:r>
        <w:t>生产顺序</w:t>
      </w:r>
    </w:p>
    <w:p>
      <w:pPr>
        <w:jc w:val="left"/>
      </w:pPr>
      <w:r>
        <w:t>先写故事和分镜，再制作合格首帧；用低成本小样验证动作；选定候选后才做必要补帧与放大；最后统一帧率、画幅并剪辑。</w:t>
      </w:r>
    </w:p>
    <w:p>
      <w:pPr>
        <w:pStyle w:val="Heading2"/>
      </w:pPr>
      <w:r>
        <w:t>后处理边界</w:t>
      </w:r>
    </w:p>
    <w:p>
      <w:pPr>
        <w:jc w:val="left"/>
      </w:pPr>
      <w:r>
        <w:t>补帧可能产生重影，放大可能增加虚构细节。脸、手和遮挡处必须抽查；无法修复的结构错误应回到生成阶段。</w:t>
      </w:r>
    </w:p>
    <w:p>
      <w:pPr>
        <w:pStyle w:val="Heading2"/>
      </w:pPr>
      <w:r>
        <w:t>验收</w:t>
      </w:r>
    </w:p>
    <w:p>
      <w:pPr>
        <w:jc w:val="left"/>
      </w:pPr>
      <w:r>
        <w:t>交付 8—12 秒成片、三组素材与 JSON、模型清单和一页复盘。检查角色、运动、黑帧、画幅、帧率、转场和声音。</w:t>
      </w:r>
    </w:p>
    <w:p>
      <w:r>
        <w:br w:type="page"/>
      </w:r>
    </w:p>
    <w:p>
      <w:pPr>
        <w:pStyle w:val="Heading1"/>
        <w:spacing w:before="0"/>
      </w:pPr>
      <w:r>
        <w:t>第 21 章 常见错误与定位</w:t>
      </w:r>
    </w:p>
    <w:p>
      <w:pPr>
        <w:pStyle w:val="Subtitle"/>
      </w:pPr>
      <w:r>
        <w:t>目标 根据失败阶段和完整证据完成最小修复</w:t>
      </w:r>
    </w:p>
    <w:p>
      <w:pPr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6190488" cy="6305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2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40"/>
      </w:pPr>
      <w:r>
        <w:t>图 26  教学结构示意</w:t>
      </w:r>
    </w:p>
    <w:p>
      <w:pPr>
        <w:pStyle w:val="Heading2"/>
      </w:pPr>
      <w:r>
        <w:t>诊断顺序</w:t>
      </w:r>
    </w:p>
    <w:p>
      <w:pPr>
        <w:jc w:val="left"/>
      </w:pPr>
      <w:r>
        <w:t>记录出错节点、完整错误文字、运行阶段和最近改动；恢复最后成功工作流，只保留复现问题所需节点。UI 标红位置不一定就是根因。</w:t>
      </w:r>
    </w:p>
    <w:p>
      <w:pPr>
        <w:pStyle w:val="Heading2"/>
      </w:pPr>
      <w:r>
        <w:t>模型与节点</w:t>
      </w:r>
    </w:p>
    <w:p>
      <w:pPr>
        <w:jc w:val="left"/>
      </w:pPr>
      <w:r>
        <w:t>Model not found 检查目录、文件完整性和加载器类型；Missing Node 区分核心版本与自定义扩展；Shape mismatch 先查模型、VAE、LoRA 与任务兼容性。</w:t>
      </w:r>
    </w:p>
    <w:p>
      <w:pPr>
        <w:pStyle w:val="Heading2"/>
      </w:pPr>
      <w:r>
        <w:t>资源与导出</w:t>
      </w:r>
    </w:p>
    <w:p>
      <w:pPr>
        <w:jc w:val="left"/>
      </w:pPr>
      <w:r>
        <w:t>OOM 按加载、采样、解码分阶段处理。已经生成帧但无法保存视频时，检查保存节点、输出路径、磁盘空间和编码日志。</w:t>
      </w:r>
    </w:p>
    <w:p>
      <w:pPr>
        <w:pStyle w:val="Heading2"/>
      </w:pPr>
      <w:r>
        <w:t>验收</w:t>
      </w:r>
    </w:p>
    <w:p>
      <w:pPr>
        <w:jc w:val="left"/>
      </w:pPr>
      <w:r>
        <w:t>提交一份包含症状、证据、原因、改动与复测结果的记录。更新扩展和环境前保存工作流、版本清单与最后成功配置。</w:t>
      </w:r>
    </w:p>
    <w:p>
      <w:r>
        <w:br w:type="page"/>
      </w:r>
    </w:p>
    <w:p>
      <w:pPr>
        <w:pStyle w:val="Heading1"/>
        <w:spacing w:before="0"/>
      </w:pPr>
      <w:r>
        <w:t>附录一 四阶段操作卡</w:t>
      </w:r>
    </w:p>
    <w:p>
      <w:pPr>
        <w:pStyle w:val="Subtitle"/>
      </w:pPr>
      <w:r>
        <w:t>每个阶段先完成最小链路 再增加控制</w:t>
      </w:r>
    </w:p>
    <w:p>
      <w:pPr>
        <w:pStyle w:val="Heading2"/>
      </w:pPr>
      <w:r>
        <w:t>文生图</w:t>
      </w:r>
    </w:p>
    <w:p>
      <w:pPr>
        <w:jc w:val="left"/>
      </w:pPr>
      <w:r>
        <w:t>Checkpoint → 文本条件 → Empty Latent → KSampler → VAE Decode → Save Image。保存图片和 JSON，固定基线。</w:t>
      </w:r>
    </w:p>
    <w:p>
      <w:pPr>
        <w:pStyle w:val="Heading2"/>
      </w:pPr>
      <w:r>
        <w:t>文生视频</w:t>
      </w:r>
    </w:p>
    <w:p>
      <w:pPr>
        <w:jc w:val="left"/>
      </w:pPr>
      <w:r>
        <w:t>官方 Wan2.2 5B 模板 → 关闭图像条件 → 小尺寸与短帧数 → 简单运动文字 → 视频采样与 VAE → 保存视频。</w:t>
      </w:r>
    </w:p>
    <w:p>
      <w:pPr>
        <w:pStyle w:val="Heading2"/>
      </w:pPr>
      <w:r>
        <w:t>图生图</w:t>
      </w:r>
    </w:p>
    <w:p>
      <w:pPr>
        <w:jc w:val="left"/>
      </w:pPr>
      <w:r>
        <w:t>Load Image → VAE Encode → KSampler，比较 Denoise；通过遮罩、LoRA、ControlNet 或 IP-Adapter 一次增加一种控制。</w:t>
      </w:r>
    </w:p>
    <w:p>
      <w:pPr>
        <w:pStyle w:val="Heading2"/>
      </w:pPr>
      <w:r>
        <w:t>图生视频</w:t>
      </w:r>
    </w:p>
    <w:p>
      <w:pPr>
        <w:jc w:val="left"/>
      </w:pPr>
      <w:r>
        <w:t>合格首帧 → 启用图像条件 → 小尺寸短帧数 → 简单动作 → 逐帧检查 → 再增加时长或质量。</w:t>
      </w:r>
    </w:p>
    <w:p>
      <w:pPr>
        <w:pStyle w:val="Heading2"/>
      </w:pPr>
      <w:r>
        <w:t>共同规则</w:t>
      </w:r>
    </w:p>
    <w:p>
      <w:pPr>
        <w:jc w:val="left"/>
      </w:pPr>
      <w:r>
        <w:t>每次只改变一个因素；保存输入、输出、JSON、模型清单与日志；出现失败时退回最后成功基线。</w:t>
      </w:r>
    </w:p>
    <w:p>
      <w:r>
        <w:br w:type="page"/>
      </w:r>
    </w:p>
    <w:p>
      <w:pPr>
        <w:pStyle w:val="Heading1"/>
        <w:spacing w:before="0"/>
      </w:pPr>
      <w:r>
        <w:t>附录二 实验记录与结课考核</w:t>
      </w:r>
    </w:p>
    <w:p>
      <w:pPr>
        <w:pStyle w:val="Subtitle"/>
      </w:pPr>
      <w:r>
        <w:t>把每次生成变成可复现证据</w:t>
      </w:r>
    </w:p>
    <w:p>
      <w:pPr>
        <w:pStyle w:val="Heading2"/>
      </w:pPr>
      <w:r>
        <w:t>记录字段</w:t>
      </w:r>
    </w:p>
    <w:p>
      <w:pPr>
        <w:jc w:val="left"/>
      </w:pPr>
      <w:r>
        <w:t>日期与任务类型；ComfyUI 与扩展版本；主模型、编码器、VAE、LoRA；输入素材与工作流路径；尺寸、帧数、帧率、批量；Seed、Steps、CFG、Sampler、Scheduler；唯一变量；耗时、资源、结果和下一步。</w:t>
      </w:r>
    </w:p>
    <w:p>
      <w:pPr>
        <w:pStyle w:val="Heading2"/>
      </w:pPr>
      <w:r>
        <w:t>评分</w:t>
      </w:r>
    </w:p>
    <w:p>
      <w:pPr>
        <w:jc w:val="left"/>
      </w:pPr>
      <w:r>
        <w:t>工作流理解 25 分；文生图复现与实验 20 分；文生视频 15 分；图生图控制 15 分；图生视频与资源管理 15 分；成片、排错与工程完整性 10 分。</w:t>
      </w:r>
    </w:p>
    <w:p>
      <w:pPr>
        <w:pStyle w:val="Heading2"/>
      </w:pPr>
      <w:r>
        <w:t>通过条件</w:t>
      </w:r>
    </w:p>
    <w:p>
      <w:pPr>
        <w:jc w:val="left"/>
      </w:pPr>
      <w:r>
        <w:t>建议总分达到 70 分，并完成四个核心动作：解释文生图主链；交付 T2V 小样；完成图生图单变量控制；交付一条可追溯配置的 I2V 镜头。</w:t>
      </w:r>
    </w:p>
    <w:p>
      <w:pPr>
        <w:pStyle w:val="Heading2"/>
      </w:pPr>
      <w:r>
        <w:t>复盘问题</w:t>
      </w:r>
    </w:p>
    <w:p>
      <w:pPr>
        <w:jc w:val="left"/>
      </w:pPr>
      <w:r>
        <w:t>哪个变化来自文本、输入图或模型？质量提升是否值得增加耗时？缺陷应回到图片、视频还是剪辑阶段？当前结论是否来自单变量实验？</w:t>
      </w:r>
    </w:p>
    <w:p>
      <w:r>
        <w:br w:type="page"/>
      </w:r>
    </w:p>
    <w:p>
      <w:pPr>
        <w:pStyle w:val="Heading1"/>
        <w:spacing w:before="0"/>
      </w:pPr>
      <w:r>
        <w:t>附录三 术语与官方资料</w:t>
      </w:r>
    </w:p>
    <w:p>
      <w:pPr>
        <w:pStyle w:val="Subtitle"/>
      </w:pPr>
      <w:r>
        <w:t>优先查看模型发布者说明和当前 ComfyUI 官方模板</w:t>
      </w:r>
    </w:p>
    <w:p>
      <w:pPr>
        <w:pStyle w:val="Heading2"/>
      </w:pPr>
      <w:r>
        <w:t>基础术语</w:t>
      </w:r>
    </w:p>
    <w:p>
      <w:pPr>
        <w:jc w:val="left"/>
      </w:pPr>
      <w:r>
        <w:t>Node 是节点；Workflow 是节点与连线组成的任务图；Conditioning 是生成条件；Latent 是学习得到的潜变量表示；VAE 在像素与潜变量之间编解码。</w:t>
      </w:r>
    </w:p>
    <w:p>
      <w:pPr>
        <w:pStyle w:val="Heading2"/>
      </w:pPr>
      <w:r>
        <w:t>采样与资源</w:t>
      </w:r>
    </w:p>
    <w:p>
      <w:pPr>
        <w:jc w:val="left"/>
      </w:pPr>
      <w:r>
        <w:t>Seed 是随机起点；Steps 是迭代次数；CFG 是条件引导强度；Sampler 是更新算法；Scheduler 是噪声分布策略；VRAM 是显存；Offload 是把部分数据或计算移出 GPU。</w:t>
      </w:r>
    </w:p>
    <w:p>
      <w:pPr>
        <w:pStyle w:val="Heading2"/>
      </w:pPr>
      <w:r>
        <w:t>视频术语</w:t>
      </w:r>
    </w:p>
    <w:p>
      <w:pPr>
        <w:jc w:val="left"/>
      </w:pPr>
      <w:r>
        <w:t>T2V 是文生视频；I2V 是图生视频；FPS 是每秒播放帧数；Temporal Consistency 是时间上的合理连续性；首尾帧只约束端点，不保证指定中间动作。</w:t>
      </w:r>
    </w:p>
    <w:p>
      <w:pPr>
        <w:pStyle w:val="Heading2"/>
      </w:pPr>
      <w:r>
        <w:t>资料入口</w:t>
      </w:r>
    </w:p>
    <w:p>
      <w:pPr>
        <w:jc w:val="left"/>
      </w:pPr>
      <w:r>
        <w:t>ComfyUI 文档：https://docs.comfy.org/；SDXL Base：https://huggingface.co/stabilityai/stable-diffusion-xl-base-1.0；Wan2.2：https://github.com/Wan-Video/Wan2.2。模型文件与要求以当前官方页面为准。</w:t>
      </w:r>
    </w:p>
    <w:sectPr w:rsidR="00FC693F" w:rsidRPr="0006063C" w:rsidSect="00034616">
      <w:footerReference w:type="default" r:id="rId9"/>
      <w:pgSz w:w="11909" w:h="16834"/>
      <w:pgMar w:top="936" w:right="1051" w:bottom="936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296"/>
    </w:tblGrid>
    <w:tr>
      <w:tc>
        <w:tcPr>
          <w:tcW w:type="dxa" w:w="4903"/>
        </w:tcPr>
        <w:p>
          <w:pPr>
            <w:jc w:val="left"/>
          </w:pPr>
          <w:r>
            <w:rPr>
              <w:rFonts w:ascii="Microsoft YaHei" w:hAnsi="Microsoft YaHei" w:eastAsia="Microsoft YaHei"/>
              <w:color w:val="000000"/>
              <w:sz w:val="16"/>
            </w:rPr>
            <w:t>本地 AI 视频制作 · 第三版</w:t>
          </w:r>
        </w:p>
      </w:tc>
      <w:tc>
        <w:tcPr>
          <w:tcW w:type="dxa" w:w="4903"/>
        </w:tcPr>
        <w:p>
          <w:pPr>
            <w:jc w:val="right"/>
          </w:pPr>
          <w:r>
            <w:rPr>
              <w:rFonts w:ascii="Microsoft YaHei" w:hAnsi="Microsoft YaHei" w:eastAsia="Microsoft YaHei"/>
              <w:color w:val="00000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 AI 视频制作教案 第三版</dc:title>
  <dc:subject>文生图 文生视频 图生图 图生视频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