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7E715" w14:textId="77777777" w:rsidR="00B45F6F" w:rsidRDefault="00B45F6F">
      <w:pPr>
        <w:spacing w:before="1200"/>
      </w:pPr>
    </w:p>
    <w:p w14:paraId="1F88DCD5" w14:textId="77777777" w:rsidR="00B45F6F" w:rsidRDefault="00000000">
      <w:pPr>
        <w:jc w:val="center"/>
      </w:pPr>
      <w:r>
        <w:rPr>
          <w:noProof/>
        </w:rPr>
        <w:drawing>
          <wp:inline distT="0" distB="0" distL="0" distR="0" wp14:anchorId="408EAB44" wp14:editId="3C4D2CEA">
            <wp:extent cx="4000500" cy="215265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000500" cy="2152650"/>
                    </a:xfrm>
                    <a:prstGeom prst="rect">
                      <a:avLst/>
                    </a:prstGeom>
                  </pic:spPr>
                </pic:pic>
              </a:graphicData>
            </a:graphic>
          </wp:inline>
        </w:drawing>
      </w:r>
    </w:p>
    <w:p w14:paraId="608CA6CD" w14:textId="77777777" w:rsidR="00B45F6F" w:rsidRDefault="00000000">
      <w:pPr>
        <w:spacing w:before="600"/>
        <w:jc w:val="center"/>
      </w:pPr>
      <w:r>
        <w:rPr>
          <w:b/>
          <w:bCs/>
          <w:color w:val="16120F"/>
          <w:sz w:val="56"/>
          <w:szCs w:val="56"/>
        </w:rPr>
        <w:t>MARKA KILAVUZU</w:t>
      </w:r>
    </w:p>
    <w:p w14:paraId="0EE7F4FF" w14:textId="77777777" w:rsidR="00B45F6F" w:rsidRDefault="00000000">
      <w:pPr>
        <w:spacing w:before="200"/>
        <w:jc w:val="center"/>
      </w:pPr>
      <w:r>
        <w:rPr>
          <w:color w:val="6B6B6B"/>
          <w:sz w:val="26"/>
          <w:szCs w:val="26"/>
        </w:rPr>
        <w:t>Çan Tiyatrosu — Kurumsal Kimlik Rehberi</w:t>
      </w:r>
    </w:p>
    <w:p w14:paraId="73AE8B0A" w14:textId="77777777" w:rsidR="00B45F6F" w:rsidRDefault="00000000">
      <w:pPr>
        <w:spacing w:before="100"/>
        <w:jc w:val="center"/>
      </w:pPr>
      <w:r>
        <w:rPr>
          <w:i/>
          <w:iCs/>
          <w:color w:val="6B6B6B"/>
        </w:rPr>
        <w:t>Sürüm 1.0  ·  2026</w:t>
      </w:r>
    </w:p>
    <w:p w14:paraId="0A18E583" w14:textId="77777777" w:rsidR="00B45F6F" w:rsidRDefault="00000000">
      <w:r>
        <w:br w:type="page"/>
      </w:r>
    </w:p>
    <w:p w14:paraId="78299533" w14:textId="77777777" w:rsidR="00B45F6F" w:rsidRDefault="00000000">
      <w:pPr>
        <w:pStyle w:val="Balk1"/>
        <w:spacing w:before="400" w:after="200"/>
      </w:pPr>
      <w:r>
        <w:rPr>
          <w:b/>
          <w:bCs/>
          <w:color w:val="FD0000"/>
        </w:rPr>
        <w:lastRenderedPageBreak/>
        <w:t>İçindekiler</w:t>
      </w:r>
    </w:p>
    <w:p w14:paraId="6E4DB1B9" w14:textId="77777777" w:rsidR="00B45F6F" w:rsidRDefault="00000000">
      <w:pPr>
        <w:spacing w:after="160" w:line="300" w:lineRule="auto"/>
      </w:pPr>
      <w:r>
        <w:t>1. Marka Hikâyesi</w:t>
      </w:r>
    </w:p>
    <w:p w14:paraId="35A7EB23" w14:textId="77777777" w:rsidR="00B45F6F" w:rsidRDefault="00000000">
      <w:pPr>
        <w:spacing w:after="160" w:line="300" w:lineRule="auto"/>
      </w:pPr>
      <w:r>
        <w:t>2. Logo  (2.1 Ana Logo · 2.2 Net Alan ve Minimum Boyut · 2.3 Tek Renk Versiyonlar · 2.4 Ters Zemin Versiyonu · 2.5 Yanlış Kullanımlar)</w:t>
      </w:r>
    </w:p>
    <w:p w14:paraId="05F46AF8" w14:textId="77777777" w:rsidR="00B45F6F" w:rsidRDefault="00000000">
      <w:pPr>
        <w:spacing w:after="160" w:line="300" w:lineRule="auto"/>
      </w:pPr>
      <w:r>
        <w:t>3. Renk Paleti</w:t>
      </w:r>
    </w:p>
    <w:p w14:paraId="0CB869FD" w14:textId="77777777" w:rsidR="00B45F6F" w:rsidRDefault="00000000">
      <w:pPr>
        <w:spacing w:after="160" w:line="300" w:lineRule="auto"/>
      </w:pPr>
      <w:r>
        <w:t>4. Tipografi</w:t>
      </w:r>
    </w:p>
    <w:p w14:paraId="19C6C3BD" w14:textId="77777777" w:rsidR="00B45F6F" w:rsidRDefault="00000000">
      <w:pPr>
        <w:spacing w:after="160" w:line="300" w:lineRule="auto"/>
      </w:pPr>
      <w:r>
        <w:t>5. Uygulama Alanları</w:t>
      </w:r>
    </w:p>
    <w:p w14:paraId="794FDF4E" w14:textId="77777777" w:rsidR="00B45F6F" w:rsidRDefault="00000000">
      <w:pPr>
        <w:spacing w:after="160" w:line="300" w:lineRule="auto"/>
      </w:pPr>
      <w:r>
        <w:t>6. Kullanım İzni ve İletişim</w:t>
      </w:r>
    </w:p>
    <w:p w14:paraId="0836B5A4" w14:textId="77777777" w:rsidR="00B45F6F" w:rsidRDefault="00000000">
      <w:r>
        <w:br w:type="page"/>
      </w:r>
    </w:p>
    <w:p w14:paraId="35E30342" w14:textId="77777777" w:rsidR="00B45F6F" w:rsidRDefault="00000000">
      <w:pPr>
        <w:pStyle w:val="Balk1"/>
        <w:spacing w:before="400" w:after="200"/>
      </w:pPr>
      <w:r>
        <w:rPr>
          <w:b/>
          <w:bCs/>
          <w:color w:val="FD0000"/>
        </w:rPr>
        <w:lastRenderedPageBreak/>
        <w:t>1. Marka Hikâyesi</w:t>
      </w:r>
    </w:p>
    <w:p w14:paraId="6100DB08" w14:textId="77777777" w:rsidR="00B45F6F" w:rsidRDefault="00000000">
      <w:pPr>
        <w:spacing w:after="160" w:line="300" w:lineRule="auto"/>
      </w:pPr>
      <w:r>
        <w:t>Çan Tiyatrosu, 1984 yılında bir kuruluş bildirgesiyle hayata geçmiş bir çocuk ve gençlik tiyatrosudur. Kuruluşunu yönetim kararlarıyla değil, sanat anlayışını tarif eden bir vizyon bildirgesiyle duyurmuş olması, o dönem için oldukça öncü bir yaklaşımdı.</w:t>
      </w:r>
    </w:p>
    <w:p w14:paraId="78DFBCDC" w14:textId="77777777" w:rsidR="00B45F6F" w:rsidRDefault="00000000">
      <w:pPr>
        <w:spacing w:after="160" w:line="300" w:lineRule="auto"/>
      </w:pPr>
      <w:r>
        <w:t>Marka, alternatif ve katılımcı bir tiyatro anlayışı üzerine kuruludur: demokratik ilişkiler, kolektif üretim, starlaşmanın reddi ve seyircinin —özellikle çocuk seyircinin— oyunun pasif alıcısı değil, üretim sürecinin bir parçası olması ilkesi. Bu kuruluş ruhu, markanın bugünkü sıcak, kapsayıcı ve oyuncu (</w:t>
      </w:r>
      <w:proofErr w:type="spellStart"/>
      <w:r>
        <w:t>playful</w:t>
      </w:r>
      <w:proofErr w:type="spellEnd"/>
      <w:r>
        <w:t>) karakterinin de temelini oluşturur.</w:t>
      </w:r>
    </w:p>
    <w:p w14:paraId="3A5D46E6" w14:textId="77777777" w:rsidR="00B45F6F" w:rsidRDefault="00000000">
      <w:pPr>
        <w:pStyle w:val="Balk2"/>
        <w:spacing w:before="300" w:after="150"/>
      </w:pPr>
      <w:r>
        <w:rPr>
          <w:b/>
          <w:bCs/>
          <w:color w:val="16120F"/>
        </w:rPr>
        <w:t>Marka Kişiliği</w:t>
      </w:r>
    </w:p>
    <w:p w14:paraId="2775AC83" w14:textId="77777777" w:rsidR="00B45F6F" w:rsidRDefault="00000000">
      <w:pPr>
        <w:pStyle w:val="ListeParagraf"/>
        <w:numPr>
          <w:ilvl w:val="0"/>
          <w:numId w:val="1"/>
        </w:numPr>
        <w:spacing w:after="100"/>
      </w:pPr>
      <w:r>
        <w:t>Sıcak ve davetkâr — çocuğu ve aileyi ürkütmeyen, gülümseyen bir ton</w:t>
      </w:r>
    </w:p>
    <w:p w14:paraId="6867F7F4" w14:textId="77777777" w:rsidR="00B45F6F" w:rsidRDefault="00000000">
      <w:pPr>
        <w:pStyle w:val="ListeParagraf"/>
        <w:numPr>
          <w:ilvl w:val="0"/>
          <w:numId w:val="1"/>
        </w:numPr>
        <w:spacing w:after="100"/>
      </w:pPr>
      <w:r>
        <w:t>Katılımcı — seyirciyi içeri çağıran, hiyerarşik olmayan bir duruş</w:t>
      </w:r>
    </w:p>
    <w:p w14:paraId="77A027B9" w14:textId="77777777" w:rsidR="00B45F6F" w:rsidRDefault="00000000">
      <w:pPr>
        <w:pStyle w:val="ListeParagraf"/>
        <w:numPr>
          <w:ilvl w:val="0"/>
          <w:numId w:val="1"/>
        </w:numPr>
        <w:spacing w:after="100"/>
      </w:pPr>
      <w:r>
        <w:t>Öncü ve deneysel — Türkiye'de birçok ilke imza atmış bir kimlik</w:t>
      </w:r>
    </w:p>
    <w:p w14:paraId="5620ED7A" w14:textId="77777777" w:rsidR="00B45F6F" w:rsidRDefault="00000000">
      <w:pPr>
        <w:pStyle w:val="ListeParagraf"/>
        <w:numPr>
          <w:ilvl w:val="0"/>
          <w:numId w:val="1"/>
        </w:numPr>
        <w:spacing w:after="100"/>
      </w:pPr>
      <w:r>
        <w:t>Kolektif — bireysel yıldızlaşma değil, ekip ruhu</w:t>
      </w:r>
    </w:p>
    <w:p w14:paraId="4843322B" w14:textId="77777777" w:rsidR="00B45F6F" w:rsidRDefault="00000000">
      <w:pPr>
        <w:pStyle w:val="Balk2"/>
        <w:spacing w:before="300" w:after="150"/>
      </w:pPr>
      <w:r>
        <w:rPr>
          <w:b/>
          <w:bCs/>
          <w:color w:val="16120F"/>
        </w:rPr>
        <w:t>Marka Sesi (</w:t>
      </w:r>
      <w:proofErr w:type="spellStart"/>
      <w:r>
        <w:rPr>
          <w:b/>
          <w:bCs/>
          <w:color w:val="16120F"/>
        </w:rPr>
        <w:t>Tone</w:t>
      </w:r>
      <w:proofErr w:type="spellEnd"/>
      <w:r>
        <w:rPr>
          <w:b/>
          <w:bCs/>
          <w:color w:val="16120F"/>
        </w:rPr>
        <w:t xml:space="preserve"> of Voice)</w:t>
      </w:r>
    </w:p>
    <w:p w14:paraId="54E87516" w14:textId="77777777" w:rsidR="00B45F6F" w:rsidRDefault="00000000">
      <w:pPr>
        <w:spacing w:after="160" w:line="300" w:lineRule="auto"/>
      </w:pPr>
      <w:r>
        <w:t>Yazılı ve sözlü iletişimde Çan Tiyatrosu sesi:</w:t>
      </w:r>
    </w:p>
    <w:p w14:paraId="74E0A22F" w14:textId="77777777" w:rsidR="00B45F6F" w:rsidRDefault="00000000">
      <w:pPr>
        <w:pStyle w:val="ListeParagraf"/>
        <w:numPr>
          <w:ilvl w:val="0"/>
          <w:numId w:val="1"/>
        </w:numPr>
        <w:spacing w:after="100"/>
      </w:pPr>
      <w:r>
        <w:t>Samimi ama özensiz değil — kısa, sıcak cümleler kurar</w:t>
      </w:r>
    </w:p>
    <w:p w14:paraId="68BAD311" w14:textId="77777777" w:rsidR="00B45F6F" w:rsidRDefault="00000000">
      <w:pPr>
        <w:pStyle w:val="ListeParagraf"/>
        <w:numPr>
          <w:ilvl w:val="0"/>
          <w:numId w:val="1"/>
        </w:numPr>
        <w:spacing w:after="100"/>
      </w:pPr>
      <w:r>
        <w:t>Çocuğa tepeden bakmaz; ailelere "uzman ama arkadaş canlısı" bir dille seslenir</w:t>
      </w:r>
    </w:p>
    <w:p w14:paraId="624025E4" w14:textId="77777777" w:rsidR="00B45F6F" w:rsidRDefault="00000000">
      <w:pPr>
        <w:pStyle w:val="ListeParagraf"/>
        <w:numPr>
          <w:ilvl w:val="0"/>
          <w:numId w:val="1"/>
        </w:numPr>
        <w:spacing w:after="100"/>
      </w:pPr>
      <w:r>
        <w:t>Kendini övmek yerine deneyimi ve topluluğu öne çıkarır ("biz" dili, "ben" değil)</w:t>
      </w:r>
    </w:p>
    <w:p w14:paraId="51FA7930" w14:textId="77777777" w:rsidR="00B45F6F" w:rsidRDefault="00000000">
      <w:pPr>
        <w:pStyle w:val="ListeParagraf"/>
        <w:numPr>
          <w:ilvl w:val="0"/>
          <w:numId w:val="1"/>
        </w:numPr>
        <w:spacing w:after="100"/>
      </w:pPr>
      <w:r>
        <w:t>Abartılı reklam dilinden kaçınır; somut ve dürüst bilgi verir</w:t>
      </w:r>
    </w:p>
    <w:p w14:paraId="11080CB8" w14:textId="77777777" w:rsidR="00B45F6F" w:rsidRDefault="00000000">
      <w:r>
        <w:br w:type="page"/>
      </w:r>
    </w:p>
    <w:p w14:paraId="7CDC9FFE" w14:textId="77777777" w:rsidR="00B45F6F" w:rsidRDefault="00000000">
      <w:pPr>
        <w:pStyle w:val="Balk1"/>
        <w:spacing w:before="400" w:after="200"/>
      </w:pPr>
      <w:r>
        <w:rPr>
          <w:b/>
          <w:bCs/>
          <w:color w:val="FD0000"/>
        </w:rPr>
        <w:lastRenderedPageBreak/>
        <w:t>2. Logo</w:t>
      </w:r>
    </w:p>
    <w:p w14:paraId="36F2D979" w14:textId="77777777" w:rsidR="00B45F6F" w:rsidRDefault="00000000">
      <w:pPr>
        <w:spacing w:after="160" w:line="300" w:lineRule="auto"/>
      </w:pPr>
      <w:r>
        <w:t>Logo, elle çizilmiş sıcak bir çizgi karakteriyle, gülen bir çan (zil) figürü ile "ÇAN TİYATROSU" yazısının bir aradaki kompozisyonundan oluşur. Çan figüründeki gülümseme, markanın çocuğa dönük, oyuncu kimliğini; kalın el çizimi kontur ise samimi ve zanaatkâr karakterini temsil eder.</w:t>
      </w:r>
    </w:p>
    <w:p w14:paraId="1D8DB6B9" w14:textId="77777777" w:rsidR="00B45F6F" w:rsidRDefault="00000000">
      <w:pPr>
        <w:pStyle w:val="Balk2"/>
        <w:spacing w:before="300" w:after="150"/>
      </w:pPr>
      <w:r>
        <w:rPr>
          <w:b/>
          <w:bCs/>
          <w:color w:val="16120F"/>
        </w:rPr>
        <w:t>2.1 Ana Logo (Tam Renkli)</w:t>
      </w:r>
    </w:p>
    <w:p w14:paraId="60A7A0C9" w14:textId="77777777" w:rsidR="00B45F6F" w:rsidRDefault="00000000">
      <w:pPr>
        <w:spacing w:after="200"/>
        <w:jc w:val="center"/>
      </w:pPr>
      <w:r>
        <w:rPr>
          <w:noProof/>
        </w:rPr>
        <w:drawing>
          <wp:inline distT="0" distB="0" distL="0" distR="0" wp14:anchorId="77C0E558" wp14:editId="3E2B6717">
            <wp:extent cx="3619500" cy="1952625"/>
            <wp:effectExtent l="0" t="0" r="0" b="0"/>
            <wp:docPr id="1162315883" name="Resim 1162315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619500" cy="1952625"/>
                    </a:xfrm>
                    <a:prstGeom prst="rect">
                      <a:avLst/>
                    </a:prstGeom>
                  </pic:spPr>
                </pic:pic>
              </a:graphicData>
            </a:graphic>
          </wp:inline>
        </w:drawing>
      </w:r>
    </w:p>
    <w:p w14:paraId="19D02719" w14:textId="77777777" w:rsidR="00B45F6F" w:rsidRDefault="00000000">
      <w:pPr>
        <w:spacing w:after="160" w:line="300" w:lineRule="auto"/>
      </w:pPr>
      <w:r>
        <w:rPr>
          <w:i/>
          <w:iCs/>
          <w:color w:val="6B6B6B"/>
        </w:rPr>
        <w:t>Birincil kullanım her zaman bu tam renkli versiyondur. Açık renkli (beyaz veya çok açık) zeminler üzerinde kullanılır.</w:t>
      </w:r>
    </w:p>
    <w:p w14:paraId="6178A905" w14:textId="77777777" w:rsidR="00B45F6F" w:rsidRDefault="00000000">
      <w:pPr>
        <w:pStyle w:val="Balk2"/>
        <w:spacing w:before="300" w:after="150"/>
      </w:pPr>
      <w:r>
        <w:rPr>
          <w:b/>
          <w:bCs/>
          <w:color w:val="16120F"/>
        </w:rPr>
        <w:t>2.2 Net Alan ve Minimum Boyut</w:t>
      </w:r>
    </w:p>
    <w:p w14:paraId="6CF914D5" w14:textId="77777777" w:rsidR="00B45F6F" w:rsidRDefault="00000000">
      <w:pPr>
        <w:spacing w:after="160" w:line="300" w:lineRule="auto"/>
      </w:pPr>
      <w:r>
        <w:t>Logonun etrafında, başka hiçbir grafik öğe, yazı ya da görselin girmemesi gereken bir boşluk alanı bırakılmalıdır. Referans ölçü olarak logodaki çan figürünün genişliğinin ("X" birimi) yarısı kadar boşluk, logonun dört bir yanında korunmalıdır.</w:t>
      </w:r>
    </w:p>
    <w:p w14:paraId="2AA11E6D" w14:textId="77777777" w:rsidR="00B45F6F" w:rsidRDefault="00000000">
      <w:pPr>
        <w:pStyle w:val="ListeParagraf"/>
        <w:numPr>
          <w:ilvl w:val="0"/>
          <w:numId w:val="1"/>
        </w:numPr>
        <w:spacing w:after="100"/>
      </w:pPr>
      <w:r>
        <w:t>Dijital kullanımda minimum genişlik: 120 piksel</w:t>
      </w:r>
    </w:p>
    <w:p w14:paraId="0218F692" w14:textId="77777777" w:rsidR="00B45F6F" w:rsidRDefault="00000000">
      <w:pPr>
        <w:pStyle w:val="ListeParagraf"/>
        <w:numPr>
          <w:ilvl w:val="0"/>
          <w:numId w:val="1"/>
        </w:numPr>
        <w:spacing w:after="100"/>
      </w:pPr>
      <w:r>
        <w:t>Basılı kullanımda minimum genişlik: 2,5 cm</w:t>
      </w:r>
    </w:p>
    <w:p w14:paraId="12B7F0A5" w14:textId="77777777" w:rsidR="00B45F6F" w:rsidRDefault="00000000">
      <w:pPr>
        <w:spacing w:after="160" w:line="300" w:lineRule="auto"/>
      </w:pPr>
      <w:r>
        <w:rPr>
          <w:i/>
          <w:iCs/>
          <w:color w:val="6B6B6B"/>
        </w:rPr>
        <w:t>Bu ölçülerin altında logo detayları (özellikle ince çizgiler ve yüz ifadeleri) okunaklığını kaybeder.</w:t>
      </w:r>
    </w:p>
    <w:p w14:paraId="3597A6DD" w14:textId="77777777" w:rsidR="00B45F6F" w:rsidRDefault="00000000">
      <w:pPr>
        <w:pStyle w:val="Balk2"/>
        <w:spacing w:before="300" w:after="150"/>
      </w:pPr>
      <w:r>
        <w:rPr>
          <w:b/>
          <w:bCs/>
          <w:color w:val="16120F"/>
        </w:rPr>
        <w:t>2.3 Tek Renk Versiyonlar</w:t>
      </w:r>
    </w:p>
    <w:p w14:paraId="15E92A41" w14:textId="77777777" w:rsidR="00B45F6F" w:rsidRDefault="00000000">
      <w:pPr>
        <w:spacing w:after="160" w:line="300" w:lineRule="auto"/>
      </w:pPr>
      <w:r>
        <w:t>Tam renkli baskının mümkün olmadığı durumlarda (tek renk baskı, damga, nakış, faks, düşük maliyetli fotokopi vb.) aşağıdaki tek renk versiyonlar kullanılır.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B45F6F" w14:paraId="0AF82770" w14:textId="77777777">
        <w:tblPrEx>
          <w:tblCellMar>
            <w:top w:w="0" w:type="dxa"/>
            <w:bottom w:w="0" w:type="dxa"/>
          </w:tblCellMar>
        </w:tblPrEx>
        <w:tc>
          <w:tcPr>
            <w:tcW w:w="4500" w:type="dxa"/>
            <w:vAlign w:val="center"/>
          </w:tcPr>
          <w:p w14:paraId="2D06BB68" w14:textId="77777777" w:rsidR="00B45F6F" w:rsidRDefault="00000000">
            <w:pPr>
              <w:jc w:val="center"/>
            </w:pPr>
            <w:r>
              <w:rPr>
                <w:noProof/>
              </w:rPr>
              <w:drawing>
                <wp:inline distT="0" distB="0" distL="0" distR="0" wp14:anchorId="221EBC97" wp14:editId="1035C187">
                  <wp:extent cx="2095500" cy="1133475"/>
                  <wp:effectExtent l="0" t="0" r="0" b="0"/>
                  <wp:docPr id="1363671233" name="Resim 1363671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95500" cy="1133475"/>
                          </a:xfrm>
                          <a:prstGeom prst="rect">
                            <a:avLst/>
                          </a:prstGeom>
                        </pic:spPr>
                      </pic:pic>
                    </a:graphicData>
                  </a:graphic>
                </wp:inline>
              </w:drawing>
            </w:r>
          </w:p>
          <w:p w14:paraId="76505CAB" w14:textId="77777777" w:rsidR="00B45F6F" w:rsidRDefault="00000000">
            <w:pPr>
              <w:jc w:val="center"/>
            </w:pPr>
            <w:r>
              <w:rPr>
                <w:color w:val="6B6B6B"/>
                <w:sz w:val="18"/>
                <w:szCs w:val="18"/>
              </w:rPr>
              <w:t>Siyah tek renk — açık zeminler için</w:t>
            </w:r>
          </w:p>
        </w:tc>
        <w:tc>
          <w:tcPr>
            <w:tcW w:w="4500" w:type="dxa"/>
            <w:shd w:val="clear" w:color="auto" w:fill="1C1C1C"/>
            <w:vAlign w:val="center"/>
          </w:tcPr>
          <w:p w14:paraId="04000ECD" w14:textId="77777777" w:rsidR="00B45F6F" w:rsidRDefault="00000000">
            <w:pPr>
              <w:jc w:val="center"/>
            </w:pPr>
            <w:r>
              <w:rPr>
                <w:noProof/>
              </w:rPr>
              <w:drawing>
                <wp:inline distT="0" distB="0" distL="0" distR="0" wp14:anchorId="794E1542" wp14:editId="43926E2D">
                  <wp:extent cx="2095500" cy="1133475"/>
                  <wp:effectExtent l="0" t="0" r="0" b="0"/>
                  <wp:docPr id="1848080166" name="Resim 1848080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0" cy="1133475"/>
                          </a:xfrm>
                          <a:prstGeom prst="rect">
                            <a:avLst/>
                          </a:prstGeom>
                        </pic:spPr>
                      </pic:pic>
                    </a:graphicData>
                  </a:graphic>
                </wp:inline>
              </w:drawing>
            </w:r>
          </w:p>
          <w:p w14:paraId="1144798F" w14:textId="77777777" w:rsidR="00B45F6F" w:rsidRDefault="00000000">
            <w:pPr>
              <w:jc w:val="center"/>
            </w:pPr>
            <w:r>
              <w:rPr>
                <w:color w:val="CCCCCC"/>
                <w:sz w:val="18"/>
                <w:szCs w:val="18"/>
              </w:rPr>
              <w:t>Beyaz tek renk — koyu zeminler için</w:t>
            </w:r>
          </w:p>
        </w:tc>
      </w:tr>
    </w:tbl>
    <w:p w14:paraId="6D0DA7E9" w14:textId="77777777" w:rsidR="00B45F6F" w:rsidRDefault="00B45F6F">
      <w:pPr>
        <w:spacing w:before="200"/>
      </w:pPr>
    </w:p>
    <w:p w14:paraId="3FEF86A3" w14:textId="77777777" w:rsidR="00B45F6F" w:rsidRDefault="00000000">
      <w:pPr>
        <w:pStyle w:val="Balk2"/>
        <w:spacing w:before="300" w:after="150"/>
      </w:pPr>
      <w:r>
        <w:rPr>
          <w:b/>
          <w:bCs/>
          <w:color w:val="16120F"/>
        </w:rPr>
        <w:lastRenderedPageBreak/>
        <w:t>2.4 Ters (Koyu) Zemin Versiyonu</w:t>
      </w:r>
    </w:p>
    <w:p w14:paraId="630CF1C1" w14:textId="77777777" w:rsidR="00B45F6F" w:rsidRDefault="00000000">
      <w:pPr>
        <w:spacing w:after="160" w:line="300" w:lineRule="auto"/>
      </w:pPr>
      <w:r>
        <w:t>Koyu renkli zeminler üzerinde (afiş fonu, sahne arkası panosu, sosyal medya koyu tema vb.) tam renkli logo yerine, siyah konturların beyaza çevrildiği bu versiyon kullanılır. Böylece kırmızı ve sarı renkler korunurken logo koyu zeminde de net okunur.</w:t>
      </w:r>
    </w:p>
    <w:p w14:paraId="02A37174" w14:textId="77777777" w:rsidR="00B45F6F" w:rsidRDefault="00000000">
      <w:pPr>
        <w:spacing w:after="100"/>
        <w:jc w:val="center"/>
      </w:pPr>
      <w:r>
        <w:rPr>
          <w:noProof/>
        </w:rPr>
        <w:drawing>
          <wp:inline distT="0" distB="0" distL="0" distR="0" wp14:anchorId="63998F15" wp14:editId="1513178F">
            <wp:extent cx="3619500" cy="2219325"/>
            <wp:effectExtent l="0" t="0" r="0" b="0"/>
            <wp:docPr id="1210438552" name="Resim 1210438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19500" cy="2219325"/>
                    </a:xfrm>
                    <a:prstGeom prst="rect">
                      <a:avLst/>
                    </a:prstGeom>
                  </pic:spPr>
                </pic:pic>
              </a:graphicData>
            </a:graphic>
          </wp:inline>
        </w:drawing>
      </w:r>
    </w:p>
    <w:p w14:paraId="534417AD" w14:textId="77777777" w:rsidR="00B45F6F" w:rsidRDefault="00000000">
      <w:pPr>
        <w:pStyle w:val="Balk2"/>
        <w:spacing w:before="300" w:after="150"/>
      </w:pPr>
      <w:r>
        <w:rPr>
          <w:b/>
          <w:bCs/>
          <w:color w:val="16120F"/>
        </w:rPr>
        <w:t>2.5 Yanlış Kullanımlar</w:t>
      </w:r>
    </w:p>
    <w:p w14:paraId="764D2BF4" w14:textId="77777777" w:rsidR="00B45F6F" w:rsidRDefault="00000000">
      <w:pPr>
        <w:pStyle w:val="ListeParagraf"/>
        <w:numPr>
          <w:ilvl w:val="0"/>
          <w:numId w:val="1"/>
        </w:numPr>
        <w:spacing w:after="100"/>
      </w:pPr>
      <w:r>
        <w:t>Logoyu döndürmeyin, eğmeyin veya perspektif uygulamayın.</w:t>
      </w:r>
    </w:p>
    <w:p w14:paraId="099C13E6" w14:textId="77777777" w:rsidR="00B45F6F" w:rsidRDefault="00000000">
      <w:pPr>
        <w:pStyle w:val="ListeParagraf"/>
        <w:numPr>
          <w:ilvl w:val="0"/>
          <w:numId w:val="1"/>
        </w:numPr>
        <w:spacing w:after="100"/>
      </w:pPr>
      <w:r>
        <w:t>Logonun renklerini değiştirmeyin (marka paletindeki kırmızı, sarı, siyah/beyaz dışında renk kullanmayın).</w:t>
      </w:r>
    </w:p>
    <w:p w14:paraId="43B41387" w14:textId="77777777" w:rsidR="00B45F6F" w:rsidRDefault="00000000">
      <w:pPr>
        <w:pStyle w:val="ListeParagraf"/>
        <w:numPr>
          <w:ilvl w:val="0"/>
          <w:numId w:val="1"/>
        </w:numPr>
        <w:spacing w:after="100"/>
      </w:pPr>
      <w:r>
        <w:t>Logoyu gölge, parlama (</w:t>
      </w:r>
      <w:proofErr w:type="spellStart"/>
      <w:r>
        <w:t>glow</w:t>
      </w:r>
      <w:proofErr w:type="spellEnd"/>
      <w:r>
        <w:t>) veya 3B efektlerle "zenginleştirmeye" çalışmayın.</w:t>
      </w:r>
    </w:p>
    <w:p w14:paraId="6E5E0BFD" w14:textId="77777777" w:rsidR="00B45F6F" w:rsidRDefault="00000000">
      <w:pPr>
        <w:pStyle w:val="ListeParagraf"/>
        <w:numPr>
          <w:ilvl w:val="0"/>
          <w:numId w:val="1"/>
        </w:numPr>
        <w:spacing w:after="100"/>
      </w:pPr>
      <w:r>
        <w:t>Logoyu, net alan kuralını ihlal edecek şekilde başka görsellerle veya metinle sıkıştırmayın.</w:t>
      </w:r>
    </w:p>
    <w:p w14:paraId="28FEE2F8" w14:textId="77777777" w:rsidR="00B45F6F" w:rsidRDefault="00000000">
      <w:pPr>
        <w:pStyle w:val="ListeParagraf"/>
        <w:numPr>
          <w:ilvl w:val="0"/>
          <w:numId w:val="1"/>
        </w:numPr>
        <w:spacing w:after="100"/>
      </w:pPr>
      <w:r>
        <w:t>Çan figürü ile yazı bloğunu birbirinden ayırıp ayrı ayrı kullanmayın; logo daima bir bütün olarak kullanılır.</w:t>
      </w:r>
    </w:p>
    <w:p w14:paraId="555619E3" w14:textId="77777777" w:rsidR="00B45F6F" w:rsidRDefault="00000000">
      <w:pPr>
        <w:pStyle w:val="ListeParagraf"/>
        <w:numPr>
          <w:ilvl w:val="0"/>
          <w:numId w:val="1"/>
        </w:numPr>
        <w:spacing w:after="100"/>
      </w:pPr>
      <w:r>
        <w:t xml:space="preserve">Düşük çözünürlüklü, bulanık ya da piksel </w:t>
      </w:r>
      <w:proofErr w:type="spellStart"/>
      <w:r>
        <w:t>piksel</w:t>
      </w:r>
      <w:proofErr w:type="spellEnd"/>
      <w:r>
        <w:t xml:space="preserve"> görünen dosyaları kullanmayın; her zaman orijinal logo paketindeki dosyaları kullanın.</w:t>
      </w:r>
    </w:p>
    <w:p w14:paraId="632BF27A" w14:textId="77777777" w:rsidR="00B45F6F" w:rsidRDefault="00000000">
      <w:r>
        <w:br w:type="page"/>
      </w:r>
    </w:p>
    <w:p w14:paraId="28022A6F" w14:textId="77777777" w:rsidR="00B45F6F" w:rsidRDefault="00000000">
      <w:pPr>
        <w:pStyle w:val="Balk1"/>
        <w:spacing w:before="400" w:after="200"/>
      </w:pPr>
      <w:r>
        <w:rPr>
          <w:b/>
          <w:bCs/>
          <w:color w:val="FD0000"/>
        </w:rPr>
        <w:lastRenderedPageBreak/>
        <w:t>3. Renk Paleti</w:t>
      </w:r>
    </w:p>
    <w:p w14:paraId="76229E51" w14:textId="77777777" w:rsidR="00B45F6F" w:rsidRDefault="00000000">
      <w:pPr>
        <w:spacing w:after="160" w:line="300" w:lineRule="auto"/>
      </w:pPr>
      <w:r>
        <w:t>Palet, logonun kendisinden türetilmiştir; böylece tüm kurumsal materyaller logo ile birebir tutarlı kalır.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4"/>
        <w:gridCol w:w="2254"/>
        <w:gridCol w:w="2254"/>
        <w:gridCol w:w="2254"/>
      </w:tblGrid>
      <w:tr w:rsidR="00B45F6F" w14:paraId="7B4016D9" w14:textId="77777777">
        <w:tblPrEx>
          <w:tblCellMar>
            <w:top w:w="0" w:type="dxa"/>
            <w:bottom w:w="0" w:type="dxa"/>
          </w:tblCellMar>
        </w:tblPrEx>
        <w:tc>
          <w:tcPr>
            <w:tcW w:w="2250" w:type="dxa"/>
          </w:tcPr>
          <w:p w14:paraId="292079E5" w14:textId="77777777" w:rsidR="00B45F6F" w:rsidRDefault="00000000">
            <w:pPr>
              <w:jc w:val="center"/>
            </w:pPr>
            <w:r>
              <w:rPr>
                <w:noProof/>
              </w:rPr>
              <w:drawing>
                <wp:inline distT="0" distB="0" distL="0" distR="0" wp14:anchorId="187B9741" wp14:editId="586644F8">
                  <wp:extent cx="1809750" cy="1000125"/>
                  <wp:effectExtent l="0" t="0" r="0" b="0"/>
                  <wp:docPr id="1128842771" name="Resim 1128842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809750" cy="1000125"/>
                          </a:xfrm>
                          <a:prstGeom prst="rect">
                            <a:avLst/>
                          </a:prstGeom>
                        </pic:spPr>
                      </pic:pic>
                    </a:graphicData>
                  </a:graphic>
                </wp:inline>
              </w:drawing>
            </w:r>
          </w:p>
        </w:tc>
        <w:tc>
          <w:tcPr>
            <w:tcW w:w="2250" w:type="dxa"/>
          </w:tcPr>
          <w:p w14:paraId="5DF11264" w14:textId="77777777" w:rsidR="00B45F6F" w:rsidRDefault="00000000">
            <w:pPr>
              <w:jc w:val="center"/>
            </w:pPr>
            <w:r>
              <w:rPr>
                <w:noProof/>
              </w:rPr>
              <w:drawing>
                <wp:inline distT="0" distB="0" distL="0" distR="0" wp14:anchorId="6670CC50" wp14:editId="105AFA53">
                  <wp:extent cx="1809750" cy="1000125"/>
                  <wp:effectExtent l="0" t="0" r="0" b="0"/>
                  <wp:docPr id="828324245" name="Resim 828324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809750" cy="1000125"/>
                          </a:xfrm>
                          <a:prstGeom prst="rect">
                            <a:avLst/>
                          </a:prstGeom>
                        </pic:spPr>
                      </pic:pic>
                    </a:graphicData>
                  </a:graphic>
                </wp:inline>
              </w:drawing>
            </w:r>
          </w:p>
        </w:tc>
        <w:tc>
          <w:tcPr>
            <w:tcW w:w="2250" w:type="dxa"/>
          </w:tcPr>
          <w:p w14:paraId="045B7C1F" w14:textId="77777777" w:rsidR="00B45F6F" w:rsidRDefault="00000000">
            <w:pPr>
              <w:jc w:val="center"/>
            </w:pPr>
            <w:r>
              <w:rPr>
                <w:noProof/>
              </w:rPr>
              <w:drawing>
                <wp:inline distT="0" distB="0" distL="0" distR="0" wp14:anchorId="0D41ECCA" wp14:editId="3525C26C">
                  <wp:extent cx="1809750" cy="1000125"/>
                  <wp:effectExtent l="0" t="0" r="0" b="0"/>
                  <wp:docPr id="1604632024" name="Resim 160463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809750" cy="1000125"/>
                          </a:xfrm>
                          <a:prstGeom prst="rect">
                            <a:avLst/>
                          </a:prstGeom>
                        </pic:spPr>
                      </pic:pic>
                    </a:graphicData>
                  </a:graphic>
                </wp:inline>
              </w:drawing>
            </w:r>
          </w:p>
        </w:tc>
        <w:tc>
          <w:tcPr>
            <w:tcW w:w="2250" w:type="dxa"/>
          </w:tcPr>
          <w:p w14:paraId="44B5530E" w14:textId="77777777" w:rsidR="00B45F6F" w:rsidRDefault="00000000">
            <w:pPr>
              <w:jc w:val="center"/>
            </w:pPr>
            <w:r>
              <w:rPr>
                <w:noProof/>
              </w:rPr>
              <w:drawing>
                <wp:inline distT="0" distB="0" distL="0" distR="0" wp14:anchorId="04A07631" wp14:editId="1AE2D7D2">
                  <wp:extent cx="1809750" cy="1000125"/>
                  <wp:effectExtent l="0" t="0" r="0" b="0"/>
                  <wp:docPr id="1709941278" name="Resim 1709941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809750" cy="1000125"/>
                          </a:xfrm>
                          <a:prstGeom prst="rect">
                            <a:avLst/>
                          </a:prstGeom>
                        </pic:spPr>
                      </pic:pic>
                    </a:graphicData>
                  </a:graphic>
                </wp:inline>
              </w:drawing>
            </w:r>
          </w:p>
        </w:tc>
      </w:tr>
      <w:tr w:rsidR="00B45F6F" w14:paraId="7D476C04" w14:textId="77777777">
        <w:tblPrEx>
          <w:tblCellMar>
            <w:top w:w="0" w:type="dxa"/>
            <w:bottom w:w="0" w:type="dxa"/>
          </w:tblCellMar>
        </w:tblPrEx>
        <w:tc>
          <w:tcPr>
            <w:tcW w:w="2250" w:type="dxa"/>
          </w:tcPr>
          <w:p w14:paraId="64B99012" w14:textId="77777777" w:rsidR="00B45F6F" w:rsidRDefault="00000000">
            <w:pPr>
              <w:jc w:val="center"/>
            </w:pPr>
            <w:r>
              <w:rPr>
                <w:b/>
                <w:bCs/>
                <w:sz w:val="19"/>
                <w:szCs w:val="19"/>
              </w:rPr>
              <w:t>Çan Kırmızısı</w:t>
            </w:r>
          </w:p>
          <w:p w14:paraId="3DD8EB84" w14:textId="77777777" w:rsidR="00B45F6F" w:rsidRDefault="00000000">
            <w:pPr>
              <w:jc w:val="center"/>
            </w:pPr>
            <w:r>
              <w:rPr>
                <w:sz w:val="18"/>
                <w:szCs w:val="18"/>
              </w:rPr>
              <w:t>HEX #FD0000</w:t>
            </w:r>
          </w:p>
          <w:p w14:paraId="45CFECC9" w14:textId="77777777" w:rsidR="00B45F6F" w:rsidRDefault="00000000">
            <w:pPr>
              <w:jc w:val="center"/>
            </w:pPr>
            <w:r>
              <w:rPr>
                <w:sz w:val="18"/>
                <w:szCs w:val="18"/>
              </w:rPr>
              <w:t>RGB 253 / 0 / 0</w:t>
            </w:r>
          </w:p>
          <w:p w14:paraId="54BBBFF2" w14:textId="77777777" w:rsidR="00B45F6F" w:rsidRDefault="00000000">
            <w:pPr>
              <w:jc w:val="center"/>
            </w:pPr>
            <w:r>
              <w:rPr>
                <w:sz w:val="18"/>
                <w:szCs w:val="18"/>
              </w:rPr>
              <w:t>CMYK 0/100/100/1</w:t>
            </w:r>
          </w:p>
        </w:tc>
        <w:tc>
          <w:tcPr>
            <w:tcW w:w="2250" w:type="dxa"/>
          </w:tcPr>
          <w:p w14:paraId="41BF9A74" w14:textId="77777777" w:rsidR="00B45F6F" w:rsidRDefault="00000000">
            <w:pPr>
              <w:jc w:val="center"/>
            </w:pPr>
            <w:r>
              <w:rPr>
                <w:b/>
                <w:bCs/>
                <w:sz w:val="19"/>
                <w:szCs w:val="19"/>
              </w:rPr>
              <w:t>Çan Sarısı</w:t>
            </w:r>
          </w:p>
          <w:p w14:paraId="6E95316D" w14:textId="77777777" w:rsidR="00B45F6F" w:rsidRDefault="00000000">
            <w:pPr>
              <w:jc w:val="center"/>
            </w:pPr>
            <w:r>
              <w:rPr>
                <w:sz w:val="18"/>
                <w:szCs w:val="18"/>
              </w:rPr>
              <w:t>HEX #FFF200</w:t>
            </w:r>
          </w:p>
          <w:p w14:paraId="6C9601E7" w14:textId="77777777" w:rsidR="00B45F6F" w:rsidRDefault="00000000">
            <w:pPr>
              <w:jc w:val="center"/>
            </w:pPr>
            <w:r>
              <w:rPr>
                <w:sz w:val="18"/>
                <w:szCs w:val="18"/>
              </w:rPr>
              <w:t>RGB 255 / 242 / 0</w:t>
            </w:r>
          </w:p>
          <w:p w14:paraId="51D3FCEB" w14:textId="77777777" w:rsidR="00B45F6F" w:rsidRDefault="00000000">
            <w:pPr>
              <w:jc w:val="center"/>
            </w:pPr>
            <w:r>
              <w:rPr>
                <w:sz w:val="18"/>
                <w:szCs w:val="18"/>
              </w:rPr>
              <w:t>CMYK 0/5/100/0</w:t>
            </w:r>
          </w:p>
        </w:tc>
        <w:tc>
          <w:tcPr>
            <w:tcW w:w="2250" w:type="dxa"/>
          </w:tcPr>
          <w:p w14:paraId="4C9AA2E7" w14:textId="77777777" w:rsidR="00B45F6F" w:rsidRDefault="00000000">
            <w:pPr>
              <w:jc w:val="center"/>
            </w:pPr>
            <w:r>
              <w:rPr>
                <w:b/>
                <w:bCs/>
                <w:sz w:val="19"/>
                <w:szCs w:val="19"/>
              </w:rPr>
              <w:t>Mürekkep Siyahı</w:t>
            </w:r>
          </w:p>
          <w:p w14:paraId="63686875" w14:textId="77777777" w:rsidR="00B45F6F" w:rsidRDefault="00000000">
            <w:pPr>
              <w:jc w:val="center"/>
            </w:pPr>
            <w:r>
              <w:rPr>
                <w:sz w:val="18"/>
                <w:szCs w:val="18"/>
              </w:rPr>
              <w:t>HEX #16120F</w:t>
            </w:r>
          </w:p>
          <w:p w14:paraId="377C49F7" w14:textId="77777777" w:rsidR="00B45F6F" w:rsidRDefault="00000000">
            <w:pPr>
              <w:jc w:val="center"/>
            </w:pPr>
            <w:r>
              <w:rPr>
                <w:sz w:val="18"/>
                <w:szCs w:val="18"/>
              </w:rPr>
              <w:t>RGB 22 / 18 / 15</w:t>
            </w:r>
          </w:p>
          <w:p w14:paraId="362E4D11" w14:textId="77777777" w:rsidR="00B45F6F" w:rsidRDefault="00000000">
            <w:pPr>
              <w:jc w:val="center"/>
            </w:pPr>
            <w:r>
              <w:rPr>
                <w:sz w:val="18"/>
                <w:szCs w:val="18"/>
              </w:rPr>
              <w:t>CMYK 0/0/0/95</w:t>
            </w:r>
          </w:p>
        </w:tc>
        <w:tc>
          <w:tcPr>
            <w:tcW w:w="2250" w:type="dxa"/>
          </w:tcPr>
          <w:p w14:paraId="294F51D4" w14:textId="77777777" w:rsidR="00B45F6F" w:rsidRDefault="00000000">
            <w:pPr>
              <w:jc w:val="center"/>
            </w:pPr>
            <w:r>
              <w:rPr>
                <w:b/>
                <w:bCs/>
                <w:sz w:val="19"/>
                <w:szCs w:val="19"/>
              </w:rPr>
              <w:t>Kağıt Beyazı</w:t>
            </w:r>
          </w:p>
          <w:p w14:paraId="630304E2" w14:textId="77777777" w:rsidR="00B45F6F" w:rsidRDefault="00000000">
            <w:pPr>
              <w:jc w:val="center"/>
            </w:pPr>
            <w:r>
              <w:rPr>
                <w:sz w:val="18"/>
                <w:szCs w:val="18"/>
              </w:rPr>
              <w:t>HEX #FFFFFF</w:t>
            </w:r>
          </w:p>
          <w:p w14:paraId="05DF4E43" w14:textId="77777777" w:rsidR="00B45F6F" w:rsidRDefault="00000000">
            <w:pPr>
              <w:jc w:val="center"/>
            </w:pPr>
            <w:r>
              <w:rPr>
                <w:sz w:val="18"/>
                <w:szCs w:val="18"/>
              </w:rPr>
              <w:t>RGB 255 / 255 / 255</w:t>
            </w:r>
          </w:p>
          <w:p w14:paraId="62CA12FD" w14:textId="77777777" w:rsidR="00B45F6F" w:rsidRDefault="00000000">
            <w:pPr>
              <w:jc w:val="center"/>
            </w:pPr>
            <w:r>
              <w:rPr>
                <w:sz w:val="18"/>
                <w:szCs w:val="18"/>
              </w:rPr>
              <w:t>CMYK 0/0/0/0</w:t>
            </w:r>
          </w:p>
        </w:tc>
      </w:tr>
    </w:tbl>
    <w:p w14:paraId="3807DC2D" w14:textId="77777777" w:rsidR="00B45F6F" w:rsidRDefault="00B45F6F">
      <w:pPr>
        <w:spacing w:before="250" w:after="150"/>
      </w:pPr>
    </w:p>
    <w:p w14:paraId="2096749B" w14:textId="77777777" w:rsidR="00B45F6F" w:rsidRDefault="00000000">
      <w:pPr>
        <w:pStyle w:val="Balk2"/>
        <w:spacing w:before="300" w:after="150"/>
      </w:pPr>
      <w:r>
        <w:rPr>
          <w:b/>
          <w:bCs/>
          <w:color w:val="16120F"/>
        </w:rPr>
        <w:t>Kullanım Oranı</w:t>
      </w:r>
    </w:p>
    <w:p w14:paraId="47041202" w14:textId="77777777" w:rsidR="00B45F6F" w:rsidRDefault="00000000">
      <w:pPr>
        <w:pStyle w:val="ListeParagraf"/>
        <w:numPr>
          <w:ilvl w:val="0"/>
          <w:numId w:val="1"/>
        </w:numPr>
        <w:spacing w:after="100"/>
      </w:pPr>
      <w:r>
        <w:t>Kırmızı: birincil vurgu rengi — başlıklar, logo, çağrı-eylem (CTA) öğeleri</w:t>
      </w:r>
    </w:p>
    <w:p w14:paraId="0233BD4F" w14:textId="77777777" w:rsidR="00B45F6F" w:rsidRDefault="00000000">
      <w:pPr>
        <w:pStyle w:val="ListeParagraf"/>
        <w:numPr>
          <w:ilvl w:val="0"/>
          <w:numId w:val="1"/>
        </w:numPr>
        <w:spacing w:after="100"/>
      </w:pPr>
      <w:r>
        <w:t>Sarı: ikincil / neşe rengi — arka plan aksanları, ikonlar, çocuklara yönelik materyaller</w:t>
      </w:r>
    </w:p>
    <w:p w14:paraId="15F2265D" w14:textId="77777777" w:rsidR="00B45F6F" w:rsidRDefault="00000000">
      <w:pPr>
        <w:pStyle w:val="ListeParagraf"/>
        <w:numPr>
          <w:ilvl w:val="0"/>
          <w:numId w:val="1"/>
        </w:numPr>
        <w:spacing w:after="100"/>
      </w:pPr>
      <w:r>
        <w:t>Mürekkep Siyahı: metin ve kontur rengi — saf siyah (#000000) yerine bu ton kullanılır, daha sıcak bir görünüm sağlar</w:t>
      </w:r>
    </w:p>
    <w:p w14:paraId="05B68D24" w14:textId="77777777" w:rsidR="00B45F6F" w:rsidRDefault="00000000">
      <w:pPr>
        <w:pStyle w:val="ListeParagraf"/>
        <w:numPr>
          <w:ilvl w:val="0"/>
          <w:numId w:val="1"/>
        </w:numPr>
        <w:spacing w:after="100"/>
      </w:pPr>
      <w:r>
        <w:t>İki canlı rengin (kırmızı + sarı) yan yana büyük alanlarda kullanılması önerilmez; biri baskın renk, diğeri aksan olarak konumlandırılmalıdır</w:t>
      </w:r>
    </w:p>
    <w:p w14:paraId="47514FE8" w14:textId="77777777" w:rsidR="00B45F6F" w:rsidRDefault="00000000">
      <w:r>
        <w:br w:type="page"/>
      </w:r>
    </w:p>
    <w:p w14:paraId="1573491B" w14:textId="77777777" w:rsidR="00B45F6F" w:rsidRDefault="00000000">
      <w:pPr>
        <w:pStyle w:val="Balk1"/>
        <w:spacing w:before="400" w:after="200"/>
      </w:pPr>
      <w:r>
        <w:rPr>
          <w:b/>
          <w:bCs/>
          <w:color w:val="FD0000"/>
        </w:rPr>
        <w:lastRenderedPageBreak/>
        <w:t>4. Tipografi</w:t>
      </w:r>
    </w:p>
    <w:p w14:paraId="02C851C7" w14:textId="77777777" w:rsidR="00B45F6F" w:rsidRDefault="00000000">
      <w:pPr>
        <w:spacing w:after="160" w:line="300" w:lineRule="auto"/>
      </w:pPr>
      <w:r>
        <w:t xml:space="preserve">Logo özgün bir el çizimi karaktere sahip olduğundan, kurumsal yazı tipleri bu sıcak/oyuncu ruhu destekleyecek ama okunabilirlikten ödün vermeyecek şekilde seçilmelidir. Aşağıdaki öneriler ücretsiz ve lisans sorunu yaratmayan Google </w:t>
      </w:r>
      <w:proofErr w:type="spellStart"/>
      <w:r>
        <w:t>Fonts</w:t>
      </w:r>
      <w:proofErr w:type="spellEnd"/>
      <w:r>
        <w:t xml:space="preserve"> ailelerindendir; kurumun elinde başka lisanslı bir font varsa onunla değiştirilebilir.</w:t>
      </w:r>
    </w:p>
    <w:p w14:paraId="59F5DEE9" w14:textId="77777777" w:rsidR="00B45F6F" w:rsidRDefault="00000000">
      <w:pPr>
        <w:pStyle w:val="Balk2"/>
        <w:spacing w:before="300" w:after="150"/>
      </w:pPr>
      <w:r>
        <w:rPr>
          <w:b/>
          <w:bCs/>
          <w:color w:val="16120F"/>
        </w:rPr>
        <w:t>Başlık Yazı Tipi — "</w:t>
      </w:r>
      <w:proofErr w:type="spellStart"/>
      <w:r>
        <w:rPr>
          <w:b/>
          <w:bCs/>
          <w:color w:val="16120F"/>
        </w:rPr>
        <w:t>Fredoka</w:t>
      </w:r>
      <w:proofErr w:type="spellEnd"/>
      <w:r>
        <w:rPr>
          <w:b/>
          <w:bCs/>
          <w:color w:val="16120F"/>
        </w:rPr>
        <w:t>" veya "</w:t>
      </w:r>
      <w:proofErr w:type="spellStart"/>
      <w:r>
        <w:rPr>
          <w:b/>
          <w:bCs/>
          <w:color w:val="16120F"/>
        </w:rPr>
        <w:t>Baloo</w:t>
      </w:r>
      <w:proofErr w:type="spellEnd"/>
      <w:r>
        <w:rPr>
          <w:b/>
          <w:bCs/>
          <w:color w:val="16120F"/>
        </w:rPr>
        <w:t xml:space="preserve"> 2"</w:t>
      </w:r>
    </w:p>
    <w:p w14:paraId="48758383" w14:textId="77777777" w:rsidR="00B45F6F" w:rsidRDefault="00000000">
      <w:pPr>
        <w:spacing w:after="160" w:line="300" w:lineRule="auto"/>
      </w:pPr>
      <w:r>
        <w:t>Yuvarlak hatlı, kalın ve oyuncu karakteriyle logodaki el çizimi hissini destekler. Başlıklarda, afiş kapaklarında ve slogan kullanımlarında tercih edilir.</w:t>
      </w:r>
    </w:p>
    <w:p w14:paraId="5F431486" w14:textId="77777777" w:rsidR="00B45F6F" w:rsidRDefault="00000000">
      <w:pPr>
        <w:pStyle w:val="Balk2"/>
        <w:spacing w:before="300" w:after="150"/>
      </w:pPr>
      <w:r>
        <w:rPr>
          <w:b/>
          <w:bCs/>
          <w:color w:val="16120F"/>
        </w:rPr>
        <w:t>Gövde Metin Yazı Tipi — "</w:t>
      </w:r>
      <w:proofErr w:type="spellStart"/>
      <w:r>
        <w:rPr>
          <w:b/>
          <w:bCs/>
          <w:color w:val="16120F"/>
        </w:rPr>
        <w:t>Nunito</w:t>
      </w:r>
      <w:proofErr w:type="spellEnd"/>
      <w:r>
        <w:rPr>
          <w:b/>
          <w:bCs/>
          <w:color w:val="16120F"/>
        </w:rPr>
        <w:t xml:space="preserve"> </w:t>
      </w:r>
      <w:proofErr w:type="spellStart"/>
      <w:r>
        <w:rPr>
          <w:b/>
          <w:bCs/>
          <w:color w:val="16120F"/>
        </w:rPr>
        <w:t>Sans</w:t>
      </w:r>
      <w:proofErr w:type="spellEnd"/>
      <w:r>
        <w:rPr>
          <w:b/>
          <w:bCs/>
          <w:color w:val="16120F"/>
        </w:rPr>
        <w:t>" veya "</w:t>
      </w:r>
      <w:proofErr w:type="spellStart"/>
      <w:r>
        <w:rPr>
          <w:b/>
          <w:bCs/>
          <w:color w:val="16120F"/>
        </w:rPr>
        <w:t>Poppins</w:t>
      </w:r>
      <w:proofErr w:type="spellEnd"/>
      <w:r>
        <w:rPr>
          <w:b/>
          <w:bCs/>
          <w:color w:val="16120F"/>
        </w:rPr>
        <w:t>"</w:t>
      </w:r>
    </w:p>
    <w:p w14:paraId="2B775403" w14:textId="77777777" w:rsidR="00B45F6F" w:rsidRDefault="00000000">
      <w:pPr>
        <w:spacing w:after="160" w:line="300" w:lineRule="auto"/>
      </w:pPr>
      <w:r>
        <w:t>Uzun metinler, broşür içerikleri, basın bültenleri ve kurumsal yazışmalarda kullanılan; sıcak ama sade, yüksek okunabilirliğe sahip bir yazı tipi ailesidir.</w:t>
      </w:r>
    </w:p>
    <w:p w14:paraId="1BDED02F" w14:textId="77777777" w:rsidR="00B45F6F" w:rsidRDefault="00000000">
      <w:pPr>
        <w:pStyle w:val="Balk2"/>
        <w:spacing w:before="300" w:after="150"/>
      </w:pPr>
      <w:r>
        <w:rPr>
          <w:b/>
          <w:bCs/>
          <w:color w:val="16120F"/>
        </w:rPr>
        <w:t>Hiyerarşi Önerisi</w:t>
      </w:r>
    </w:p>
    <w:p w14:paraId="4DE54D6D" w14:textId="77777777" w:rsidR="00B45F6F" w:rsidRDefault="00000000">
      <w:pPr>
        <w:pStyle w:val="ListeParagraf"/>
        <w:numPr>
          <w:ilvl w:val="0"/>
          <w:numId w:val="1"/>
        </w:numPr>
        <w:spacing w:after="100"/>
      </w:pPr>
      <w:r>
        <w:t xml:space="preserve">H1 / Ana Başlık: </w:t>
      </w:r>
      <w:proofErr w:type="spellStart"/>
      <w:r>
        <w:t>Fredoka</w:t>
      </w:r>
      <w:proofErr w:type="spellEnd"/>
      <w:r>
        <w:t xml:space="preserve"> </w:t>
      </w:r>
      <w:proofErr w:type="spellStart"/>
      <w:r>
        <w:t>Bold</w:t>
      </w:r>
      <w:proofErr w:type="spellEnd"/>
      <w:r>
        <w:t xml:space="preserve">, 28–36 </w:t>
      </w:r>
      <w:proofErr w:type="spellStart"/>
      <w:r>
        <w:t>pt</w:t>
      </w:r>
      <w:proofErr w:type="spellEnd"/>
      <w:r>
        <w:t>, Çan Kırmızısı</w:t>
      </w:r>
    </w:p>
    <w:p w14:paraId="70D82AD5" w14:textId="77777777" w:rsidR="00B45F6F" w:rsidRDefault="00000000">
      <w:pPr>
        <w:pStyle w:val="ListeParagraf"/>
        <w:numPr>
          <w:ilvl w:val="0"/>
          <w:numId w:val="1"/>
        </w:numPr>
        <w:spacing w:after="100"/>
      </w:pPr>
      <w:r>
        <w:t xml:space="preserve">H2 / Alt Başlık: </w:t>
      </w:r>
      <w:proofErr w:type="spellStart"/>
      <w:r>
        <w:t>Fredoka</w:t>
      </w:r>
      <w:proofErr w:type="spellEnd"/>
      <w:r>
        <w:t xml:space="preserve"> </w:t>
      </w:r>
      <w:proofErr w:type="spellStart"/>
      <w:r>
        <w:t>SemiBold</w:t>
      </w:r>
      <w:proofErr w:type="spellEnd"/>
      <w:r>
        <w:t xml:space="preserve">, 18–22 </w:t>
      </w:r>
      <w:proofErr w:type="spellStart"/>
      <w:r>
        <w:t>pt</w:t>
      </w:r>
      <w:proofErr w:type="spellEnd"/>
      <w:r>
        <w:t>, Mürekkep Siyahı</w:t>
      </w:r>
    </w:p>
    <w:p w14:paraId="2FF01E39" w14:textId="77777777" w:rsidR="00B45F6F" w:rsidRDefault="00000000">
      <w:pPr>
        <w:pStyle w:val="ListeParagraf"/>
        <w:numPr>
          <w:ilvl w:val="0"/>
          <w:numId w:val="1"/>
        </w:numPr>
        <w:spacing w:after="100"/>
      </w:pPr>
      <w:r>
        <w:t xml:space="preserve">Gövde Metin: </w:t>
      </w:r>
      <w:proofErr w:type="spellStart"/>
      <w:r>
        <w:t>Nunito</w:t>
      </w:r>
      <w:proofErr w:type="spellEnd"/>
      <w:r>
        <w:t xml:space="preserve"> </w:t>
      </w:r>
      <w:proofErr w:type="spellStart"/>
      <w:r>
        <w:t>Sans</w:t>
      </w:r>
      <w:proofErr w:type="spellEnd"/>
      <w:r>
        <w:t xml:space="preserve"> </w:t>
      </w:r>
      <w:proofErr w:type="spellStart"/>
      <w:r>
        <w:t>Regular</w:t>
      </w:r>
      <w:proofErr w:type="spellEnd"/>
      <w:r>
        <w:t xml:space="preserve">, 10–12 </w:t>
      </w:r>
      <w:proofErr w:type="spellStart"/>
      <w:r>
        <w:t>pt</w:t>
      </w:r>
      <w:proofErr w:type="spellEnd"/>
      <w:r>
        <w:t>, Mürekkep Siyahı</w:t>
      </w:r>
    </w:p>
    <w:p w14:paraId="29C43977" w14:textId="77777777" w:rsidR="00B45F6F" w:rsidRDefault="00000000">
      <w:pPr>
        <w:pStyle w:val="ListeParagraf"/>
        <w:numPr>
          <w:ilvl w:val="0"/>
          <w:numId w:val="1"/>
        </w:numPr>
        <w:spacing w:after="100"/>
      </w:pPr>
      <w:r>
        <w:t xml:space="preserve">Vurgu / Alıntı: </w:t>
      </w:r>
      <w:proofErr w:type="spellStart"/>
      <w:r>
        <w:t>Nunito</w:t>
      </w:r>
      <w:proofErr w:type="spellEnd"/>
      <w:r>
        <w:t xml:space="preserve"> </w:t>
      </w:r>
      <w:proofErr w:type="spellStart"/>
      <w:r>
        <w:t>Sans</w:t>
      </w:r>
      <w:proofErr w:type="spellEnd"/>
      <w:r>
        <w:t xml:space="preserve"> </w:t>
      </w:r>
      <w:proofErr w:type="spellStart"/>
      <w:r>
        <w:t>Italic</w:t>
      </w:r>
      <w:proofErr w:type="spellEnd"/>
      <w:r>
        <w:t>, Çan Kırmızısı</w:t>
      </w:r>
    </w:p>
    <w:p w14:paraId="67DD4C04" w14:textId="77777777" w:rsidR="00B45F6F" w:rsidRDefault="00000000">
      <w:r>
        <w:br w:type="page"/>
      </w:r>
    </w:p>
    <w:p w14:paraId="2FBA21BA" w14:textId="77777777" w:rsidR="00B45F6F" w:rsidRDefault="00000000">
      <w:pPr>
        <w:pStyle w:val="Balk1"/>
        <w:spacing w:before="400" w:after="200"/>
      </w:pPr>
      <w:r>
        <w:rPr>
          <w:b/>
          <w:bCs/>
          <w:color w:val="FD0000"/>
        </w:rPr>
        <w:lastRenderedPageBreak/>
        <w:t>5. Uygulama Alanları</w:t>
      </w:r>
    </w:p>
    <w:p w14:paraId="12ACA21B" w14:textId="77777777" w:rsidR="00B45F6F" w:rsidRDefault="00000000">
      <w:pPr>
        <w:spacing w:after="160" w:line="300" w:lineRule="auto"/>
      </w:pPr>
      <w:r>
        <w:t>Marka kimliğinin tutarlı görüneceği başlıca uygulama alanları ve dikkat edilmesi gereken noktalar:</w:t>
      </w:r>
    </w:p>
    <w:p w14:paraId="03D3AEDE" w14:textId="77777777" w:rsidR="00B45F6F" w:rsidRDefault="00000000">
      <w:pPr>
        <w:pStyle w:val="Balk2"/>
        <w:spacing w:before="300" w:after="150"/>
      </w:pPr>
      <w:r>
        <w:rPr>
          <w:b/>
          <w:bCs/>
          <w:color w:val="16120F"/>
        </w:rPr>
        <w:t>Basılı Materyaller</w:t>
      </w:r>
    </w:p>
    <w:p w14:paraId="6AE831F1" w14:textId="77777777" w:rsidR="00B45F6F" w:rsidRDefault="00000000">
      <w:pPr>
        <w:pStyle w:val="ListeParagraf"/>
        <w:numPr>
          <w:ilvl w:val="0"/>
          <w:numId w:val="1"/>
        </w:numPr>
        <w:spacing w:after="100"/>
      </w:pPr>
      <w:r>
        <w:t>Afiş / El İlanı: Logo üst veya alt köşede, net alan kuralına uygun; kırmızı-sarı-beyaz zemin kombinasyonu</w:t>
      </w:r>
    </w:p>
    <w:p w14:paraId="68D0ECB3" w14:textId="77777777" w:rsidR="00B45F6F" w:rsidRDefault="00000000">
      <w:pPr>
        <w:pStyle w:val="ListeParagraf"/>
        <w:numPr>
          <w:ilvl w:val="0"/>
          <w:numId w:val="1"/>
        </w:numPr>
        <w:spacing w:after="100"/>
      </w:pPr>
      <w:r>
        <w:t>Bilet / Kombine Bilet: Logo küçük boyutlarda dahi okunaklı kalmalı — minimum boyut kuralına özellikle burada dikkat edilmeli</w:t>
      </w:r>
    </w:p>
    <w:p w14:paraId="32157C80" w14:textId="77777777" w:rsidR="00B45F6F" w:rsidRDefault="00000000">
      <w:pPr>
        <w:pStyle w:val="ListeParagraf"/>
        <w:numPr>
          <w:ilvl w:val="0"/>
          <w:numId w:val="1"/>
        </w:numPr>
        <w:spacing w:after="100"/>
      </w:pPr>
      <w:r>
        <w:t>Kostüm / Sahne Arkası Etiketleri: Tek renk (siyah) logo, dayanıklı baskı için</w:t>
      </w:r>
    </w:p>
    <w:p w14:paraId="7D55FC6F" w14:textId="77777777" w:rsidR="00B45F6F" w:rsidRDefault="00000000">
      <w:pPr>
        <w:pStyle w:val="Balk2"/>
        <w:spacing w:before="300" w:after="150"/>
      </w:pPr>
      <w:r>
        <w:rPr>
          <w:b/>
          <w:bCs/>
          <w:color w:val="16120F"/>
        </w:rPr>
        <w:t>Dijital Materyaller</w:t>
      </w:r>
    </w:p>
    <w:p w14:paraId="66C22888" w14:textId="77777777" w:rsidR="00B45F6F" w:rsidRDefault="00000000">
      <w:pPr>
        <w:pStyle w:val="ListeParagraf"/>
        <w:numPr>
          <w:ilvl w:val="0"/>
          <w:numId w:val="1"/>
        </w:numPr>
        <w:spacing w:after="100"/>
      </w:pPr>
      <w:r>
        <w:t>Web Sitesi: Ana logo açık zeminlerde; koyu tema sayfalarda ters zemin versiyonu</w:t>
      </w:r>
    </w:p>
    <w:p w14:paraId="4199CD23" w14:textId="77777777" w:rsidR="00B45F6F" w:rsidRDefault="00000000">
      <w:pPr>
        <w:pStyle w:val="ListeParagraf"/>
        <w:numPr>
          <w:ilvl w:val="0"/>
          <w:numId w:val="1"/>
        </w:numPr>
        <w:spacing w:after="100"/>
      </w:pPr>
      <w:r>
        <w:t>Sosyal Medya Profili: Kare formatta çan figürü tek başına kullanılabilir (yazı bloğu olmadan), ancak bu istisnai kullanım için ayrı onay gerekir</w:t>
      </w:r>
    </w:p>
    <w:p w14:paraId="445F887D" w14:textId="77777777" w:rsidR="00B45F6F" w:rsidRDefault="00000000">
      <w:pPr>
        <w:pStyle w:val="ListeParagraf"/>
        <w:numPr>
          <w:ilvl w:val="0"/>
          <w:numId w:val="1"/>
        </w:numPr>
        <w:spacing w:after="100"/>
      </w:pPr>
      <w:r>
        <w:t>E-posta İmzası / Sunumlar: Tam renkli logo, sol üst veya sol alt hizalama</w:t>
      </w:r>
    </w:p>
    <w:p w14:paraId="2003F5E9" w14:textId="77777777" w:rsidR="00B45F6F" w:rsidRDefault="00000000">
      <w:pPr>
        <w:pStyle w:val="Balk2"/>
        <w:spacing w:before="300" w:after="150"/>
      </w:pPr>
      <w:r>
        <w:rPr>
          <w:b/>
          <w:bCs/>
          <w:color w:val="16120F"/>
        </w:rPr>
        <w:t>Ortam ve Sponsorluk Materyalleri</w:t>
      </w:r>
    </w:p>
    <w:p w14:paraId="52FD9E98" w14:textId="77777777" w:rsidR="00B45F6F" w:rsidRDefault="00000000">
      <w:pPr>
        <w:pStyle w:val="ListeParagraf"/>
        <w:numPr>
          <w:ilvl w:val="0"/>
          <w:numId w:val="1"/>
        </w:numPr>
        <w:spacing w:after="100"/>
      </w:pPr>
      <w:r>
        <w:t>Ortak logo kullanımlarında (AVM, park, sponsor vb.) Çan Tiyatrosu logosu ile diğer kurum logoları arasında en az bir net alan birimi kadar boşluk bırakılır ve görsel ağırlık dengesi gözetilir</w:t>
      </w:r>
    </w:p>
    <w:p w14:paraId="66BA1AD6" w14:textId="77777777" w:rsidR="00B45F6F" w:rsidRDefault="00000000">
      <w:r>
        <w:br w:type="page"/>
      </w:r>
    </w:p>
    <w:p w14:paraId="0CA479FC" w14:textId="77777777" w:rsidR="00B45F6F" w:rsidRDefault="00000000">
      <w:pPr>
        <w:pStyle w:val="Balk1"/>
        <w:spacing w:before="400" w:after="200"/>
      </w:pPr>
      <w:r>
        <w:rPr>
          <w:b/>
          <w:bCs/>
          <w:color w:val="FD0000"/>
        </w:rPr>
        <w:lastRenderedPageBreak/>
        <w:t>6. Kullanım İzni ve İletişim</w:t>
      </w:r>
    </w:p>
    <w:p w14:paraId="1CE85DCA" w14:textId="77777777" w:rsidR="00B45F6F" w:rsidRDefault="00000000">
      <w:pPr>
        <w:spacing w:after="160" w:line="300" w:lineRule="auto"/>
      </w:pPr>
      <w:r>
        <w:t>Bu kılavuzda yer alan logo dosyaları ve marka unsurları yalnızca Çan Tiyatrosu'nun kendi materyalleri ve onayladığı iş birlikleri için kullanılabilir. Üçüncü taraflarca ticari amaçla kullanım için önceden yazılı izin alınmalıdır.</w:t>
      </w:r>
    </w:p>
    <w:p w14:paraId="1962CC6D" w14:textId="77777777" w:rsidR="00B45F6F" w:rsidRDefault="00000000">
      <w:pPr>
        <w:spacing w:after="160" w:line="300" w:lineRule="auto"/>
      </w:pPr>
      <w:r>
        <w:t>Logo dosyaları ve marka ile ilgili sorularınız için:</w:t>
      </w:r>
    </w:p>
    <w:p w14:paraId="7E49345B" w14:textId="040AABC3" w:rsidR="00B45F6F" w:rsidRDefault="00000000">
      <w:pPr>
        <w:pStyle w:val="ListeParagraf"/>
        <w:numPr>
          <w:ilvl w:val="0"/>
          <w:numId w:val="1"/>
        </w:numPr>
        <w:spacing w:after="100"/>
      </w:pPr>
      <w:r>
        <w:t xml:space="preserve">E-posta: </w:t>
      </w:r>
      <w:r w:rsidR="00BF5603">
        <w:t>info@cantiyatrosu.com</w:t>
      </w:r>
    </w:p>
    <w:p w14:paraId="596A8131" w14:textId="0F814047" w:rsidR="00B45F6F" w:rsidRDefault="00000000">
      <w:pPr>
        <w:pStyle w:val="ListeParagraf"/>
        <w:numPr>
          <w:ilvl w:val="0"/>
          <w:numId w:val="1"/>
        </w:numPr>
        <w:spacing w:after="100"/>
      </w:pPr>
      <w:r>
        <w:t xml:space="preserve">Telefon: </w:t>
      </w:r>
      <w:r w:rsidR="00BF5603">
        <w:t>+90 5419140484</w:t>
      </w:r>
    </w:p>
    <w:p w14:paraId="65EB11A3" w14:textId="0E864431" w:rsidR="00B45F6F" w:rsidRDefault="00000000">
      <w:pPr>
        <w:pStyle w:val="ListeParagraf"/>
        <w:numPr>
          <w:ilvl w:val="0"/>
          <w:numId w:val="1"/>
        </w:numPr>
        <w:spacing w:after="100"/>
      </w:pPr>
      <w:r>
        <w:t xml:space="preserve">Web: </w:t>
      </w:r>
      <w:r w:rsidR="00BF5603">
        <w:t>cantiyatrosu.com</w:t>
      </w:r>
    </w:p>
    <w:p w14:paraId="06107615" w14:textId="77777777" w:rsidR="00B45F6F" w:rsidRDefault="00000000">
      <w:pPr>
        <w:spacing w:before="400"/>
        <w:jc w:val="center"/>
      </w:pPr>
      <w:r>
        <w:rPr>
          <w:i/>
          <w:iCs/>
          <w:color w:val="6B6B6B"/>
          <w:sz w:val="20"/>
          <w:szCs w:val="20"/>
        </w:rPr>
        <w:t>Çan Tiyatrosu  ·  1984'ten bugüne</w:t>
      </w:r>
    </w:p>
    <w:sectPr w:rsidR="00B45F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CB5D7F"/>
    <w:multiLevelType w:val="hybridMultilevel"/>
    <w:tmpl w:val="988A5542"/>
    <w:lvl w:ilvl="0" w:tplc="57524AAE">
      <w:start w:val="1"/>
      <w:numFmt w:val="bullet"/>
      <w:lvlText w:val="●"/>
      <w:lvlJc w:val="left"/>
      <w:pPr>
        <w:ind w:left="720" w:hanging="360"/>
      </w:pPr>
    </w:lvl>
    <w:lvl w:ilvl="1" w:tplc="750A7D00">
      <w:start w:val="1"/>
      <w:numFmt w:val="bullet"/>
      <w:lvlText w:val="○"/>
      <w:lvlJc w:val="left"/>
      <w:pPr>
        <w:ind w:left="1440" w:hanging="360"/>
      </w:pPr>
    </w:lvl>
    <w:lvl w:ilvl="2" w:tplc="DD92BE8C">
      <w:start w:val="1"/>
      <w:numFmt w:val="bullet"/>
      <w:lvlText w:val="■"/>
      <w:lvlJc w:val="left"/>
      <w:pPr>
        <w:ind w:left="2160" w:hanging="360"/>
      </w:pPr>
    </w:lvl>
    <w:lvl w:ilvl="3" w:tplc="91864646">
      <w:start w:val="1"/>
      <w:numFmt w:val="bullet"/>
      <w:lvlText w:val="●"/>
      <w:lvlJc w:val="left"/>
      <w:pPr>
        <w:ind w:left="2880" w:hanging="360"/>
      </w:pPr>
    </w:lvl>
    <w:lvl w:ilvl="4" w:tplc="50483F26">
      <w:start w:val="1"/>
      <w:numFmt w:val="bullet"/>
      <w:lvlText w:val="○"/>
      <w:lvlJc w:val="left"/>
      <w:pPr>
        <w:ind w:left="3600" w:hanging="360"/>
      </w:pPr>
    </w:lvl>
    <w:lvl w:ilvl="5" w:tplc="ED94DF5C">
      <w:start w:val="1"/>
      <w:numFmt w:val="bullet"/>
      <w:lvlText w:val="■"/>
      <w:lvlJc w:val="left"/>
      <w:pPr>
        <w:ind w:left="4320" w:hanging="360"/>
      </w:pPr>
    </w:lvl>
    <w:lvl w:ilvl="6" w:tplc="7038A27E">
      <w:start w:val="1"/>
      <w:numFmt w:val="bullet"/>
      <w:lvlText w:val="●"/>
      <w:lvlJc w:val="left"/>
      <w:pPr>
        <w:ind w:left="5040" w:hanging="360"/>
      </w:pPr>
    </w:lvl>
    <w:lvl w:ilvl="7" w:tplc="5FBE8C30">
      <w:start w:val="1"/>
      <w:numFmt w:val="bullet"/>
      <w:lvlText w:val="●"/>
      <w:lvlJc w:val="left"/>
      <w:pPr>
        <w:ind w:left="5760" w:hanging="360"/>
      </w:pPr>
    </w:lvl>
    <w:lvl w:ilvl="8" w:tplc="B9A6B940">
      <w:start w:val="1"/>
      <w:numFmt w:val="bullet"/>
      <w:lvlText w:val="●"/>
      <w:lvlJc w:val="left"/>
      <w:pPr>
        <w:ind w:left="6480" w:hanging="360"/>
      </w:pPr>
    </w:lvl>
  </w:abstractNum>
  <w:num w:numId="1" w16cid:durableId="4847801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F6F"/>
    <w:rsid w:val="00231B8C"/>
    <w:rsid w:val="00B45F6F"/>
    <w:rsid w:val="00BF560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C4DB0"/>
  <w15:docId w15:val="{39393099-DAFC-42B4-9070-A9A390F51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outlineLvl w:val="0"/>
    </w:pPr>
    <w:rPr>
      <w:color w:val="2E74B5"/>
      <w:sz w:val="32"/>
      <w:szCs w:val="32"/>
    </w:rPr>
  </w:style>
  <w:style w:type="paragraph" w:styleId="Balk2">
    <w:name w:val="heading 2"/>
    <w:uiPriority w:val="9"/>
    <w:unhideWhenUsed/>
    <w:qFormat/>
    <w:pPr>
      <w:outlineLvl w:val="1"/>
    </w:pPr>
    <w:rPr>
      <w:color w:val="2E74B5"/>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1019</Words>
  <Characters>5814</Characters>
  <Application>Microsoft Office Word</Application>
  <DocSecurity>0</DocSecurity>
  <Lines>48</Lines>
  <Paragraphs>13</Paragraphs>
  <ScaleCrop>false</ScaleCrop>
  <Company/>
  <LinksUpToDate>false</LinksUpToDate>
  <CharactersWithSpaces>6820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Ogulcan Topsakal</cp:lastModifiedBy>
  <cp:revision>2</cp:revision>
  <dcterms:created xsi:type="dcterms:W3CDTF">2026-08-01T05:19:00Z</dcterms:created>
  <dcterms:modified xsi:type="dcterms:W3CDTF">2026-08-01T05:27:00Z</dcterms:modified>
</cp:coreProperties>
</file>