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3D2" w:rsidRPr="004A2599" w:rsidRDefault="001D33D2" w:rsidP="00214DB4">
      <w:pPr>
        <w:tabs>
          <w:tab w:val="left" w:pos="4092"/>
        </w:tabs>
        <w:spacing w:after="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SUPREME</w:t>
      </w:r>
      <w:r>
        <w:rPr>
          <w:rFonts w:ascii="Times New Roman" w:hAnsi="Times New Roman" w:cs="Times New Roman"/>
          <w:b/>
          <w:sz w:val="24"/>
          <w:szCs w:val="24"/>
        </w:rPr>
        <w:t xml:space="preserve"> </w:t>
      </w:r>
      <w:r w:rsidRPr="004A2599">
        <w:rPr>
          <w:rFonts w:ascii="Times New Roman" w:hAnsi="Times New Roman" w:cs="Times New Roman"/>
          <w:b/>
          <w:sz w:val="24"/>
          <w:szCs w:val="24"/>
        </w:rPr>
        <w:t>COURT OF SEYCHELLES</w:t>
      </w:r>
      <w:r w:rsidR="00214DB4">
        <w:rPr>
          <w:rFonts w:ascii="Times New Roman" w:hAnsi="Times New Roman" w:cs="Times New Roman"/>
          <w:b/>
          <w:sz w:val="24"/>
          <w:szCs w:val="24"/>
        </w:rPr>
        <w:t xml:space="preserve"> </w:t>
      </w:r>
    </w:p>
    <w:p w:rsidR="009539C2" w:rsidRPr="004A2599" w:rsidRDefault="009539C2" w:rsidP="00214DB4">
      <w:pPr>
        <w:pBdr>
          <w:bottom w:val="single" w:sz="4" w:space="1" w:color="auto"/>
        </w:pBdr>
        <w:tabs>
          <w:tab w:val="left" w:pos="4092"/>
        </w:tabs>
        <w:spacing w:line="240" w:lineRule="auto"/>
        <w:jc w:val="center"/>
        <w:rPr>
          <w:rFonts w:ascii="Times New Roman" w:hAnsi="Times New Roman" w:cs="Times New Roman"/>
          <w:b/>
          <w:sz w:val="24"/>
          <w:szCs w:val="24"/>
        </w:rPr>
      </w:pPr>
    </w:p>
    <w:p w:rsidR="00ED0BFC" w:rsidRPr="00380619" w:rsidRDefault="00ED0BFC" w:rsidP="00214DB4">
      <w:pPr>
        <w:spacing w:after="0" w:line="240" w:lineRule="auto"/>
        <w:ind w:left="5580"/>
        <w:rPr>
          <w:rFonts w:ascii="Times New Roman" w:hAnsi="Times New Roman" w:cs="Times New Roman"/>
          <w:b/>
          <w:sz w:val="24"/>
          <w:szCs w:val="24"/>
          <w:u w:val="single"/>
        </w:rPr>
      </w:pPr>
      <w:r w:rsidRPr="00380619">
        <w:rPr>
          <w:rFonts w:ascii="Times New Roman" w:hAnsi="Times New Roman" w:cs="Times New Roman"/>
          <w:b/>
          <w:sz w:val="24"/>
          <w:szCs w:val="24"/>
          <w:u w:val="single"/>
        </w:rPr>
        <w:t>Reportable</w:t>
      </w:r>
    </w:p>
    <w:p w:rsidR="002E2AE3" w:rsidRPr="004A2599" w:rsidRDefault="00BC73B1" w:rsidP="00214DB4">
      <w:pPr>
        <w:spacing w:after="0" w:line="240" w:lineRule="auto"/>
        <w:ind w:left="5580"/>
        <w:rPr>
          <w:rFonts w:ascii="Times New Roman" w:hAnsi="Times New Roman" w:cs="Times New Roman"/>
          <w:sz w:val="24"/>
          <w:szCs w:val="24"/>
        </w:rPr>
      </w:pPr>
      <w:r>
        <w:rPr>
          <w:rFonts w:ascii="Times New Roman" w:hAnsi="Times New Roman" w:cs="Times New Roman"/>
          <w:sz w:val="24"/>
          <w:szCs w:val="24"/>
        </w:rPr>
        <w:t>[20</w:t>
      </w:r>
      <w:r w:rsidR="00B0214E">
        <w:rPr>
          <w:rFonts w:ascii="Times New Roman" w:hAnsi="Times New Roman" w:cs="Times New Roman"/>
          <w:sz w:val="24"/>
          <w:szCs w:val="24"/>
        </w:rPr>
        <w:t>20</w:t>
      </w:r>
      <w:r>
        <w:rPr>
          <w:rFonts w:ascii="Times New Roman" w:hAnsi="Times New Roman" w:cs="Times New Roman"/>
          <w:sz w:val="24"/>
          <w:szCs w:val="24"/>
        </w:rPr>
        <w:t xml:space="preserve">] SCSC </w:t>
      </w:r>
      <w:r w:rsidR="00147BF5">
        <w:rPr>
          <w:rFonts w:ascii="Times New Roman" w:hAnsi="Times New Roman" w:cs="Times New Roman"/>
          <w:sz w:val="24"/>
          <w:szCs w:val="24"/>
        </w:rPr>
        <w:t>29</w:t>
      </w:r>
    </w:p>
    <w:p w:rsidR="006A68E2" w:rsidRDefault="002E2AE3" w:rsidP="00214DB4">
      <w:pPr>
        <w:spacing w:after="0" w:line="240" w:lineRule="auto"/>
        <w:ind w:left="5580"/>
        <w:rPr>
          <w:rFonts w:ascii="Times New Roman" w:hAnsi="Times New Roman" w:cs="Times New Roman"/>
          <w:sz w:val="24"/>
          <w:szCs w:val="24"/>
        </w:rPr>
      </w:pPr>
      <w:r>
        <w:rPr>
          <w:rFonts w:ascii="Times New Roman" w:hAnsi="Times New Roman" w:cs="Times New Roman"/>
          <w:sz w:val="24"/>
          <w:szCs w:val="24"/>
        </w:rPr>
        <w:t>CS</w:t>
      </w:r>
      <w:r w:rsidR="00426B29">
        <w:rPr>
          <w:rFonts w:ascii="Times New Roman" w:hAnsi="Times New Roman" w:cs="Times New Roman"/>
          <w:sz w:val="24"/>
          <w:szCs w:val="24"/>
        </w:rPr>
        <w:t xml:space="preserve"> </w:t>
      </w:r>
      <w:r w:rsidR="00B0214E">
        <w:rPr>
          <w:rFonts w:ascii="Times New Roman" w:hAnsi="Times New Roman" w:cs="Times New Roman"/>
          <w:sz w:val="24"/>
          <w:szCs w:val="24"/>
        </w:rPr>
        <w:t>36</w:t>
      </w:r>
      <w:r w:rsidRPr="004A2599">
        <w:rPr>
          <w:rFonts w:ascii="Times New Roman" w:hAnsi="Times New Roman" w:cs="Times New Roman"/>
          <w:sz w:val="24"/>
          <w:szCs w:val="24"/>
        </w:rPr>
        <w:t>/20</w:t>
      </w:r>
      <w:r w:rsidR="00426B29">
        <w:rPr>
          <w:rFonts w:ascii="Times New Roman" w:hAnsi="Times New Roman" w:cs="Times New Roman"/>
          <w:sz w:val="24"/>
          <w:szCs w:val="24"/>
        </w:rPr>
        <w:t>17</w:t>
      </w:r>
    </w:p>
    <w:p w:rsidR="00426B29" w:rsidRDefault="00426B29" w:rsidP="00214DB4">
      <w:pPr>
        <w:spacing w:after="0" w:line="240" w:lineRule="auto"/>
        <w:ind w:left="5580"/>
        <w:rPr>
          <w:rFonts w:ascii="Times New Roman" w:hAnsi="Times New Roman" w:cs="Times New Roman"/>
          <w:sz w:val="24"/>
          <w:szCs w:val="24"/>
        </w:rPr>
      </w:pPr>
    </w:p>
    <w:p w:rsidR="00426B29" w:rsidRPr="004A2599" w:rsidRDefault="00426B29" w:rsidP="00214DB4">
      <w:pPr>
        <w:spacing w:after="0" w:line="240" w:lineRule="auto"/>
        <w:ind w:left="5580"/>
        <w:rPr>
          <w:rFonts w:ascii="Times New Roman" w:hAnsi="Times New Roman" w:cs="Times New Roman"/>
          <w:sz w:val="24"/>
          <w:szCs w:val="24"/>
        </w:rPr>
      </w:pPr>
    </w:p>
    <w:p w:rsidR="002D4EB8" w:rsidRPr="004A2599" w:rsidRDefault="002D4EB8" w:rsidP="00214DB4">
      <w:pPr>
        <w:tabs>
          <w:tab w:val="left" w:pos="540"/>
          <w:tab w:val="left" w:pos="4092"/>
        </w:tabs>
        <w:spacing w:after="0" w:line="240" w:lineRule="auto"/>
        <w:rPr>
          <w:rFonts w:ascii="Times New Roman" w:hAnsi="Times New Roman" w:cs="Times New Roman"/>
          <w:sz w:val="24"/>
          <w:szCs w:val="24"/>
        </w:rPr>
      </w:pPr>
      <w:r w:rsidRPr="004A2599">
        <w:rPr>
          <w:rFonts w:ascii="Times New Roman" w:hAnsi="Times New Roman" w:cs="Times New Roman"/>
          <w:sz w:val="24"/>
          <w:szCs w:val="24"/>
        </w:rPr>
        <w:t>In the matter between</w:t>
      </w:r>
      <w:r w:rsidR="008577B7">
        <w:rPr>
          <w:rFonts w:ascii="Times New Roman" w:hAnsi="Times New Roman" w:cs="Times New Roman"/>
          <w:sz w:val="24"/>
          <w:szCs w:val="24"/>
        </w:rPr>
        <w:t xml:space="preserve"> </w:t>
      </w:r>
    </w:p>
    <w:p w:rsidR="002E2AE3" w:rsidRPr="00214DB4" w:rsidRDefault="00B0214E" w:rsidP="00214DB4">
      <w:pPr>
        <w:pStyle w:val="Partynames"/>
      </w:pPr>
      <w:r>
        <w:t xml:space="preserve">JUDE BARRA  </w:t>
      </w:r>
      <w:r w:rsidR="002E2AE3" w:rsidRPr="00214DB4">
        <w:tab/>
      </w:r>
      <w:r>
        <w:t>1</w:t>
      </w:r>
      <w:r w:rsidRPr="00B0214E">
        <w:rPr>
          <w:vertAlign w:val="superscript"/>
        </w:rPr>
        <w:t>st</w:t>
      </w:r>
      <w:r>
        <w:t xml:space="preserve"> Plaintiff </w:t>
      </w:r>
    </w:p>
    <w:p w:rsidR="002E2AE3" w:rsidRPr="00214DB4" w:rsidRDefault="002E2AE3" w:rsidP="00214DB4">
      <w:pPr>
        <w:pStyle w:val="Attorneysnames"/>
      </w:pPr>
    </w:p>
    <w:p w:rsidR="00380619" w:rsidRDefault="00B0214E" w:rsidP="00214DB4">
      <w:pPr>
        <w:tabs>
          <w:tab w:val="left" w:pos="540"/>
          <w:tab w:val="left" w:pos="4092"/>
          <w:tab w:val="left" w:pos="5580"/>
        </w:tabs>
        <w:spacing w:after="0" w:line="240" w:lineRule="auto"/>
        <w:rPr>
          <w:rFonts w:ascii="Times New Roman" w:hAnsi="Times New Roman" w:cs="Times New Roman"/>
          <w:b/>
          <w:sz w:val="24"/>
          <w:szCs w:val="24"/>
        </w:rPr>
      </w:pPr>
      <w:r w:rsidRPr="00B0214E">
        <w:rPr>
          <w:rFonts w:ascii="Times New Roman" w:hAnsi="Times New Roman" w:cs="Times New Roman"/>
          <w:b/>
          <w:sz w:val="24"/>
          <w:szCs w:val="24"/>
        </w:rPr>
        <w:t>MARIE-JONA RADEGONDE</w:t>
      </w:r>
      <w:r>
        <w:rPr>
          <w:rFonts w:ascii="Times New Roman" w:hAnsi="Times New Roman" w:cs="Times New Roman"/>
          <w:b/>
          <w:sz w:val="24"/>
          <w:szCs w:val="24"/>
        </w:rPr>
        <w:tab/>
      </w:r>
      <w:r>
        <w:rPr>
          <w:rFonts w:ascii="Times New Roman" w:hAnsi="Times New Roman" w:cs="Times New Roman"/>
          <w:b/>
          <w:sz w:val="24"/>
          <w:szCs w:val="24"/>
        </w:rPr>
        <w:tab/>
        <w:t>2</w:t>
      </w:r>
      <w:r w:rsidRPr="00B0214E">
        <w:rPr>
          <w:rFonts w:ascii="Times New Roman" w:hAnsi="Times New Roman" w:cs="Times New Roman"/>
          <w:b/>
          <w:sz w:val="24"/>
          <w:szCs w:val="24"/>
          <w:vertAlign w:val="superscript"/>
        </w:rPr>
        <w:t>nd</w:t>
      </w:r>
      <w:r>
        <w:rPr>
          <w:rFonts w:ascii="Times New Roman" w:hAnsi="Times New Roman" w:cs="Times New Roman"/>
          <w:b/>
          <w:sz w:val="24"/>
          <w:szCs w:val="24"/>
        </w:rPr>
        <w:t xml:space="preserve"> Plaintiff</w:t>
      </w:r>
    </w:p>
    <w:p w:rsidR="00B0214E" w:rsidRDefault="00B0214E" w:rsidP="00214DB4">
      <w:pPr>
        <w:tabs>
          <w:tab w:val="left" w:pos="540"/>
          <w:tab w:val="left" w:pos="4092"/>
          <w:tab w:val="left" w:pos="5580"/>
        </w:tabs>
        <w:spacing w:after="0" w:line="240" w:lineRule="auto"/>
        <w:rPr>
          <w:rFonts w:ascii="Times New Roman" w:hAnsi="Times New Roman" w:cs="Times New Roman"/>
          <w:i/>
          <w:sz w:val="24"/>
          <w:szCs w:val="24"/>
        </w:rPr>
      </w:pPr>
      <w:r w:rsidRPr="00B0214E">
        <w:rPr>
          <w:rFonts w:ascii="Times New Roman" w:hAnsi="Times New Roman" w:cs="Times New Roman"/>
          <w:i/>
          <w:sz w:val="24"/>
          <w:szCs w:val="24"/>
        </w:rPr>
        <w:t xml:space="preserve">(rep. by </w:t>
      </w:r>
      <w:r>
        <w:rPr>
          <w:rFonts w:ascii="Times New Roman" w:hAnsi="Times New Roman" w:cs="Times New Roman"/>
          <w:i/>
          <w:sz w:val="24"/>
          <w:szCs w:val="24"/>
        </w:rPr>
        <w:t>G</w:t>
      </w:r>
      <w:r w:rsidRPr="00B0214E">
        <w:rPr>
          <w:rFonts w:ascii="Times New Roman" w:hAnsi="Times New Roman" w:cs="Times New Roman"/>
          <w:i/>
          <w:sz w:val="24"/>
          <w:szCs w:val="24"/>
        </w:rPr>
        <w:t>uy Ferley)</w:t>
      </w:r>
    </w:p>
    <w:p w:rsidR="00B0214E" w:rsidRPr="00B0214E" w:rsidRDefault="00B0214E" w:rsidP="00214DB4">
      <w:pPr>
        <w:tabs>
          <w:tab w:val="left" w:pos="540"/>
          <w:tab w:val="left" w:pos="4092"/>
          <w:tab w:val="left" w:pos="5580"/>
        </w:tabs>
        <w:spacing w:after="0" w:line="240" w:lineRule="auto"/>
        <w:rPr>
          <w:rFonts w:ascii="Times New Roman" w:hAnsi="Times New Roman" w:cs="Times New Roman"/>
          <w:i/>
          <w:sz w:val="24"/>
          <w:szCs w:val="24"/>
        </w:rPr>
      </w:pPr>
    </w:p>
    <w:p w:rsidR="009539C2" w:rsidRPr="004A2599" w:rsidRDefault="002D4EB8" w:rsidP="00214DB4">
      <w:pPr>
        <w:tabs>
          <w:tab w:val="left" w:pos="540"/>
          <w:tab w:val="left" w:pos="4092"/>
          <w:tab w:val="left" w:pos="5580"/>
        </w:tabs>
        <w:spacing w:after="0" w:line="240" w:lineRule="auto"/>
        <w:rPr>
          <w:rFonts w:ascii="Times New Roman" w:hAnsi="Times New Roman" w:cs="Times New Roman"/>
          <w:sz w:val="24"/>
          <w:szCs w:val="24"/>
        </w:rPr>
      </w:pPr>
      <w:r w:rsidRPr="004A2599">
        <w:rPr>
          <w:rFonts w:ascii="Times New Roman" w:hAnsi="Times New Roman" w:cs="Times New Roman"/>
          <w:sz w:val="24"/>
          <w:szCs w:val="24"/>
        </w:rPr>
        <w:t>and</w:t>
      </w:r>
    </w:p>
    <w:p w:rsidR="00F33B83" w:rsidRDefault="00F33B83" w:rsidP="00214DB4">
      <w:pPr>
        <w:tabs>
          <w:tab w:val="left" w:pos="540"/>
          <w:tab w:val="left" w:pos="5580"/>
          <w:tab w:val="left" w:pos="6480"/>
        </w:tabs>
        <w:spacing w:after="0" w:line="240" w:lineRule="auto"/>
        <w:rPr>
          <w:rFonts w:ascii="Times New Roman" w:hAnsi="Times New Roman" w:cs="Times New Roman"/>
          <w:b/>
          <w:sz w:val="24"/>
          <w:szCs w:val="24"/>
        </w:rPr>
      </w:pPr>
    </w:p>
    <w:p w:rsidR="00B0214E" w:rsidRDefault="00B0214E" w:rsidP="00214DB4">
      <w:pPr>
        <w:pStyle w:val="Partynames"/>
      </w:pPr>
      <w:r>
        <w:t xml:space="preserve">THE </w:t>
      </w:r>
      <w:r w:rsidR="00A704CE">
        <w:t xml:space="preserve">GOVERNMENT OF SEYCHELLES </w:t>
      </w:r>
    </w:p>
    <w:p w:rsidR="002E2AE3" w:rsidRPr="004A2599" w:rsidRDefault="00B0214E" w:rsidP="00214DB4">
      <w:pPr>
        <w:pStyle w:val="Partynames"/>
      </w:pPr>
      <w:r>
        <w:t>Represent</w:t>
      </w:r>
      <w:r w:rsidR="00A704CE">
        <w:t>ed</w:t>
      </w:r>
      <w:r>
        <w:t xml:space="preserve"> </w:t>
      </w:r>
      <w:r w:rsidR="00A704CE">
        <w:t>by the</w:t>
      </w:r>
      <w:r w:rsidR="00A704CE" w:rsidRPr="00A704CE">
        <w:t xml:space="preserve"> </w:t>
      </w:r>
      <w:r w:rsidR="00A704CE">
        <w:t>ATTORNEY GENERAL</w:t>
      </w:r>
      <w:r w:rsidR="002E2AE3" w:rsidRPr="004A2599">
        <w:tab/>
      </w:r>
      <w:r w:rsidR="00426B29">
        <w:t>Respondent</w:t>
      </w:r>
    </w:p>
    <w:p w:rsidR="002E2AE3" w:rsidRDefault="002E2AE3" w:rsidP="00214DB4">
      <w:pPr>
        <w:tabs>
          <w:tab w:val="left" w:pos="540"/>
          <w:tab w:val="left" w:pos="4092"/>
        </w:tabs>
        <w:spacing w:after="0" w:line="240" w:lineRule="auto"/>
        <w:rPr>
          <w:rFonts w:ascii="Times New Roman" w:hAnsi="Times New Roman" w:cs="Times New Roman"/>
          <w:i/>
          <w:sz w:val="24"/>
          <w:szCs w:val="24"/>
        </w:rPr>
      </w:pPr>
      <w:r w:rsidRPr="004A2599">
        <w:rPr>
          <w:rFonts w:ascii="Times New Roman" w:hAnsi="Times New Roman" w:cs="Times New Roman"/>
          <w:i/>
          <w:sz w:val="24"/>
          <w:szCs w:val="24"/>
        </w:rPr>
        <w:t>(</w:t>
      </w:r>
      <w:r>
        <w:rPr>
          <w:rFonts w:ascii="Times New Roman" w:hAnsi="Times New Roman" w:cs="Times New Roman"/>
          <w:i/>
          <w:sz w:val="24"/>
          <w:szCs w:val="24"/>
        </w:rPr>
        <w:t xml:space="preserve">rep. by </w:t>
      </w:r>
      <w:r w:rsidR="00B0214E">
        <w:rPr>
          <w:rFonts w:ascii="Times New Roman" w:hAnsi="Times New Roman" w:cs="Times New Roman"/>
          <w:i/>
          <w:sz w:val="24"/>
          <w:szCs w:val="24"/>
        </w:rPr>
        <w:t>George Thatchett</w:t>
      </w:r>
      <w:r w:rsidRPr="004A2599">
        <w:rPr>
          <w:rFonts w:ascii="Times New Roman" w:hAnsi="Times New Roman" w:cs="Times New Roman"/>
          <w:i/>
          <w:sz w:val="24"/>
          <w:szCs w:val="24"/>
        </w:rPr>
        <w:t>)</w:t>
      </w:r>
    </w:p>
    <w:p w:rsidR="00BB1A3E" w:rsidRPr="00BB1A3E" w:rsidRDefault="00BB1A3E" w:rsidP="00214DB4">
      <w:pPr>
        <w:pBdr>
          <w:bottom w:val="single" w:sz="4" w:space="1" w:color="auto"/>
        </w:pBdr>
        <w:tabs>
          <w:tab w:val="left" w:pos="540"/>
          <w:tab w:val="left" w:pos="5580"/>
        </w:tabs>
        <w:spacing w:after="0" w:line="240" w:lineRule="auto"/>
        <w:rPr>
          <w:rFonts w:ascii="Times New Roman" w:hAnsi="Times New Roman" w:cs="Times New Roman"/>
          <w:i/>
          <w:sz w:val="24"/>
          <w:szCs w:val="24"/>
        </w:rPr>
      </w:pPr>
    </w:p>
    <w:p w:rsidR="00405958" w:rsidRPr="004A2599" w:rsidRDefault="00405958" w:rsidP="00214DB4">
      <w:pPr>
        <w:spacing w:before="120" w:after="0" w:line="240" w:lineRule="auto"/>
        <w:ind w:left="1886" w:hanging="1886"/>
        <w:rPr>
          <w:rFonts w:ascii="Times New Roman" w:hAnsi="Times New Roman" w:cs="Times New Roman"/>
          <w:sz w:val="24"/>
          <w:szCs w:val="24"/>
        </w:rPr>
      </w:pPr>
      <w:r w:rsidRPr="004A2599">
        <w:rPr>
          <w:rFonts w:ascii="Times New Roman" w:hAnsi="Times New Roman" w:cs="Times New Roman"/>
          <w:b/>
          <w:sz w:val="24"/>
          <w:szCs w:val="24"/>
        </w:rPr>
        <w:t>Neutral Citation:</w:t>
      </w:r>
      <w:r w:rsidR="004A2599">
        <w:rPr>
          <w:rFonts w:ascii="Times New Roman" w:hAnsi="Times New Roman" w:cs="Times New Roman"/>
          <w:sz w:val="24"/>
          <w:szCs w:val="24"/>
        </w:rPr>
        <w:t xml:space="preserve"> </w:t>
      </w:r>
      <w:r w:rsidR="004A2599">
        <w:rPr>
          <w:rFonts w:ascii="Times New Roman" w:hAnsi="Times New Roman" w:cs="Times New Roman"/>
          <w:sz w:val="24"/>
          <w:szCs w:val="24"/>
        </w:rPr>
        <w:tab/>
      </w:r>
      <w:r w:rsidR="00B0214E">
        <w:rPr>
          <w:rFonts w:ascii="Times New Roman" w:hAnsi="Times New Roman" w:cs="Times New Roman"/>
          <w:i/>
          <w:sz w:val="24"/>
          <w:szCs w:val="24"/>
        </w:rPr>
        <w:t>Barra &amp; Anor v The Attorney General</w:t>
      </w:r>
      <w:r w:rsidR="00662CEA">
        <w:rPr>
          <w:rFonts w:ascii="Times New Roman" w:hAnsi="Times New Roman" w:cs="Times New Roman"/>
          <w:i/>
          <w:sz w:val="24"/>
          <w:szCs w:val="24"/>
        </w:rPr>
        <w:t xml:space="preserve"> </w:t>
      </w:r>
      <w:r w:rsidR="00426B29" w:rsidRPr="00426B29">
        <w:rPr>
          <w:rFonts w:ascii="Times New Roman" w:hAnsi="Times New Roman" w:cs="Times New Roman"/>
          <w:sz w:val="24"/>
          <w:szCs w:val="24"/>
        </w:rPr>
        <w:t>(</w:t>
      </w:r>
      <w:r w:rsidR="00426B29">
        <w:rPr>
          <w:rFonts w:ascii="Times New Roman" w:hAnsi="Times New Roman" w:cs="Times New Roman"/>
          <w:sz w:val="24"/>
          <w:szCs w:val="24"/>
        </w:rPr>
        <w:t xml:space="preserve">CS </w:t>
      </w:r>
      <w:r w:rsidR="00B0214E">
        <w:rPr>
          <w:rFonts w:ascii="Times New Roman" w:hAnsi="Times New Roman" w:cs="Times New Roman"/>
          <w:sz w:val="24"/>
          <w:szCs w:val="24"/>
        </w:rPr>
        <w:t>36</w:t>
      </w:r>
      <w:r w:rsidR="00426B29">
        <w:rPr>
          <w:rFonts w:ascii="Times New Roman" w:hAnsi="Times New Roman" w:cs="Times New Roman"/>
          <w:sz w:val="24"/>
          <w:szCs w:val="24"/>
        </w:rPr>
        <w:t>/2017</w:t>
      </w:r>
      <w:r w:rsidR="00147BF5">
        <w:rPr>
          <w:rFonts w:ascii="Times New Roman" w:hAnsi="Times New Roman" w:cs="Times New Roman"/>
          <w:sz w:val="24"/>
          <w:szCs w:val="24"/>
        </w:rPr>
        <w:t>)</w:t>
      </w:r>
      <w:r w:rsidR="00662CEA">
        <w:rPr>
          <w:rFonts w:ascii="Times New Roman" w:hAnsi="Times New Roman" w:cs="Times New Roman"/>
          <w:sz w:val="24"/>
          <w:szCs w:val="24"/>
        </w:rPr>
        <w:t xml:space="preserve"> [20</w:t>
      </w:r>
      <w:r w:rsidR="00B0214E">
        <w:rPr>
          <w:rFonts w:ascii="Times New Roman" w:hAnsi="Times New Roman" w:cs="Times New Roman"/>
          <w:sz w:val="24"/>
          <w:szCs w:val="24"/>
        </w:rPr>
        <w:t>20</w:t>
      </w:r>
      <w:r w:rsidR="00D31F1B" w:rsidRPr="004A2599">
        <w:rPr>
          <w:rFonts w:ascii="Times New Roman" w:hAnsi="Times New Roman" w:cs="Times New Roman"/>
          <w:sz w:val="24"/>
          <w:szCs w:val="24"/>
        </w:rPr>
        <w:t xml:space="preserve">] SCSC </w:t>
      </w:r>
      <w:r w:rsidR="00147BF5">
        <w:rPr>
          <w:rFonts w:ascii="Times New Roman" w:hAnsi="Times New Roman" w:cs="Times New Roman"/>
          <w:sz w:val="24"/>
          <w:szCs w:val="24"/>
        </w:rPr>
        <w:t xml:space="preserve">29 </w:t>
      </w:r>
      <w:r w:rsidR="00AA3C05">
        <w:rPr>
          <w:rFonts w:ascii="Times New Roman" w:hAnsi="Times New Roman" w:cs="Times New Roman"/>
          <w:sz w:val="24"/>
          <w:szCs w:val="24"/>
        </w:rPr>
        <w:t>(</w:t>
      </w:r>
      <w:r w:rsidR="00B0214E">
        <w:rPr>
          <w:rFonts w:ascii="Times New Roman" w:hAnsi="Times New Roman" w:cs="Times New Roman"/>
          <w:sz w:val="24"/>
          <w:szCs w:val="24"/>
        </w:rPr>
        <w:t>20</w:t>
      </w:r>
      <w:r w:rsidR="00147BF5">
        <w:rPr>
          <w:rFonts w:ascii="Times New Roman" w:hAnsi="Times New Roman" w:cs="Times New Roman"/>
          <w:sz w:val="24"/>
          <w:szCs w:val="24"/>
        </w:rPr>
        <w:t xml:space="preserve"> </w:t>
      </w:r>
      <w:r w:rsidR="00426B29">
        <w:rPr>
          <w:rFonts w:ascii="Times New Roman" w:hAnsi="Times New Roman" w:cs="Times New Roman"/>
          <w:sz w:val="24"/>
          <w:szCs w:val="24"/>
        </w:rPr>
        <w:t>January 2020</w:t>
      </w:r>
      <w:r w:rsidR="00D31F1B" w:rsidRPr="004A2599">
        <w:rPr>
          <w:rFonts w:ascii="Times New Roman" w:hAnsi="Times New Roman" w:cs="Times New Roman"/>
          <w:sz w:val="24"/>
          <w:szCs w:val="24"/>
        </w:rPr>
        <w:t>).</w:t>
      </w:r>
    </w:p>
    <w:p w:rsidR="002E2AE3" w:rsidRDefault="009F125D" w:rsidP="00214DB4">
      <w:pPr>
        <w:spacing w:after="0" w:line="240" w:lineRule="auto"/>
        <w:ind w:left="1890" w:hanging="1890"/>
        <w:rPr>
          <w:rFonts w:ascii="Times New Roman" w:hAnsi="Times New Roman" w:cs="Times New Roman"/>
          <w:sz w:val="24"/>
          <w:szCs w:val="24"/>
        </w:rPr>
      </w:pPr>
      <w:r>
        <w:rPr>
          <w:rFonts w:ascii="Times New Roman" w:hAnsi="Times New Roman" w:cs="Times New Roman"/>
          <w:b/>
          <w:sz w:val="24"/>
          <w:szCs w:val="24"/>
        </w:rPr>
        <w:t>Before</w:t>
      </w:r>
      <w:r w:rsidR="00405958" w:rsidRPr="004A2599">
        <w:rPr>
          <w:rFonts w:ascii="Times New Roman" w:hAnsi="Times New Roman" w:cs="Times New Roman"/>
          <w:b/>
          <w:sz w:val="24"/>
          <w:szCs w:val="24"/>
        </w:rPr>
        <w:t xml:space="preserve">: </w:t>
      </w:r>
      <w:r w:rsidR="004A2599">
        <w:rPr>
          <w:rFonts w:ascii="Times New Roman" w:hAnsi="Times New Roman" w:cs="Times New Roman"/>
          <w:b/>
          <w:sz w:val="24"/>
          <w:szCs w:val="24"/>
        </w:rPr>
        <w:tab/>
      </w:r>
      <w:r w:rsidR="002E2AE3" w:rsidRPr="00F33B83">
        <w:rPr>
          <w:rFonts w:ascii="Times New Roman" w:hAnsi="Times New Roman" w:cs="Times New Roman"/>
          <w:sz w:val="24"/>
          <w:szCs w:val="24"/>
        </w:rPr>
        <w:t>Twomey CJ</w:t>
      </w:r>
    </w:p>
    <w:p w:rsidR="00344425" w:rsidRPr="005B12AA" w:rsidRDefault="00346D7F" w:rsidP="00B0214E">
      <w:pPr>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 xml:space="preserve">Summary: </w:t>
      </w:r>
      <w:r w:rsidR="00F33B83">
        <w:rPr>
          <w:rFonts w:ascii="Times New Roman" w:hAnsi="Times New Roman" w:cs="Times New Roman"/>
          <w:b/>
          <w:sz w:val="24"/>
          <w:szCs w:val="24"/>
        </w:rPr>
        <w:tab/>
      </w:r>
      <w:r w:rsidR="00BD7B62" w:rsidRPr="00BD7B62">
        <w:rPr>
          <w:rFonts w:ascii="Times New Roman" w:hAnsi="Times New Roman" w:cs="Times New Roman"/>
          <w:sz w:val="24"/>
          <w:szCs w:val="24"/>
        </w:rPr>
        <w:t>formation of</w:t>
      </w:r>
      <w:r w:rsidR="00BD7B62">
        <w:rPr>
          <w:rFonts w:ascii="Times New Roman" w:hAnsi="Times New Roman" w:cs="Times New Roman"/>
          <w:b/>
          <w:sz w:val="24"/>
          <w:szCs w:val="24"/>
        </w:rPr>
        <w:t xml:space="preserve"> </w:t>
      </w:r>
      <w:r w:rsidR="00B0214E">
        <w:rPr>
          <w:rFonts w:ascii="Times New Roman" w:hAnsi="Times New Roman" w:cs="Times New Roman"/>
          <w:sz w:val="24"/>
          <w:szCs w:val="24"/>
        </w:rPr>
        <w:t>contract</w:t>
      </w:r>
      <w:r w:rsidR="00BD7B62">
        <w:rPr>
          <w:rFonts w:ascii="Times New Roman" w:hAnsi="Times New Roman" w:cs="Times New Roman"/>
          <w:sz w:val="24"/>
          <w:szCs w:val="24"/>
        </w:rPr>
        <w:t xml:space="preserve"> </w:t>
      </w:r>
      <w:r w:rsidR="00B0214E">
        <w:rPr>
          <w:rFonts w:ascii="Times New Roman" w:hAnsi="Times New Roman" w:cs="Times New Roman"/>
          <w:sz w:val="24"/>
          <w:szCs w:val="24"/>
        </w:rPr>
        <w:t>- br</w:t>
      </w:r>
      <w:r w:rsidR="00A704CE">
        <w:rPr>
          <w:rFonts w:ascii="Times New Roman" w:hAnsi="Times New Roman" w:cs="Times New Roman"/>
          <w:sz w:val="24"/>
          <w:szCs w:val="24"/>
        </w:rPr>
        <w:t>e</w:t>
      </w:r>
      <w:r w:rsidR="00B0214E">
        <w:rPr>
          <w:rFonts w:ascii="Times New Roman" w:hAnsi="Times New Roman" w:cs="Times New Roman"/>
          <w:sz w:val="24"/>
          <w:szCs w:val="24"/>
        </w:rPr>
        <w:t xml:space="preserve">ach – </w:t>
      </w:r>
      <w:r w:rsidR="00BD7B62">
        <w:rPr>
          <w:rFonts w:ascii="Times New Roman" w:hAnsi="Times New Roman" w:cs="Times New Roman"/>
          <w:sz w:val="24"/>
          <w:szCs w:val="24"/>
        </w:rPr>
        <w:t>rescission -</w:t>
      </w:r>
      <w:r w:rsidR="00B0214E">
        <w:rPr>
          <w:rFonts w:ascii="Times New Roman" w:hAnsi="Times New Roman" w:cs="Times New Roman"/>
          <w:sz w:val="24"/>
          <w:szCs w:val="24"/>
        </w:rPr>
        <w:t>specific performance</w:t>
      </w:r>
      <w:r w:rsidR="002E2AE3" w:rsidRPr="004A2599">
        <w:rPr>
          <w:rFonts w:ascii="Times New Roman" w:hAnsi="Times New Roman" w:cs="Times New Roman"/>
          <w:sz w:val="24"/>
          <w:szCs w:val="24"/>
        </w:rPr>
        <w:t xml:space="preserve"> </w:t>
      </w:r>
      <w:r w:rsidR="006559D4">
        <w:rPr>
          <w:rFonts w:ascii="Times New Roman" w:hAnsi="Times New Roman" w:cs="Times New Roman"/>
          <w:sz w:val="24"/>
          <w:szCs w:val="24"/>
        </w:rPr>
        <w:t xml:space="preserve">- </w:t>
      </w:r>
    </w:p>
    <w:p w:rsidR="00344425" w:rsidRPr="00F33B83" w:rsidRDefault="00344425" w:rsidP="00214DB4">
      <w:pPr>
        <w:pBdr>
          <w:bottom w:val="single" w:sz="4" w:space="1" w:color="auto"/>
        </w:pBdr>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Delivered:</w:t>
      </w:r>
      <w:r w:rsidR="004A2599" w:rsidRPr="004A2599">
        <w:rPr>
          <w:rFonts w:ascii="Times New Roman" w:hAnsi="Times New Roman" w:cs="Times New Roman"/>
          <w:b/>
          <w:sz w:val="24"/>
          <w:szCs w:val="24"/>
        </w:rPr>
        <w:tab/>
      </w:r>
      <w:r w:rsidR="00B0214E">
        <w:rPr>
          <w:rFonts w:ascii="Times New Roman" w:hAnsi="Times New Roman" w:cs="Times New Roman"/>
          <w:sz w:val="24"/>
          <w:szCs w:val="24"/>
        </w:rPr>
        <w:t>20</w:t>
      </w:r>
      <w:r w:rsidR="003D446E">
        <w:rPr>
          <w:rFonts w:ascii="Times New Roman" w:hAnsi="Times New Roman" w:cs="Times New Roman"/>
          <w:sz w:val="24"/>
          <w:szCs w:val="24"/>
        </w:rPr>
        <w:t xml:space="preserve"> </w:t>
      </w:r>
      <w:r w:rsidR="00426B29" w:rsidRPr="00426B29">
        <w:rPr>
          <w:rFonts w:ascii="Times New Roman" w:hAnsi="Times New Roman" w:cs="Times New Roman"/>
          <w:sz w:val="24"/>
          <w:szCs w:val="24"/>
        </w:rPr>
        <w:t>January 2020</w:t>
      </w:r>
    </w:p>
    <w:p w:rsidR="00ED0BFC" w:rsidRDefault="00ED0BFC" w:rsidP="00214DB4">
      <w:pPr>
        <w:tabs>
          <w:tab w:val="left" w:pos="2892"/>
        </w:tabs>
        <w:spacing w:before="120" w:after="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 xml:space="preserve">ORDER </w:t>
      </w:r>
    </w:p>
    <w:p w:rsidR="00865B85" w:rsidRDefault="00865B85" w:rsidP="00865B85">
      <w:pPr>
        <w:tabs>
          <w:tab w:val="left" w:pos="2892"/>
        </w:tabs>
        <w:spacing w:before="120" w:after="0" w:line="240" w:lineRule="auto"/>
        <w:jc w:val="both"/>
        <w:rPr>
          <w:rFonts w:ascii="Times New Roman" w:hAnsi="Times New Roman" w:cs="Times New Roman"/>
          <w:b/>
          <w:sz w:val="24"/>
          <w:szCs w:val="24"/>
        </w:rPr>
      </w:pPr>
      <w:r w:rsidRPr="00865B85">
        <w:rPr>
          <w:rFonts w:ascii="Times New Roman" w:hAnsi="Times New Roman" w:cs="Times New Roman"/>
          <w:sz w:val="24"/>
          <w:szCs w:val="24"/>
        </w:rPr>
        <w:t xml:space="preserve">The Plaintiff </w:t>
      </w:r>
      <w:r>
        <w:rPr>
          <w:rFonts w:ascii="Times New Roman" w:hAnsi="Times New Roman" w:cs="Times New Roman"/>
          <w:sz w:val="24"/>
          <w:szCs w:val="24"/>
        </w:rPr>
        <w:t xml:space="preserve">is ordered </w:t>
      </w:r>
      <w:r w:rsidRPr="00865B85">
        <w:rPr>
          <w:rFonts w:ascii="Times New Roman" w:hAnsi="Times New Roman" w:cs="Times New Roman"/>
          <w:sz w:val="24"/>
          <w:szCs w:val="24"/>
        </w:rPr>
        <w:t>to pay the sum of SR 17,300 together with the associated stamp duty to the Defendant on or before the 30 April 2020 and the Defendant to transfer Parcels J3700, J3701 and J3693 to the Plaintiffs on or before the same date after the transfer price is paid. With costs.</w:t>
      </w:r>
    </w:p>
    <w:p w:rsidR="00426B29" w:rsidRPr="004A2599" w:rsidRDefault="00426B29" w:rsidP="00214DB4">
      <w:pPr>
        <w:tabs>
          <w:tab w:val="left" w:pos="2892"/>
        </w:tabs>
        <w:spacing w:before="120" w:after="0" w:line="240" w:lineRule="auto"/>
        <w:jc w:val="center"/>
        <w:rPr>
          <w:rFonts w:ascii="Times New Roman" w:hAnsi="Times New Roman" w:cs="Times New Roman"/>
          <w:b/>
          <w:sz w:val="24"/>
          <w:szCs w:val="24"/>
        </w:rPr>
      </w:pPr>
    </w:p>
    <w:p w:rsidR="00F33B83" w:rsidRDefault="00F33B83" w:rsidP="00214DB4">
      <w:pPr>
        <w:pBdr>
          <w:top w:val="single" w:sz="4" w:space="1" w:color="auto"/>
          <w:bottom w:val="single" w:sz="4" w:space="1" w:color="auto"/>
        </w:pBdr>
        <w:tabs>
          <w:tab w:val="left" w:pos="2892"/>
        </w:tabs>
        <w:spacing w:after="0" w:line="240" w:lineRule="auto"/>
        <w:rPr>
          <w:rFonts w:ascii="Times New Roman" w:hAnsi="Times New Roman" w:cs="Times New Roman"/>
          <w:b/>
          <w:sz w:val="24"/>
          <w:szCs w:val="24"/>
        </w:rPr>
      </w:pPr>
    </w:p>
    <w:p w:rsidR="00F33B83" w:rsidRDefault="0021402A" w:rsidP="00214DB4">
      <w:pPr>
        <w:pBdr>
          <w:top w:val="single" w:sz="4" w:space="1" w:color="auto"/>
          <w:bottom w:val="single" w:sz="4" w:space="1" w:color="auto"/>
        </w:pBdr>
        <w:spacing w:before="120" w:after="12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JUDGMENT</w:t>
      </w:r>
    </w:p>
    <w:p w:rsidR="00F33B83" w:rsidRPr="00F33B83" w:rsidRDefault="00F33B83" w:rsidP="00662CEA">
      <w:pPr>
        <w:pBdr>
          <w:top w:val="single" w:sz="4" w:space="1" w:color="auto"/>
          <w:bottom w:val="single" w:sz="4" w:space="1" w:color="auto"/>
        </w:pBdr>
        <w:tabs>
          <w:tab w:val="left" w:pos="2892"/>
        </w:tabs>
        <w:spacing w:after="0" w:line="276" w:lineRule="auto"/>
        <w:rPr>
          <w:rFonts w:ascii="Times New Roman" w:hAnsi="Times New Roman" w:cs="Times New Roman"/>
          <w:b/>
          <w:sz w:val="24"/>
          <w:szCs w:val="24"/>
        </w:rPr>
      </w:pPr>
    </w:p>
    <w:p w:rsidR="00722761" w:rsidRPr="004A2599" w:rsidRDefault="00722761" w:rsidP="00722761">
      <w:pPr>
        <w:rPr>
          <w:rFonts w:ascii="Times New Roman" w:hAnsi="Times New Roman" w:cs="Times New Roman"/>
          <w:sz w:val="24"/>
          <w:szCs w:val="24"/>
        </w:rPr>
      </w:pPr>
    </w:p>
    <w:p w:rsidR="005B12AA" w:rsidRPr="005B12AA" w:rsidRDefault="005B12AA" w:rsidP="005B12AA">
      <w:pPr>
        <w:pStyle w:val="JudgmentText"/>
        <w:numPr>
          <w:ilvl w:val="0"/>
          <w:numId w:val="0"/>
        </w:numPr>
        <w:spacing w:line="480" w:lineRule="auto"/>
        <w:ind w:left="720" w:hanging="720"/>
        <w:rPr>
          <w:b/>
        </w:rPr>
      </w:pPr>
      <w:r w:rsidRPr="005B12AA">
        <w:rPr>
          <w:b/>
        </w:rPr>
        <w:t xml:space="preserve">TWOMEY CJ </w:t>
      </w:r>
    </w:p>
    <w:p w:rsidR="00A704CE" w:rsidRDefault="00A704CE" w:rsidP="002E5943">
      <w:pPr>
        <w:pStyle w:val="JudgmentText"/>
      </w:pPr>
      <w:r>
        <w:t xml:space="preserve">The Plaintiffs, co-owners and fiduciaries of a parcel of land at Bel Ombre, </w:t>
      </w:r>
      <w:r w:rsidR="00BA3D3B">
        <w:t>Mahe sue</w:t>
      </w:r>
      <w:r w:rsidR="00EA4984">
        <w:t xml:space="preserve"> </w:t>
      </w:r>
      <w:r>
        <w:t>the Defendant for breach of contract</w:t>
      </w:r>
      <w:r w:rsidR="00FA6B42">
        <w:t xml:space="preserve">. They aver that the Defendant by a letter in 2014 had </w:t>
      </w:r>
      <w:r w:rsidR="00FA6B42">
        <w:lastRenderedPageBreak/>
        <w:t xml:space="preserve">offered to sell them three small parcels of land namely Parcels J3700, J3701 and J3693 </w:t>
      </w:r>
      <w:r w:rsidR="00FB582F">
        <w:t>for</w:t>
      </w:r>
      <w:r w:rsidR="00FA6B42">
        <w:t xml:space="preserve"> amalgamating the same with </w:t>
      </w:r>
      <w:r w:rsidR="00EA4984">
        <w:t>their</w:t>
      </w:r>
      <w:r w:rsidR="00FA6B42">
        <w:t xml:space="preserve"> own parcel of land (J3024) with the aim of them securing their property. </w:t>
      </w:r>
      <w:r>
        <w:t xml:space="preserve"> </w:t>
      </w:r>
    </w:p>
    <w:p w:rsidR="00FA6B42" w:rsidRDefault="00FA6B42" w:rsidP="002E5943">
      <w:pPr>
        <w:pStyle w:val="JudgmentText"/>
      </w:pPr>
      <w:r>
        <w:t>They further aver that they accepted this offer and that on 29 September 2015 the Defendant reneged on this offer and later in 2017 made them a fresh offer to sell them Parcels J3700 and J3701 but not Parcel J3693.</w:t>
      </w:r>
    </w:p>
    <w:p w:rsidR="00AC67D5" w:rsidRDefault="00FA6B42" w:rsidP="002E5943">
      <w:pPr>
        <w:pStyle w:val="JudgmentText"/>
      </w:pPr>
      <w:r>
        <w:t xml:space="preserve">They claim </w:t>
      </w:r>
      <w:r w:rsidR="00BD7B62">
        <w:t>to have suffered inconvenience and moral damage from the</w:t>
      </w:r>
      <w:r>
        <w:t xml:space="preserve"> </w:t>
      </w:r>
      <w:r w:rsidR="00C06AEC">
        <w:t>breach</w:t>
      </w:r>
      <w:r>
        <w:t xml:space="preserve"> </w:t>
      </w:r>
      <w:r w:rsidR="00FB582F">
        <w:t>of the agreement</w:t>
      </w:r>
      <w:r w:rsidR="00BD7B62">
        <w:t>.</w:t>
      </w:r>
      <w:r w:rsidR="00FB582F">
        <w:t xml:space="preserve"> </w:t>
      </w:r>
      <w:r w:rsidR="00AC67D5">
        <w:t>They pray</w:t>
      </w:r>
      <w:r w:rsidR="00C06AEC">
        <w:t xml:space="preserve"> </w:t>
      </w:r>
      <w:r w:rsidR="00AC67D5">
        <w:t>for specific performance of the contract and for an order for the payment of moral damages in the sum of SR 50,000 or any order the court deem</w:t>
      </w:r>
      <w:r w:rsidR="00C06AEC">
        <w:t>s</w:t>
      </w:r>
      <w:r w:rsidR="00AC67D5">
        <w:t xml:space="preserve"> fit in the circumstances of the case. </w:t>
      </w:r>
    </w:p>
    <w:p w:rsidR="00AC67D5" w:rsidRDefault="00AC67D5" w:rsidP="002E5943">
      <w:pPr>
        <w:pStyle w:val="JudgmentText"/>
      </w:pPr>
      <w:r>
        <w:t>In their statement of defence</w:t>
      </w:r>
      <w:r w:rsidR="00FB582F">
        <w:t>,</w:t>
      </w:r>
      <w:r>
        <w:t xml:space="preserve"> </w:t>
      </w:r>
      <w:r w:rsidR="00FB582F">
        <w:t>t</w:t>
      </w:r>
      <w:r>
        <w:t xml:space="preserve">he Defendant pleaded in </w:t>
      </w:r>
      <w:r w:rsidRPr="00AC67D5">
        <w:rPr>
          <w:i/>
        </w:rPr>
        <w:t>limine litis</w:t>
      </w:r>
      <w:r>
        <w:t xml:space="preserve"> that the matter was statutorily barred by section 5(3) of the Public Officer’s Protection Act 1976, that the plaint did not disclose a reasonable cause of action against the Defendant</w:t>
      </w:r>
      <w:r w:rsidR="00FB582F">
        <w:t xml:space="preserve">. It has also averred </w:t>
      </w:r>
      <w:r w:rsidR="00BD7B62">
        <w:t>that as</w:t>
      </w:r>
      <w:r>
        <w:t xml:space="preserve"> it was at all material times the sole proprietor of the disputed parcels of land and the Plaintiffs had not paid for them in the time stipulated, </w:t>
      </w:r>
      <w:r w:rsidR="00BD7B62">
        <w:t xml:space="preserve">and </w:t>
      </w:r>
      <w:r>
        <w:t>by virtue of Article 1654 of the Civil Code</w:t>
      </w:r>
      <w:r w:rsidR="00FB582F">
        <w:t>,</w:t>
      </w:r>
      <w:r>
        <w:t xml:space="preserve"> the Defendant was within its rights to withdraw the offer. </w:t>
      </w:r>
    </w:p>
    <w:p w:rsidR="00AC67D5" w:rsidRDefault="00AC67D5" w:rsidP="002E5943">
      <w:pPr>
        <w:pStyle w:val="JudgmentText"/>
      </w:pPr>
      <w:r>
        <w:t xml:space="preserve">On the </w:t>
      </w:r>
      <w:r w:rsidR="00C06AEC">
        <w:t>merits,</w:t>
      </w:r>
      <w:r w:rsidR="00304D8C">
        <w:t xml:space="preserve"> </w:t>
      </w:r>
      <w:r w:rsidR="00C06AEC">
        <w:t>it state</w:t>
      </w:r>
      <w:r w:rsidR="00FB582F">
        <w:t>d</w:t>
      </w:r>
      <w:r w:rsidR="00C06AEC">
        <w:t xml:space="preserve"> that the</w:t>
      </w:r>
      <w:r w:rsidR="00304D8C">
        <w:t xml:space="preserve"> Plaintiffs</w:t>
      </w:r>
      <w:r w:rsidR="00C06AEC">
        <w:t>’</w:t>
      </w:r>
      <w:r w:rsidR="00304D8C">
        <w:t xml:space="preserve"> averments regarding the contract are</w:t>
      </w:r>
      <w:r>
        <w:t xml:space="preserve"> neither admitted nor de</w:t>
      </w:r>
      <w:r w:rsidR="00304D8C">
        <w:t>nied and the letters of offer of 22 May 2014 and subsequent letter of 9 June 2014 were without pr</w:t>
      </w:r>
      <w:r w:rsidR="00C06AEC">
        <w:t>ejudice</w:t>
      </w:r>
      <w:r w:rsidR="00304D8C">
        <w:t>, which pr</w:t>
      </w:r>
      <w:r w:rsidR="00C06AEC">
        <w:t>ejudice</w:t>
      </w:r>
      <w:r w:rsidR="00304D8C">
        <w:t xml:space="preserve"> </w:t>
      </w:r>
      <w:r w:rsidR="00C06AEC">
        <w:t>it has not</w:t>
      </w:r>
      <w:r w:rsidR="00304D8C">
        <w:t xml:space="preserve"> waived. </w:t>
      </w:r>
    </w:p>
    <w:p w:rsidR="00304D8C" w:rsidRDefault="00304D8C" w:rsidP="002E5943">
      <w:pPr>
        <w:pStyle w:val="JudgmentText"/>
      </w:pPr>
      <w:r>
        <w:t xml:space="preserve">It admitted that it permitted the Defendant to enter Parcel J3693 subject to certain conditions. It also admitted that it offered to sell Parcels J3700 and J3701 to the Plaintiffs in 2017. It </w:t>
      </w:r>
      <w:r w:rsidR="00FB582F">
        <w:t xml:space="preserve">further </w:t>
      </w:r>
      <w:r w:rsidR="00BD7B62">
        <w:t>stated that</w:t>
      </w:r>
      <w:r>
        <w:t xml:space="preserve"> the agreement was vitiated by the Plaintiffs’ failure to pay for the transfer of the parcels and that the moral damages claimed are without factual bas</w:t>
      </w:r>
      <w:r w:rsidR="00C06AEC">
        <w:t>is</w:t>
      </w:r>
      <w:r>
        <w:t xml:space="preserve"> a</w:t>
      </w:r>
      <w:r w:rsidR="00C06AEC">
        <w:t>n</w:t>
      </w:r>
      <w:r>
        <w:t xml:space="preserve">d manifestly excessive. </w:t>
      </w:r>
    </w:p>
    <w:p w:rsidR="00A845A4" w:rsidRDefault="00A845A4" w:rsidP="002E5943">
      <w:pPr>
        <w:pStyle w:val="JudgmentText"/>
      </w:pPr>
      <w:r>
        <w:t xml:space="preserve">The plea in </w:t>
      </w:r>
      <w:r w:rsidRPr="00A845A4">
        <w:rPr>
          <w:i/>
        </w:rPr>
        <w:t>limine litis</w:t>
      </w:r>
      <w:r>
        <w:t xml:space="preserve"> was not purs</w:t>
      </w:r>
      <w:r w:rsidR="00865B85">
        <w:t>u</w:t>
      </w:r>
      <w:r>
        <w:t xml:space="preserve">ed and is therefore deemed abandoned and not necessitating consideration by the Court. </w:t>
      </w:r>
    </w:p>
    <w:p w:rsidR="00C06AEC" w:rsidRDefault="00C06AEC" w:rsidP="002E5943">
      <w:pPr>
        <w:pStyle w:val="JudgmentText"/>
      </w:pPr>
      <w:r>
        <w:lastRenderedPageBreak/>
        <w:t>The hearing of the evidence was commenced before my brother Nunkoo</w:t>
      </w:r>
      <w:r w:rsidR="00F208B5">
        <w:t xml:space="preserve"> J</w:t>
      </w:r>
      <w:r>
        <w:t xml:space="preserve"> and after his departure the parties elected that this Court ad</w:t>
      </w:r>
      <w:r w:rsidR="000250A8">
        <w:t>op</w:t>
      </w:r>
      <w:r>
        <w:t xml:space="preserve">t the </w:t>
      </w:r>
      <w:r w:rsidR="000250A8">
        <w:t>evidence</w:t>
      </w:r>
      <w:r>
        <w:t xml:space="preserve"> adduce</w:t>
      </w:r>
      <w:r w:rsidR="000250A8">
        <w:t>d</w:t>
      </w:r>
      <w:r>
        <w:t xml:space="preserve"> </w:t>
      </w:r>
      <w:r w:rsidR="00BB2EC6">
        <w:t xml:space="preserve">thus far </w:t>
      </w:r>
      <w:r>
        <w:t>an</w:t>
      </w:r>
      <w:r w:rsidR="000250A8">
        <w:t>d complete</w:t>
      </w:r>
      <w:r>
        <w:t xml:space="preserve"> the hearing </w:t>
      </w:r>
      <w:r w:rsidR="000250A8">
        <w:t>of</w:t>
      </w:r>
      <w:r>
        <w:t xml:space="preserve"> the matter.</w:t>
      </w:r>
    </w:p>
    <w:p w:rsidR="00304D8C" w:rsidRDefault="00304D8C" w:rsidP="002E5943">
      <w:pPr>
        <w:pStyle w:val="JudgmentText"/>
      </w:pPr>
      <w:r>
        <w:t xml:space="preserve">The First Plaintiff testified that he was the owner of </w:t>
      </w:r>
      <w:r w:rsidR="005127E4">
        <w:t>P</w:t>
      </w:r>
      <w:r>
        <w:t>arcel J3024 at Fisherman’s Cove Estate at Bel Ombre. He s</w:t>
      </w:r>
      <w:r w:rsidR="005127E4">
        <w:t>t</w:t>
      </w:r>
      <w:r>
        <w:t xml:space="preserve">ated </w:t>
      </w:r>
      <w:r w:rsidR="005127E4">
        <w:t>t</w:t>
      </w:r>
      <w:r>
        <w:t>hat he w</w:t>
      </w:r>
      <w:r w:rsidR="005127E4">
        <w:t>as</w:t>
      </w:r>
      <w:r>
        <w:t xml:space="preserve"> offered three </w:t>
      </w:r>
      <w:r w:rsidR="005127E4">
        <w:t xml:space="preserve">small parcels of land, namely J3700, J3701 and J3693 adjacent to his property by the government. </w:t>
      </w:r>
      <w:r w:rsidR="00C06AEC">
        <w:t>He explain</w:t>
      </w:r>
      <w:r w:rsidR="00BD7B62">
        <w:t>ed</w:t>
      </w:r>
      <w:r w:rsidR="00C06AEC">
        <w:t xml:space="preserve"> that this was necessary</w:t>
      </w:r>
      <w:r w:rsidR="005127E4">
        <w:t xml:space="preserve"> in order to secure his property with the construction of a boundary wall. </w:t>
      </w:r>
    </w:p>
    <w:p w:rsidR="005127E4" w:rsidRDefault="005127E4" w:rsidP="002E5943">
      <w:pPr>
        <w:pStyle w:val="JudgmentText"/>
      </w:pPr>
      <w:r>
        <w:t>The offer to sell him the land by the government was communicated to him by letters dated 22 May and 9 June 2014. An objection was taken to admit these documents as they were marked without prejudice.</w:t>
      </w:r>
      <w:r w:rsidR="000250A8">
        <w:t xml:space="preserve"> These letters were marked as items </w:t>
      </w:r>
      <w:r w:rsidR="00347CD3">
        <w:t>p</w:t>
      </w:r>
      <w:r w:rsidR="000250A8">
        <w:t>ending their admission as exhibit</w:t>
      </w:r>
      <w:r w:rsidR="00347CD3">
        <w:t>s</w:t>
      </w:r>
      <w:r w:rsidR="000250A8">
        <w:t xml:space="preserve"> when the </w:t>
      </w:r>
      <w:r w:rsidR="00347CD3">
        <w:t>relevant</w:t>
      </w:r>
      <w:r w:rsidR="000250A8">
        <w:t xml:space="preserve"> officer </w:t>
      </w:r>
      <w:r w:rsidR="00347CD3">
        <w:t xml:space="preserve">appointed by </w:t>
      </w:r>
      <w:r w:rsidR="000250A8">
        <w:t xml:space="preserve">the </w:t>
      </w:r>
      <w:r w:rsidR="00865B85">
        <w:t>D</w:t>
      </w:r>
      <w:r w:rsidR="000250A8">
        <w:t>efenda</w:t>
      </w:r>
      <w:r w:rsidR="00347CD3">
        <w:t>n</w:t>
      </w:r>
      <w:r w:rsidR="000250A8">
        <w:t>t testified</w:t>
      </w:r>
      <w:r w:rsidR="00F208B5">
        <w:t>. I shall return to this issue later in th</w:t>
      </w:r>
      <w:r w:rsidR="00BB2EC6">
        <w:t>e</w:t>
      </w:r>
      <w:r w:rsidR="00F208B5">
        <w:t xml:space="preserve"> judgment.</w:t>
      </w:r>
      <w:r w:rsidR="000250A8">
        <w:t xml:space="preserve"> </w:t>
      </w:r>
    </w:p>
    <w:p w:rsidR="00347CD3" w:rsidRDefault="005127E4" w:rsidP="00231A0F">
      <w:pPr>
        <w:pStyle w:val="JudgmentText"/>
      </w:pPr>
      <w:r>
        <w:t xml:space="preserve">The </w:t>
      </w:r>
      <w:r w:rsidR="00F208B5">
        <w:t xml:space="preserve">First </w:t>
      </w:r>
      <w:r w:rsidR="00347CD3">
        <w:t xml:space="preserve">Plaintiff further testified that </w:t>
      </w:r>
      <w:r>
        <w:t>consideration for the transfer of the parcels of land was SR 17,300</w:t>
      </w:r>
      <w:r w:rsidR="00347CD3">
        <w:t xml:space="preserve"> as evidenced in the letter of 2 May 2014.</w:t>
      </w:r>
      <w:r w:rsidR="00F208B5">
        <w:t xml:space="preserve"> </w:t>
      </w:r>
      <w:r w:rsidR="00347CD3">
        <w:t xml:space="preserve">Subsequently he was asked to see the </w:t>
      </w:r>
      <w:r w:rsidR="00635F67">
        <w:t xml:space="preserve">then </w:t>
      </w:r>
      <w:r w:rsidR="00347CD3">
        <w:t>Principal Secretary</w:t>
      </w:r>
      <w:r w:rsidR="00F208B5">
        <w:t xml:space="preserve"> of the Ministry of Land Use and Planning</w:t>
      </w:r>
      <w:r w:rsidR="00347CD3">
        <w:t>, Mr. Francois</w:t>
      </w:r>
      <w:r w:rsidR="00F208B5">
        <w:t>,</w:t>
      </w:r>
      <w:r w:rsidR="00347CD3">
        <w:t xml:space="preserve"> who informed him that the government would not accept the money as another person wanted the land and they were considering giving it to him.</w:t>
      </w:r>
      <w:r w:rsidR="00F208B5">
        <w:t xml:space="preserve"> He named the person as Dr. Roland Barbé who was his </w:t>
      </w:r>
      <w:r w:rsidR="00BB2EC6">
        <w:t>next-door</w:t>
      </w:r>
      <w:r w:rsidR="00F208B5">
        <w:t xml:space="preserve"> neighbour.</w:t>
      </w:r>
    </w:p>
    <w:p w:rsidR="00347CD3" w:rsidRDefault="00347CD3" w:rsidP="002E5943">
      <w:pPr>
        <w:pStyle w:val="JudgmentText"/>
      </w:pPr>
      <w:r>
        <w:t xml:space="preserve">However, by letter </w:t>
      </w:r>
      <w:r w:rsidR="00B96E03">
        <w:t>dated 26</w:t>
      </w:r>
      <w:r>
        <w:t xml:space="preserve"> November 2014 </w:t>
      </w:r>
      <w:r w:rsidR="00B96E03">
        <w:t>(Exhibit</w:t>
      </w:r>
      <w:r>
        <w:t xml:space="preserve"> P1) he was informed that the three parcels of land would be transferred to him for the consideration of SR 13,700. This offer wa</w:t>
      </w:r>
      <w:r w:rsidR="00B96E03">
        <w:t>s</w:t>
      </w:r>
      <w:r>
        <w:t xml:space="preserve"> then withdrawn on 29 September 2015 with the promise of a new offer </w:t>
      </w:r>
      <w:r w:rsidR="00B96E03">
        <w:t xml:space="preserve">to be made </w:t>
      </w:r>
      <w:r w:rsidR="00F208B5">
        <w:t xml:space="preserve">to him </w:t>
      </w:r>
      <w:r w:rsidR="00B96E03">
        <w:t>“</w:t>
      </w:r>
      <w:r>
        <w:t>once re-</w:t>
      </w:r>
      <w:r w:rsidR="00B96E03">
        <w:t>adjustment</w:t>
      </w:r>
      <w:r>
        <w:t xml:space="preserve"> of the boundary line of the plot to be sold […was] </w:t>
      </w:r>
      <w:r w:rsidR="00B96E03">
        <w:t>completed.”</w:t>
      </w:r>
    </w:p>
    <w:p w:rsidR="003976FA" w:rsidRDefault="00B96E03" w:rsidP="002E5943">
      <w:pPr>
        <w:pStyle w:val="JudgmentText"/>
      </w:pPr>
      <w:r>
        <w:t>By letter dated 16 February</w:t>
      </w:r>
      <w:r w:rsidR="00F208B5">
        <w:t xml:space="preserve"> 2016</w:t>
      </w:r>
      <w:r>
        <w:t xml:space="preserve">, he was granted early entry onto part of Parcel J3693 for planning purposes. </w:t>
      </w:r>
      <w:r w:rsidR="00493C59">
        <w:t>He started making plans</w:t>
      </w:r>
      <w:r w:rsidR="00F208B5">
        <w:t>, cleaned the property</w:t>
      </w:r>
      <w:r w:rsidR="00493C59">
        <w:t xml:space="preserve"> but </w:t>
      </w:r>
      <w:r w:rsidR="00BD7B62">
        <w:t>its transfer to him w</w:t>
      </w:r>
      <w:r w:rsidR="00865B85">
        <w:t>a</w:t>
      </w:r>
      <w:r w:rsidR="00BD7B62">
        <w:t xml:space="preserve">s never made. </w:t>
      </w:r>
      <w:r w:rsidR="00493C59">
        <w:t xml:space="preserve"> On 17 June 2016, he wrote to the Ministry asking that the land be transferred as per the agreement. He </w:t>
      </w:r>
      <w:r w:rsidR="003976FA">
        <w:t>stated</w:t>
      </w:r>
      <w:r w:rsidR="00493C59">
        <w:t xml:space="preserve"> that it </w:t>
      </w:r>
      <w:r w:rsidR="003976FA">
        <w:t>was</w:t>
      </w:r>
      <w:r w:rsidR="00493C59">
        <w:t xml:space="preserve"> essential that the land </w:t>
      </w:r>
      <w:r w:rsidR="003976FA">
        <w:t>was</w:t>
      </w:r>
      <w:r w:rsidR="00493C59">
        <w:t xml:space="preserve"> transferred so that he c</w:t>
      </w:r>
      <w:r w:rsidR="003976FA">
        <w:t>ould</w:t>
      </w:r>
      <w:r w:rsidR="00493C59">
        <w:t xml:space="preserve"> build a retaining wall thereon and to </w:t>
      </w:r>
      <w:r w:rsidR="003976FA">
        <w:t>allow him to</w:t>
      </w:r>
      <w:r w:rsidR="00493C59">
        <w:t xml:space="preserve"> secure the rest of his property. </w:t>
      </w:r>
      <w:r w:rsidR="003976FA">
        <w:t>He stated that the three parcels of land were very small.</w:t>
      </w:r>
    </w:p>
    <w:p w:rsidR="005127E4" w:rsidRDefault="00493C59" w:rsidP="00231A0F">
      <w:pPr>
        <w:pStyle w:val="JudgmentText"/>
      </w:pPr>
      <w:r>
        <w:lastRenderedPageBreak/>
        <w:t xml:space="preserve">He therefore prayed the court for an order for specific performance of the agreement and the payment by the Defendant of SR 50,000 for the moral damage he had suffered in respect of this matter. </w:t>
      </w:r>
    </w:p>
    <w:p w:rsidR="00493C59" w:rsidRDefault="00F208B5" w:rsidP="002E5943">
      <w:pPr>
        <w:pStyle w:val="JudgmentText"/>
      </w:pPr>
      <w:r>
        <w:t>In c</w:t>
      </w:r>
      <w:r w:rsidR="006B00CE">
        <w:t>ross</w:t>
      </w:r>
      <w:r>
        <w:t>-</w:t>
      </w:r>
      <w:r w:rsidR="006B00CE">
        <w:t>examination</w:t>
      </w:r>
      <w:r>
        <w:t xml:space="preserve"> he </w:t>
      </w:r>
      <w:r w:rsidR="006B00CE">
        <w:t>admitted</w:t>
      </w:r>
      <w:r>
        <w:t xml:space="preserve"> t</w:t>
      </w:r>
      <w:r w:rsidR="006B00CE">
        <w:t>h</w:t>
      </w:r>
      <w:r>
        <w:t xml:space="preserve">at he had initially asked the </w:t>
      </w:r>
      <w:r w:rsidR="006B00CE">
        <w:t>government</w:t>
      </w:r>
      <w:r>
        <w:t xml:space="preserve"> to purchase the land for landscaping, cultivation and </w:t>
      </w:r>
      <w:r w:rsidR="006B00CE">
        <w:t>for</w:t>
      </w:r>
      <w:r>
        <w:t xml:space="preserve"> access</w:t>
      </w:r>
      <w:r w:rsidR="006B00CE">
        <w:t xml:space="preserve"> but added that the letter he wrote (Exhibit D1) also stated that the land was sought for fencing purposes. He was adamant that he had gone to pay for the land but that he had asked the government to revise the price by letter dated 17</w:t>
      </w:r>
      <w:r w:rsidR="006709BB">
        <w:t xml:space="preserve"> </w:t>
      </w:r>
      <w:r w:rsidR="006B00CE">
        <w:t xml:space="preserve">June 2014. He stated that he had in any case tried to pay for the property but was told by Mr. Francois that the cashier had been advised not to take the money. </w:t>
      </w:r>
    </w:p>
    <w:p w:rsidR="006709BB" w:rsidRDefault="006B00CE" w:rsidP="00231A0F">
      <w:pPr>
        <w:pStyle w:val="JudgmentText"/>
      </w:pPr>
      <w:r>
        <w:t xml:space="preserve">Further, on 18 November </w:t>
      </w:r>
      <w:r w:rsidR="006709BB">
        <w:t>2014,</w:t>
      </w:r>
      <w:r>
        <w:t xml:space="preserve"> he </w:t>
      </w:r>
      <w:r w:rsidR="006709BB">
        <w:t>wrote</w:t>
      </w:r>
      <w:r>
        <w:t xml:space="preserve"> to </w:t>
      </w:r>
      <w:r w:rsidR="006709BB">
        <w:t xml:space="preserve">the Principal Secretary asking him to disregard the letter regarding the price of the land and that the offer was accepted. He further asked to be informed about procedures to pay for the land offered. On 26 November 2014, he was guided by </w:t>
      </w:r>
      <w:r w:rsidR="00BB2EC6">
        <w:t xml:space="preserve">a </w:t>
      </w:r>
      <w:r w:rsidR="006709BB">
        <w:t xml:space="preserve">letter </w:t>
      </w:r>
      <w:r w:rsidR="00BB2EC6">
        <w:t xml:space="preserve">from the Defendant </w:t>
      </w:r>
      <w:r w:rsidR="006709BB">
        <w:t xml:space="preserve">to call at the cashier to make payment within fourteen days. He attempted to do so but </w:t>
      </w:r>
      <w:r w:rsidR="00BB2EC6">
        <w:t>t</w:t>
      </w:r>
      <w:r w:rsidR="006709BB">
        <w:t xml:space="preserve">he </w:t>
      </w:r>
      <w:r w:rsidR="00BB2EC6">
        <w:t xml:space="preserve">payment </w:t>
      </w:r>
      <w:r w:rsidR="006709BB">
        <w:t>was refused. It was only in September 2015 that he w</w:t>
      </w:r>
      <w:r w:rsidR="00BB2EC6">
        <w:t>a</w:t>
      </w:r>
      <w:r w:rsidR="006709BB">
        <w:t>s informed by letter that the offer to sell the land had been withdrawn and subsequently only two of the three parcels were offered to him.</w:t>
      </w:r>
    </w:p>
    <w:p w:rsidR="006B00CE" w:rsidRDefault="006709BB" w:rsidP="00231A0F">
      <w:pPr>
        <w:pStyle w:val="JudgmentText"/>
      </w:pPr>
      <w:r>
        <w:t xml:space="preserve">The Second Plaintiff confirmed the First Plaintiff’s evidence. </w:t>
      </w:r>
      <w:r w:rsidR="00635F67">
        <w:t xml:space="preserve">The offer had been made and then withdrawn after they had made plans for </w:t>
      </w:r>
      <w:r w:rsidR="00BB2EC6">
        <w:t xml:space="preserve">the land to be </w:t>
      </w:r>
      <w:r w:rsidR="00BD7B62">
        <w:t>transferred</w:t>
      </w:r>
      <w:r w:rsidR="00635F67">
        <w:t xml:space="preserve"> and they had suffered moral damages as a consequence. They had not accepted the second offer of </w:t>
      </w:r>
      <w:r w:rsidR="00BD7B62">
        <w:t xml:space="preserve">the transfer of </w:t>
      </w:r>
      <w:r w:rsidR="00635F67">
        <w:t xml:space="preserve">only two </w:t>
      </w:r>
      <w:r w:rsidR="00BB2EC6">
        <w:t xml:space="preserve">of the three </w:t>
      </w:r>
      <w:r w:rsidR="00635F67">
        <w:t>parcels of land</w:t>
      </w:r>
      <w:r w:rsidR="00BB2EC6">
        <w:t xml:space="preserve"> initially offered</w:t>
      </w:r>
      <w:r w:rsidR="00635F67">
        <w:t xml:space="preserve">. </w:t>
      </w:r>
    </w:p>
    <w:p w:rsidR="00625B7B" w:rsidRDefault="00635F67" w:rsidP="00231A0F">
      <w:pPr>
        <w:pStyle w:val="JudgmentText"/>
      </w:pPr>
      <w:r>
        <w:t>Mr</w:t>
      </w:r>
      <w:r w:rsidR="00BD7B62">
        <w:t>.</w:t>
      </w:r>
      <w:r>
        <w:t xml:space="preserve"> Denis Barbé, the current Principal Secretary for the Ministry of Lands and Housing testified on behalf of the Defendant. He </w:t>
      </w:r>
      <w:r w:rsidR="00BD7B62">
        <w:t xml:space="preserve">did not have first-hand knowledge of the matter but he </w:t>
      </w:r>
      <w:r>
        <w:t>stated that he had gathered his information from the case file</w:t>
      </w:r>
      <w:r w:rsidR="00BB2EC6">
        <w:t>.</w:t>
      </w:r>
      <w:r>
        <w:t xml:space="preserve"> </w:t>
      </w:r>
      <w:r w:rsidR="00BB2EC6">
        <w:t>T</w:t>
      </w:r>
      <w:r>
        <w:t>he transfer of the land</w:t>
      </w:r>
      <w:r w:rsidR="00BB2EC6">
        <w:t xml:space="preserve"> comprising of the </w:t>
      </w:r>
      <w:r>
        <w:t>three parcels to the Plaintiffs had been approved in principle. The only outstanding matter was the consideration for the transfer and its payment. The agreement w</w:t>
      </w:r>
      <w:r w:rsidR="00BB2EC6">
        <w:t>a</w:t>
      </w:r>
      <w:r>
        <w:t xml:space="preserve">s never </w:t>
      </w:r>
      <w:r w:rsidR="00BB2EC6">
        <w:t>completed</w:t>
      </w:r>
      <w:r>
        <w:t xml:space="preserve"> and at some point in time</w:t>
      </w:r>
      <w:r w:rsidR="00BD7B62">
        <w:t>,</w:t>
      </w:r>
      <w:r>
        <w:t xml:space="preserve"> Dr. Barbé </w:t>
      </w:r>
      <w:r w:rsidR="00625B7B">
        <w:t xml:space="preserve">approached the government to also purchase the </w:t>
      </w:r>
      <w:r w:rsidR="00BB2EC6">
        <w:t xml:space="preserve">same </w:t>
      </w:r>
      <w:r w:rsidR="00625B7B">
        <w:t xml:space="preserve">land and since the </w:t>
      </w:r>
      <w:r w:rsidR="00BB2EC6">
        <w:t>l</w:t>
      </w:r>
      <w:r w:rsidR="00625B7B">
        <w:t>and had not been transferred to the Plaintiffs the Ministry decided to re-evaluate the situation and the offer to the Plaintiffs was retracted.</w:t>
      </w:r>
    </w:p>
    <w:p w:rsidR="00635F67" w:rsidRDefault="00625B7B" w:rsidP="00231A0F">
      <w:pPr>
        <w:pStyle w:val="JudgmentText"/>
      </w:pPr>
      <w:r>
        <w:lastRenderedPageBreak/>
        <w:t xml:space="preserve">One parcel in particular, namely parcel J3693 was being asked for purchase by both the Plaintiffs and Dr. Barbé. </w:t>
      </w:r>
    </w:p>
    <w:p w:rsidR="006709BB" w:rsidRDefault="0095442C" w:rsidP="00231A0F">
      <w:pPr>
        <w:pStyle w:val="JudgmentText"/>
      </w:pPr>
      <w:r>
        <w:t>At this point in time</w:t>
      </w:r>
      <w:r w:rsidR="00BD7B62">
        <w:t>,</w:t>
      </w:r>
      <w:r>
        <w:t xml:space="preserve"> a locus in quo was conducted by Nunkoo J and the matter referred to mediation</w:t>
      </w:r>
      <w:r w:rsidR="00BB2EC6">
        <w:t xml:space="preserve"> but the proceedings </w:t>
      </w:r>
      <w:r>
        <w:t xml:space="preserve">failed. </w:t>
      </w:r>
    </w:p>
    <w:p w:rsidR="00BB2EC6" w:rsidRDefault="0095442C" w:rsidP="00231A0F">
      <w:pPr>
        <w:pStyle w:val="JudgmentText"/>
      </w:pPr>
      <w:r w:rsidRPr="00677228">
        <w:t xml:space="preserve">Mr. Denis Barbé further testified that the Plaintiffs were offered the three parcels of land in issue by the government and accepted the offer in 2014 </w:t>
      </w:r>
      <w:r>
        <w:t xml:space="preserve">but had not paid within the fourteen days stipulated. When early entry to the lands was offered to the </w:t>
      </w:r>
      <w:r w:rsidR="00BB2EC6">
        <w:t>Plaintiffs,</w:t>
      </w:r>
      <w:r>
        <w:t xml:space="preserve"> they had not yet made payment</w:t>
      </w:r>
      <w:r w:rsidR="00224538">
        <w:t>. That offer was made</w:t>
      </w:r>
      <w:r>
        <w:t xml:space="preserve"> </w:t>
      </w:r>
      <w:r w:rsidR="00224538">
        <w:t>to allow the Plaintiffs access to their land. He denied that the offer was withdrawn only after Dr. Barbé applied to purchase the land. He stated that the offer w</w:t>
      </w:r>
      <w:r w:rsidR="00BB2EC6">
        <w:t>a</w:t>
      </w:r>
      <w:r w:rsidR="00224538">
        <w:t xml:space="preserve">s made on 9 June 2014 and accepted on 20 June 2014 and was only retracted ty the Defendant in 2015. No reason was given in the letter but the Plaintiffs were informed they would be made a fresh offer of purchase. </w:t>
      </w:r>
    </w:p>
    <w:p w:rsidR="0095442C" w:rsidRDefault="00224538" w:rsidP="00BB2EC6">
      <w:pPr>
        <w:pStyle w:val="JudgmentText"/>
      </w:pPr>
      <w:r w:rsidRPr="00677228">
        <w:t>He accepted however</w:t>
      </w:r>
      <w:r w:rsidR="00BB2EC6" w:rsidRPr="00677228">
        <w:t>,</w:t>
      </w:r>
      <w:r w:rsidRPr="00677228">
        <w:t xml:space="preserve"> that the documented reason on file</w:t>
      </w:r>
      <w:r w:rsidR="00BB2EC6" w:rsidRPr="00677228">
        <w:t>,</w:t>
      </w:r>
      <w:r w:rsidRPr="00677228">
        <w:t xml:space="preserve"> was that while finalising the deal with the Plaintiffs, the government had had a fresh request</w:t>
      </w:r>
      <w:r w:rsidR="00BB2EC6" w:rsidRPr="00677228">
        <w:t xml:space="preserve"> for the purchase of property by a third party, Dr. Barbé.  </w:t>
      </w:r>
      <w:r w:rsidR="00BB2EC6">
        <w:t>I</w:t>
      </w:r>
      <w:r>
        <w:t>n studying that request</w:t>
      </w:r>
      <w:r w:rsidR="00BB2EC6">
        <w:t>,</w:t>
      </w:r>
      <w:r>
        <w:t xml:space="preserve"> it was of the view that </w:t>
      </w:r>
      <w:r w:rsidR="00785DEE">
        <w:t>Dr. Barbé’s house was in a precarious posit</w:t>
      </w:r>
      <w:r w:rsidR="00BB2EC6">
        <w:t>i</w:t>
      </w:r>
      <w:r w:rsidR="00785DEE">
        <w:t xml:space="preserve">on from erosion and the situation had to be re-evaluated in terms of transferring the whole property to the Plaintiffs. </w:t>
      </w:r>
    </w:p>
    <w:p w:rsidR="00785DEE" w:rsidRDefault="00785DEE" w:rsidP="00231A0F">
      <w:pPr>
        <w:pStyle w:val="JudgmentText"/>
      </w:pPr>
      <w:r>
        <w:t xml:space="preserve">He further stated that if the Plaintiffs had paid the money within the stipulated </w:t>
      </w:r>
      <w:r w:rsidR="00324ABF">
        <w:t>time</w:t>
      </w:r>
      <w:r>
        <w:t xml:space="preserve"> in the letter of 26 November 2014, the matter </w:t>
      </w:r>
      <w:r w:rsidR="00BB2EC6">
        <w:t xml:space="preserve">between the parties would have been resolved </w:t>
      </w:r>
      <w:r w:rsidR="00324ABF">
        <w:t xml:space="preserve">and </w:t>
      </w:r>
      <w:r>
        <w:t>would not have come to court</w:t>
      </w:r>
      <w:r w:rsidR="00324ABF">
        <w:t>.</w:t>
      </w:r>
      <w:r>
        <w:t xml:space="preserve"> </w:t>
      </w:r>
      <w:r w:rsidR="00324ABF">
        <w:t>He</w:t>
      </w:r>
      <w:r>
        <w:t xml:space="preserve"> could not say for certain whether the Plaintiffs had attempted to pay or not. The offer had been withdrawn partly because the </w:t>
      </w:r>
      <w:r w:rsidR="00324ABF">
        <w:t>Plaintiffs had not effected the payment for the land</w:t>
      </w:r>
      <w:r>
        <w:t xml:space="preserve"> and partly because the Ministry had been approached by Dr. Barbé to purchase the land. </w:t>
      </w:r>
    </w:p>
    <w:p w:rsidR="00324ABF" w:rsidRDefault="00324ABF" w:rsidP="00231A0F">
      <w:pPr>
        <w:pStyle w:val="JudgmentText"/>
      </w:pPr>
      <w:r>
        <w:t>The issues to be determined by the Court in this case are the following:</w:t>
      </w:r>
    </w:p>
    <w:p w:rsidR="009244CB" w:rsidRDefault="00324ABF" w:rsidP="00324ABF">
      <w:pPr>
        <w:pStyle w:val="JudgmentText"/>
        <w:numPr>
          <w:ilvl w:val="0"/>
          <w:numId w:val="0"/>
        </w:numPr>
        <w:ind w:left="1440"/>
      </w:pPr>
      <w:r>
        <w:t xml:space="preserve">1. Whether there </w:t>
      </w:r>
      <w:r w:rsidR="009244CB">
        <w:t>a contract concluded</w:t>
      </w:r>
      <w:r>
        <w:t xml:space="preserve"> between the </w:t>
      </w:r>
      <w:r w:rsidR="009244CB">
        <w:t>Plaintiffs</w:t>
      </w:r>
      <w:r>
        <w:t xml:space="preserve"> and the </w:t>
      </w:r>
      <w:r w:rsidR="009244CB">
        <w:t>D</w:t>
      </w:r>
      <w:r>
        <w:t>efenda</w:t>
      </w:r>
      <w:r w:rsidR="009244CB">
        <w:t>n</w:t>
      </w:r>
      <w:r>
        <w:t xml:space="preserve">t for </w:t>
      </w:r>
      <w:r w:rsidR="009244CB">
        <w:t xml:space="preserve">the </w:t>
      </w:r>
      <w:r>
        <w:t>sale of Parcels J</w:t>
      </w:r>
      <w:r w:rsidR="009244CB">
        <w:t>3700, J3701 and J3693</w:t>
      </w:r>
    </w:p>
    <w:p w:rsidR="009244CB" w:rsidRDefault="009244CB" w:rsidP="00324ABF">
      <w:pPr>
        <w:pStyle w:val="JudgmentText"/>
        <w:numPr>
          <w:ilvl w:val="0"/>
          <w:numId w:val="0"/>
        </w:numPr>
        <w:ind w:left="1440"/>
      </w:pPr>
      <w:r>
        <w:t>2. Whether the contract was breached?</w:t>
      </w:r>
    </w:p>
    <w:p w:rsidR="00785DEE" w:rsidRDefault="009244CB" w:rsidP="00324ABF">
      <w:pPr>
        <w:pStyle w:val="JudgmentText"/>
        <w:numPr>
          <w:ilvl w:val="0"/>
          <w:numId w:val="0"/>
        </w:numPr>
        <w:ind w:left="1440"/>
      </w:pPr>
      <w:r>
        <w:lastRenderedPageBreak/>
        <w:t>3. If so, can specific performance be ordered</w:t>
      </w:r>
      <w:r w:rsidR="00BD7B62">
        <w:t>?</w:t>
      </w:r>
      <w:r>
        <w:t xml:space="preserve"> </w:t>
      </w:r>
      <w:r w:rsidR="00324ABF">
        <w:t xml:space="preserve">  </w:t>
      </w:r>
    </w:p>
    <w:p w:rsidR="00785DEE" w:rsidRDefault="009244CB" w:rsidP="00C15B83">
      <w:pPr>
        <w:pStyle w:val="JudgmentText"/>
      </w:pPr>
      <w:r>
        <w:t xml:space="preserve">The Defendant has submitted that the Plaintiffs’ failure to sign the letter of acceptance as requested by letter of 9 June 2014 and their subsequent counter offer </w:t>
      </w:r>
      <w:r w:rsidR="007454A0">
        <w:t xml:space="preserve">contained in their letter of 17 June 2014 </w:t>
      </w:r>
      <w:r>
        <w:t xml:space="preserve">regarding the </w:t>
      </w:r>
      <w:r w:rsidR="007454A0">
        <w:t xml:space="preserve">reconsideration of the </w:t>
      </w:r>
      <w:r>
        <w:t xml:space="preserve">value of the </w:t>
      </w:r>
      <w:r w:rsidR="007454A0">
        <w:t>price</w:t>
      </w:r>
      <w:r>
        <w:t xml:space="preserve"> for the transfer of the properties resulted in the non-completion of the contract. In this respect</w:t>
      </w:r>
      <w:r w:rsidR="00BD7B62">
        <w:t>,</w:t>
      </w:r>
      <w:r>
        <w:t xml:space="preserve"> since there </w:t>
      </w:r>
      <w:r w:rsidR="007454A0">
        <w:t xml:space="preserve">was </w:t>
      </w:r>
      <w:r>
        <w:t>no agreement on price</w:t>
      </w:r>
      <w:r w:rsidR="00BD7B62">
        <w:t>,</w:t>
      </w:r>
      <w:r>
        <w:t xml:space="preserve"> no valid agreement in terms of Article 1583 </w:t>
      </w:r>
      <w:r w:rsidR="007454A0">
        <w:t>or</w:t>
      </w:r>
      <w:r>
        <w:t xml:space="preserve"> </w:t>
      </w:r>
      <w:r w:rsidR="007454A0">
        <w:t xml:space="preserve">Article </w:t>
      </w:r>
      <w:r>
        <w:t xml:space="preserve">1589 of the Civil Code was concluded. </w:t>
      </w:r>
    </w:p>
    <w:p w:rsidR="009244CB" w:rsidRDefault="007454A0" w:rsidP="00231A0F">
      <w:pPr>
        <w:pStyle w:val="JudgmentText"/>
      </w:pPr>
      <w:r>
        <w:t xml:space="preserve">The subsequent letter from the Plaintiffs of 18 November 2014 asking the Defendant to disregard their letter of 17 June 2014 could not be </w:t>
      </w:r>
      <w:r w:rsidR="003C063C">
        <w:t>recognised</w:t>
      </w:r>
      <w:r>
        <w:t xml:space="preserve"> as acceptance of the offer. A fresh offer dated 26 November 2014 was made by the Defendant to the Plaintiffs asking them to comply with the condition of full payment within </w:t>
      </w:r>
      <w:r w:rsidR="003C063C">
        <w:t>fourteen days</w:t>
      </w:r>
      <w:r>
        <w:t xml:space="preserve"> of the letter but was not accepted as there was no proof that the Plaintiffs attempted to effect payment and were refused. </w:t>
      </w:r>
      <w:r w:rsidR="003C063C">
        <w:t>Hence the s</w:t>
      </w:r>
      <w:r w:rsidR="00865B85">
        <w:t>aid</w:t>
      </w:r>
      <w:r w:rsidR="003C063C">
        <w:t xml:space="preserve"> offer was also no</w:t>
      </w:r>
      <w:r w:rsidR="00865B85">
        <w:t>t</w:t>
      </w:r>
      <w:r w:rsidR="003C063C">
        <w:t xml:space="preserve"> accepted. The Defendant submits therefore that there was no binding or valid agreement between the parties.</w:t>
      </w:r>
    </w:p>
    <w:p w:rsidR="003C063C" w:rsidRDefault="003C063C" w:rsidP="00231A0F">
      <w:pPr>
        <w:pStyle w:val="JudgmentText"/>
      </w:pPr>
      <w:r>
        <w:t xml:space="preserve">The Defendant submits in the alternative that if there was indeed acceptance of the offer, by virtue of Article 1654 of the Civil Code </w:t>
      </w:r>
      <w:r w:rsidRPr="000E1319">
        <w:t xml:space="preserve">the Defendant had a right to demand the rescission of the sale for the non-payment of the consideration of the contract. </w:t>
      </w:r>
    </w:p>
    <w:p w:rsidR="009244CB" w:rsidRDefault="003C063C" w:rsidP="00231A0F">
      <w:pPr>
        <w:pStyle w:val="JudgmentText"/>
      </w:pPr>
      <w:r>
        <w:t>Further, the Defendant submits that the claim for mora</w:t>
      </w:r>
      <w:r w:rsidR="00BD7B62">
        <w:t>l</w:t>
      </w:r>
      <w:r>
        <w:t xml:space="preserve"> damages is not sustainable as no evidence was brought for the loss sustained by the withdrawal of the offer and that in any case the revised offer comprised of two of the three parcels of land and early entry being given to the Plaintiffs.  </w:t>
      </w:r>
    </w:p>
    <w:p w:rsidR="003C063C" w:rsidRDefault="003C063C" w:rsidP="00231A0F">
      <w:pPr>
        <w:pStyle w:val="JudgmentText"/>
      </w:pPr>
      <w:r>
        <w:t xml:space="preserve">The court has received no submissions from the Plaintiffs. </w:t>
      </w:r>
    </w:p>
    <w:p w:rsidR="009619CF" w:rsidRDefault="003C063C" w:rsidP="009619CF">
      <w:pPr>
        <w:pStyle w:val="JudgmentText"/>
      </w:pPr>
      <w:r>
        <w:t>With respect to the first issue of whether there was an agreement between the parties</w:t>
      </w:r>
      <w:r w:rsidR="00C15B83">
        <w:t xml:space="preserve">, </w:t>
      </w:r>
      <w:r w:rsidR="009619CF">
        <w:t>it is important to consider the distinct stages in a contract.</w:t>
      </w:r>
      <w:r w:rsidR="009619CF" w:rsidRPr="009619CF">
        <w:t xml:space="preserve"> </w:t>
      </w:r>
      <w:r w:rsidR="009619CF">
        <w:t xml:space="preserve">A promise of sale of land, for example, as pointed out by Sauzier J in </w:t>
      </w:r>
      <w:r w:rsidR="009619CF" w:rsidRPr="009619CF">
        <w:rPr>
          <w:i/>
        </w:rPr>
        <w:t>Abdou</w:t>
      </w:r>
      <w:r w:rsidR="009619CF" w:rsidRPr="00B65EB9">
        <w:rPr>
          <w:i/>
        </w:rPr>
        <w:t xml:space="preserve"> v Wistanley </w:t>
      </w:r>
      <w:r w:rsidR="009619CF" w:rsidRPr="00B65EB9">
        <w:t>(1978) SLR 62</w:t>
      </w:r>
      <w:r w:rsidR="009619CF">
        <w:t xml:space="preserve"> consists of three distinct stages: first, the buyer offers to buy the land without an acceptance of the offer by the owner. This offer is known as </w:t>
      </w:r>
      <w:r w:rsidR="009619CF" w:rsidRPr="00B65EB9">
        <w:rPr>
          <w:i/>
        </w:rPr>
        <w:t>pollicitation</w:t>
      </w:r>
      <w:r w:rsidR="009619CF">
        <w:rPr>
          <w:i/>
        </w:rPr>
        <w:t>.</w:t>
      </w:r>
      <w:r w:rsidR="009619CF">
        <w:t xml:space="preserve"> Secondly, the sellers accept the offer. At this stage, it is still a unilateral promise to buy, an option to purchase. Thirdly, both parties </w:t>
      </w:r>
      <w:r w:rsidR="009619CF">
        <w:lastRenderedPageBreak/>
        <w:t>bind themselves to this agreement, the promise to buy and the promise to sell. This is a bilateral agreement. It is at th</w:t>
      </w:r>
      <w:r w:rsidR="00D04B5F">
        <w:t>is</w:t>
      </w:r>
      <w:r w:rsidR="009619CF">
        <w:t xml:space="preserve"> third stage that Articles 1583 and 1589 of the Civil Code, relied on by Counsel for the </w:t>
      </w:r>
      <w:r w:rsidR="004F07DA">
        <w:t>Defendant has</w:t>
      </w:r>
      <w:r w:rsidR="009619CF">
        <w:t xml:space="preserve"> application. </w:t>
      </w:r>
      <w:r w:rsidR="004F07DA">
        <w:t xml:space="preserve">These provisions state </w:t>
      </w:r>
      <w:r w:rsidR="009619CF">
        <w:t xml:space="preserve"> in relevant part: </w:t>
      </w:r>
    </w:p>
    <w:p w:rsidR="004F07DA" w:rsidRPr="00D04B5F" w:rsidRDefault="004F07DA" w:rsidP="00B65EB9">
      <w:pPr>
        <w:pStyle w:val="JudgmentText"/>
        <w:numPr>
          <w:ilvl w:val="0"/>
          <w:numId w:val="0"/>
        </w:numPr>
        <w:ind w:left="1440"/>
        <w:rPr>
          <w:i/>
          <w:u w:val="single"/>
        </w:rPr>
      </w:pPr>
      <w:r>
        <w:rPr>
          <w:i/>
        </w:rPr>
        <w:t xml:space="preserve">“1583 </w:t>
      </w:r>
      <w:r w:rsidRPr="004F07DA">
        <w:rPr>
          <w:i/>
        </w:rPr>
        <w:t xml:space="preserve">1. A sale is complete between the parties and the ownership passes as of right from the seller to the buyer as soon as the price has been agreed upon, </w:t>
      </w:r>
      <w:r w:rsidRPr="00D04B5F">
        <w:rPr>
          <w:i/>
          <w:u w:val="single"/>
        </w:rPr>
        <w:t>even if the thing has not yet been delivered or the price paid.</w:t>
      </w:r>
    </w:p>
    <w:p w:rsidR="00C15B83" w:rsidRDefault="004F07DA" w:rsidP="00B65EB9">
      <w:pPr>
        <w:pStyle w:val="JudgmentText"/>
        <w:numPr>
          <w:ilvl w:val="0"/>
          <w:numId w:val="0"/>
        </w:numPr>
        <w:ind w:left="1440"/>
      </w:pPr>
      <w:r>
        <w:rPr>
          <w:i/>
        </w:rPr>
        <w:t xml:space="preserve">1589 </w:t>
      </w:r>
      <w:r w:rsidR="00B65EB9" w:rsidRPr="00B65EB9">
        <w:rPr>
          <w:i/>
        </w:rPr>
        <w:t>A promise to sell is equivalent</w:t>
      </w:r>
      <w:r w:rsidR="00B65EB9">
        <w:t xml:space="preserve"> </w:t>
      </w:r>
      <w:r w:rsidR="00B65EB9" w:rsidRPr="009619CF">
        <w:rPr>
          <w:i/>
        </w:rPr>
        <w:t>to a sale if the two parties have mutually agreed upon the thing and the price.</w:t>
      </w:r>
      <w:r w:rsidR="009619CF" w:rsidRPr="009619CF">
        <w:rPr>
          <w:i/>
        </w:rPr>
        <w:t>”</w:t>
      </w:r>
      <w:r w:rsidR="00D04B5F">
        <w:rPr>
          <w:i/>
        </w:rPr>
        <w:t xml:space="preserve"> </w:t>
      </w:r>
      <w:r w:rsidR="00D04B5F" w:rsidRPr="00D04B5F">
        <w:t>(Emphasis added)</w:t>
      </w:r>
    </w:p>
    <w:p w:rsidR="00B65EB9" w:rsidRDefault="004F07DA" w:rsidP="00B65EB9">
      <w:pPr>
        <w:pStyle w:val="JudgmentText"/>
      </w:pPr>
      <w:r>
        <w:t xml:space="preserve">The evidence in this case as borne out in the documents produced will decide </w:t>
      </w:r>
      <w:r w:rsidR="00D04B5F">
        <w:t xml:space="preserve">whether the third stage as described above was completed. </w:t>
      </w:r>
      <w:r w:rsidR="00E94CAF">
        <w:t>In this rega</w:t>
      </w:r>
      <w:r w:rsidR="00865B85">
        <w:t>rd, the</w:t>
      </w:r>
      <w:r w:rsidR="00B44DAA">
        <w:t xml:space="preserve"> </w:t>
      </w:r>
      <w:r w:rsidR="00147BF5">
        <w:t>First</w:t>
      </w:r>
      <w:bookmarkStart w:id="0" w:name="_GoBack"/>
      <w:bookmarkEnd w:id="0"/>
      <w:r w:rsidR="00E94CAF">
        <w:t xml:space="preserve"> Plaintiff attempted to produce them, and later the Defendant their production was objected to on the basis that they were qualified “Without Prejudice”. Since both parties now rely on them, </w:t>
      </w:r>
      <w:r w:rsidR="00D04B5F">
        <w:t>and another so called Without Prejudice letter admitted the</w:t>
      </w:r>
      <w:r w:rsidR="00E94CAF">
        <w:t xml:space="preserve"> Court assumes that the objections to their production have been withdrawn and in the event they can be scrutinised in the interest of justice to assist the court in determining whether an agreement was concluded by the parties</w:t>
      </w:r>
      <w:r w:rsidR="00D04B5F">
        <w:t>.</w:t>
      </w:r>
      <w:r w:rsidR="001D5485">
        <w:t xml:space="preserve"> </w:t>
      </w:r>
    </w:p>
    <w:p w:rsidR="00E94CAF" w:rsidRDefault="001D5485" w:rsidP="00B65EB9">
      <w:pPr>
        <w:pStyle w:val="JudgmentText"/>
      </w:pPr>
      <w:r>
        <w:t>Further, it must be noted that the</w:t>
      </w:r>
      <w:r w:rsidR="00E94CAF">
        <w:t xml:space="preserve"> “Without Prejudice” qualification refers to a privilege the parties have from excluding from court</w:t>
      </w:r>
      <w:r>
        <w:t xml:space="preserve"> </w:t>
      </w:r>
      <w:r w:rsidR="00E94CAF">
        <w:t>details of a settlement</w:t>
      </w:r>
      <w:r w:rsidR="00231A0F">
        <w:t xml:space="preserve"> to settle a dispute between parties</w:t>
      </w:r>
      <w:r w:rsidR="00E94CAF">
        <w:t xml:space="preserve">. </w:t>
      </w:r>
      <w:r>
        <w:t xml:space="preserve">This criterion </w:t>
      </w:r>
      <w:r w:rsidR="00E94CAF">
        <w:t>is certainly not applicable to letters of offer and acceptance in contract and is therefore wrongly used by the Defendant in the context in which it was</w:t>
      </w:r>
      <w:r w:rsidR="00D04B5F">
        <w:t xml:space="preserve">. </w:t>
      </w:r>
      <w:r w:rsidR="00E94CAF">
        <w:t>It therefore has no effect to pr</w:t>
      </w:r>
      <w:r>
        <w:t>e</w:t>
      </w:r>
      <w:r w:rsidR="00E94CAF">
        <w:t>clude th</w:t>
      </w:r>
      <w:r>
        <w:t>e</w:t>
      </w:r>
      <w:r w:rsidR="00E94CAF">
        <w:t xml:space="preserve"> </w:t>
      </w:r>
      <w:r w:rsidR="00D04B5F">
        <w:t>admission</w:t>
      </w:r>
      <w:r w:rsidR="00E94CAF">
        <w:t xml:space="preserve"> of the letters of offer f</w:t>
      </w:r>
      <w:r>
        <w:t>r</w:t>
      </w:r>
      <w:r w:rsidR="00E94CAF">
        <w:t xml:space="preserve">om the </w:t>
      </w:r>
      <w:r>
        <w:t>court</w:t>
      </w:r>
      <w:r w:rsidR="00E94CAF">
        <w:t xml:space="preserve"> record. </w:t>
      </w:r>
    </w:p>
    <w:p w:rsidR="00B65EB9" w:rsidRDefault="001D5485" w:rsidP="00B65EB9">
      <w:pPr>
        <w:pStyle w:val="JudgmentText"/>
      </w:pPr>
      <w:r>
        <w:t>The letter of 2</w:t>
      </w:r>
      <w:r w:rsidR="00D04B5F">
        <w:t>2</w:t>
      </w:r>
      <w:r>
        <w:t xml:space="preserve"> May 2014 addressed to the Plaintiffs state</w:t>
      </w:r>
      <w:r w:rsidR="00231A0F">
        <w:t>s</w:t>
      </w:r>
      <w:r>
        <w:t xml:space="preserve"> in relevant part:</w:t>
      </w:r>
    </w:p>
    <w:p w:rsidR="00231A0F" w:rsidRDefault="00231A0F" w:rsidP="001D5485">
      <w:pPr>
        <w:pStyle w:val="JudgmentText"/>
        <w:numPr>
          <w:ilvl w:val="0"/>
          <w:numId w:val="0"/>
        </w:numPr>
        <w:ind w:left="1440"/>
        <w:rPr>
          <w:i/>
        </w:rPr>
      </w:pPr>
      <w:r>
        <w:rPr>
          <w:i/>
        </w:rPr>
        <w:t>“</w:t>
      </w:r>
      <w:r w:rsidR="001D5485" w:rsidRPr="00231A0F">
        <w:rPr>
          <w:i/>
        </w:rPr>
        <w:t xml:space="preserve">I am pleased to inform you that approval in </w:t>
      </w:r>
      <w:r w:rsidRPr="00231A0F">
        <w:rPr>
          <w:i/>
        </w:rPr>
        <w:t>principle</w:t>
      </w:r>
      <w:r w:rsidR="001D5485" w:rsidRPr="00231A0F">
        <w:rPr>
          <w:i/>
        </w:rPr>
        <w:t xml:space="preserve"> has been granted f</w:t>
      </w:r>
      <w:r w:rsidRPr="00231A0F">
        <w:rPr>
          <w:i/>
        </w:rPr>
        <w:t>o</w:t>
      </w:r>
      <w:r w:rsidR="001D5485" w:rsidRPr="00231A0F">
        <w:rPr>
          <w:i/>
        </w:rPr>
        <w:t>r the sale of Parcels</w:t>
      </w:r>
      <w:r w:rsidRPr="00231A0F">
        <w:rPr>
          <w:i/>
        </w:rPr>
        <w:t xml:space="preserve"> </w:t>
      </w:r>
      <w:r>
        <w:rPr>
          <w:i/>
        </w:rPr>
        <w:t>J3700 (extent 16 sq m) J3701 (extent 25 sqm) and J3639 extent of 69 sqm) to you. However, we shall proceed with the other formalities for the sale once the boundary beacons for the properties are shown to you. …</w:t>
      </w:r>
    </w:p>
    <w:p w:rsidR="001D5485" w:rsidRPr="00231A0F" w:rsidRDefault="00231A0F" w:rsidP="001D5485">
      <w:pPr>
        <w:pStyle w:val="JudgmentText"/>
        <w:numPr>
          <w:ilvl w:val="0"/>
          <w:numId w:val="0"/>
        </w:numPr>
        <w:ind w:left="1440"/>
        <w:rPr>
          <w:b/>
          <w:i/>
        </w:rPr>
      </w:pPr>
      <w:r w:rsidRPr="00231A0F">
        <w:rPr>
          <w:b/>
          <w:i/>
        </w:rPr>
        <w:lastRenderedPageBreak/>
        <w:t>NB the sale will be subject to the final approval by Government of Seychelles and your ability to make payment in full to the Ministry of Land Use and Housing</w:t>
      </w:r>
      <w:r>
        <w:rPr>
          <w:b/>
          <w:i/>
        </w:rPr>
        <w:t xml:space="preserve"> (emphasis by the Defendant)</w:t>
      </w:r>
      <w:r w:rsidRPr="00231A0F">
        <w:rPr>
          <w:b/>
          <w:i/>
        </w:rPr>
        <w:t>.</w:t>
      </w:r>
      <w:r>
        <w:rPr>
          <w:b/>
          <w:i/>
        </w:rPr>
        <w:t>”</w:t>
      </w:r>
    </w:p>
    <w:p w:rsidR="00231A0F" w:rsidRDefault="00231A0F" w:rsidP="00B65EB9">
      <w:pPr>
        <w:pStyle w:val="JudgmentText"/>
      </w:pPr>
      <w:r>
        <w:t xml:space="preserve">The letter of 9 June 2014 addressed to the Plaintiffs states: </w:t>
      </w:r>
    </w:p>
    <w:p w:rsidR="00231A0F" w:rsidRPr="00231A0F" w:rsidRDefault="00231A0F" w:rsidP="00231A0F">
      <w:pPr>
        <w:pStyle w:val="JudgmentText"/>
        <w:numPr>
          <w:ilvl w:val="0"/>
          <w:numId w:val="0"/>
        </w:numPr>
        <w:ind w:left="1440"/>
        <w:rPr>
          <w:i/>
        </w:rPr>
      </w:pPr>
      <w:r w:rsidRPr="00231A0F">
        <w:rPr>
          <w:i/>
        </w:rPr>
        <w:t>“RE: Offer Parcels J3700, J3701, and J3639 at Fisherman’s Cove Estate, Bel Ombre</w:t>
      </w:r>
    </w:p>
    <w:p w:rsidR="00231A0F" w:rsidRPr="00231A0F" w:rsidRDefault="00231A0F" w:rsidP="00231A0F">
      <w:pPr>
        <w:pStyle w:val="JudgmentText"/>
        <w:numPr>
          <w:ilvl w:val="0"/>
          <w:numId w:val="0"/>
        </w:numPr>
        <w:ind w:left="1440"/>
        <w:rPr>
          <w:i/>
        </w:rPr>
      </w:pPr>
      <w:r w:rsidRPr="00231A0F">
        <w:rPr>
          <w:i/>
        </w:rPr>
        <w:t>…</w:t>
      </w:r>
    </w:p>
    <w:p w:rsidR="00231A0F" w:rsidRDefault="00231A0F" w:rsidP="00231A0F">
      <w:pPr>
        <w:pStyle w:val="JudgmentText"/>
        <w:numPr>
          <w:ilvl w:val="0"/>
          <w:numId w:val="0"/>
        </w:numPr>
        <w:ind w:left="1440"/>
        <w:rPr>
          <w:i/>
        </w:rPr>
      </w:pPr>
      <w:r w:rsidRPr="00231A0F">
        <w:rPr>
          <w:i/>
        </w:rPr>
        <w:t>I am pleased to inform you that approval in principle has been granted to offer you the above parcels of land for a consideration of S</w:t>
      </w:r>
      <w:r>
        <w:rPr>
          <w:i/>
        </w:rPr>
        <w:t>R</w:t>
      </w:r>
      <w:r w:rsidRPr="00231A0F">
        <w:rPr>
          <w:i/>
        </w:rPr>
        <w:t xml:space="preserve"> 17,300… Payment is to b</w:t>
      </w:r>
      <w:r>
        <w:rPr>
          <w:i/>
        </w:rPr>
        <w:t>e</w:t>
      </w:r>
      <w:r w:rsidRPr="00231A0F">
        <w:rPr>
          <w:i/>
        </w:rPr>
        <w:t xml:space="preserve"> made in full, cash, outright or th</w:t>
      </w:r>
      <w:r>
        <w:rPr>
          <w:i/>
        </w:rPr>
        <w:t>r</w:t>
      </w:r>
      <w:r w:rsidRPr="00231A0F">
        <w:rPr>
          <w:i/>
        </w:rPr>
        <w:t xml:space="preserve">ough a loan. </w:t>
      </w:r>
    </w:p>
    <w:p w:rsidR="00231A0F" w:rsidRDefault="00231A0F" w:rsidP="00231A0F">
      <w:pPr>
        <w:pStyle w:val="JudgmentText"/>
        <w:numPr>
          <w:ilvl w:val="0"/>
          <w:numId w:val="0"/>
        </w:numPr>
        <w:ind w:left="1440"/>
        <w:rPr>
          <w:i/>
        </w:rPr>
      </w:pPr>
      <w:r>
        <w:rPr>
          <w:i/>
        </w:rPr>
        <w:t>…</w:t>
      </w:r>
    </w:p>
    <w:p w:rsidR="00231A0F" w:rsidRPr="00231A0F" w:rsidRDefault="00231A0F" w:rsidP="00231A0F">
      <w:pPr>
        <w:pStyle w:val="JudgmentText"/>
        <w:numPr>
          <w:ilvl w:val="0"/>
          <w:numId w:val="0"/>
        </w:numPr>
        <w:ind w:left="1440"/>
        <w:rPr>
          <w:i/>
        </w:rPr>
      </w:pPr>
      <w:r>
        <w:rPr>
          <w:i/>
        </w:rPr>
        <w:t xml:space="preserve">If the above is acceptable to you, please sign two original copies of this letter and return </w:t>
      </w:r>
      <w:r w:rsidR="00D04B5F">
        <w:rPr>
          <w:i/>
        </w:rPr>
        <w:t>one copy</w:t>
      </w:r>
      <w:r>
        <w:rPr>
          <w:i/>
        </w:rPr>
        <w:t xml:space="preserve"> to me within the next 14 days from the date of this letter.” </w:t>
      </w:r>
    </w:p>
    <w:p w:rsidR="001D5485" w:rsidRPr="00B65155" w:rsidRDefault="00231A0F" w:rsidP="00B65EB9">
      <w:pPr>
        <w:pStyle w:val="JudgmentText"/>
        <w:rPr>
          <w:i/>
        </w:rPr>
      </w:pPr>
      <w:r w:rsidRPr="00231A0F">
        <w:rPr>
          <w:i/>
        </w:rPr>
        <w:t xml:space="preserve"> </w:t>
      </w:r>
      <w:r w:rsidR="00B65155">
        <w:t>On 17 June 2014 the Plaintiffs wrote to the Defendant as follows:</w:t>
      </w:r>
    </w:p>
    <w:p w:rsidR="00B65155" w:rsidRDefault="00B65155" w:rsidP="00B65155">
      <w:pPr>
        <w:pStyle w:val="JudgmentText"/>
        <w:numPr>
          <w:ilvl w:val="0"/>
          <w:numId w:val="0"/>
        </w:numPr>
        <w:ind w:left="1440"/>
        <w:rPr>
          <w:i/>
        </w:rPr>
      </w:pPr>
      <w:r>
        <w:rPr>
          <w:i/>
        </w:rPr>
        <w:t>“…</w:t>
      </w:r>
    </w:p>
    <w:p w:rsidR="00B65155" w:rsidRPr="00B65155" w:rsidRDefault="00B65155" w:rsidP="00B65155">
      <w:pPr>
        <w:pStyle w:val="JudgmentText"/>
        <w:numPr>
          <w:ilvl w:val="0"/>
          <w:numId w:val="0"/>
        </w:numPr>
        <w:ind w:left="1440"/>
        <w:rPr>
          <w:i/>
        </w:rPr>
      </w:pPr>
      <w:r>
        <w:rPr>
          <w:i/>
        </w:rPr>
        <w:t xml:space="preserve">We write to ask you please sir to reconsider the amount of SR17,300 for the said parcels of land considering that it is only 110 sqm and consisting of rocks and boulders… Looking at the same piece that we are asking for, a rate of SR89 to </w:t>
      </w:r>
      <w:r w:rsidR="00B44DAA">
        <w:rPr>
          <w:i/>
        </w:rPr>
        <w:t xml:space="preserve">SR90 </w:t>
      </w:r>
      <w:r>
        <w:rPr>
          <w:i/>
        </w:rPr>
        <w:t xml:space="preserve">[per metre] will be more acceptable “(sic) </w:t>
      </w:r>
    </w:p>
    <w:p w:rsidR="00B65155" w:rsidRPr="00BF04E9" w:rsidRDefault="00BF04E9" w:rsidP="00B65EB9">
      <w:pPr>
        <w:pStyle w:val="JudgmentText"/>
        <w:rPr>
          <w:i/>
        </w:rPr>
      </w:pPr>
      <w:r>
        <w:t xml:space="preserve">In this regard, no answer came from the Defendant but the Plaintiffs again wrote on 18 November 2014 to the following effect: </w:t>
      </w:r>
    </w:p>
    <w:p w:rsidR="00BF04E9" w:rsidRDefault="00BF04E9" w:rsidP="00BF04E9">
      <w:pPr>
        <w:pStyle w:val="JudgmentText"/>
        <w:numPr>
          <w:ilvl w:val="0"/>
          <w:numId w:val="0"/>
        </w:numPr>
        <w:ind w:left="1440"/>
        <w:rPr>
          <w:i/>
        </w:rPr>
      </w:pPr>
      <w:r>
        <w:rPr>
          <w:i/>
        </w:rPr>
        <w:t xml:space="preserve">Reference is made to the letter of offer addressed to us… dated 9 June </w:t>
      </w:r>
      <w:r w:rsidR="00D04B5F">
        <w:rPr>
          <w:i/>
        </w:rPr>
        <w:t>2014…</w:t>
      </w:r>
    </w:p>
    <w:p w:rsidR="00BF04E9" w:rsidRDefault="00BF04E9" w:rsidP="00BF04E9">
      <w:pPr>
        <w:pStyle w:val="JudgmentText"/>
        <w:numPr>
          <w:ilvl w:val="0"/>
          <w:numId w:val="0"/>
        </w:numPr>
        <w:ind w:left="1440"/>
        <w:rPr>
          <w:i/>
        </w:rPr>
      </w:pPr>
      <w:r>
        <w:rPr>
          <w:i/>
        </w:rPr>
        <w:t>Please disregard the letter we addressed to you regarding same on 17 June 2014, as we still accept the offer.</w:t>
      </w:r>
    </w:p>
    <w:p w:rsidR="00BF04E9" w:rsidRPr="00BF04E9" w:rsidRDefault="00BF04E9" w:rsidP="00BF04E9">
      <w:pPr>
        <w:pStyle w:val="JudgmentText"/>
        <w:numPr>
          <w:ilvl w:val="0"/>
          <w:numId w:val="0"/>
        </w:numPr>
        <w:ind w:left="1440"/>
        <w:rPr>
          <w:i/>
        </w:rPr>
      </w:pPr>
      <w:r>
        <w:rPr>
          <w:i/>
        </w:rPr>
        <w:lastRenderedPageBreak/>
        <w:t>Kindly proceed with the further procedures so that we can pay the land...” (sic).</w:t>
      </w:r>
    </w:p>
    <w:p w:rsidR="00BF04E9" w:rsidRPr="00BF04E9" w:rsidRDefault="00BF04E9" w:rsidP="00B65EB9">
      <w:pPr>
        <w:pStyle w:val="JudgmentText"/>
        <w:rPr>
          <w:i/>
        </w:rPr>
      </w:pPr>
      <w:r>
        <w:t xml:space="preserve">On 29 September 2015, it would appear that the hammer fell with regard to the agreement. The Defendant wrote: </w:t>
      </w:r>
    </w:p>
    <w:p w:rsidR="00BF04E9" w:rsidRDefault="00D04B5F" w:rsidP="00BF04E9">
      <w:pPr>
        <w:pStyle w:val="JudgmentText"/>
        <w:numPr>
          <w:ilvl w:val="0"/>
          <w:numId w:val="0"/>
        </w:numPr>
        <w:ind w:left="1440"/>
        <w:rPr>
          <w:i/>
        </w:rPr>
      </w:pPr>
      <w:r>
        <w:rPr>
          <w:i/>
        </w:rPr>
        <w:t>“</w:t>
      </w:r>
      <w:r w:rsidR="00BF04E9">
        <w:rPr>
          <w:i/>
        </w:rPr>
        <w:t>Please be informed that after further assessment a</w:t>
      </w:r>
      <w:r w:rsidR="00865B85">
        <w:rPr>
          <w:i/>
        </w:rPr>
        <w:t>n</w:t>
      </w:r>
      <w:r w:rsidR="00BF04E9">
        <w:rPr>
          <w:i/>
        </w:rPr>
        <w:t>d discussion the ministry has decide</w:t>
      </w:r>
      <w:r w:rsidR="00865B85">
        <w:rPr>
          <w:i/>
        </w:rPr>
        <w:t>d</w:t>
      </w:r>
      <w:r w:rsidR="00BF04E9">
        <w:rPr>
          <w:i/>
        </w:rPr>
        <w:t xml:space="preserve"> to withdraw the offer made to you of the sale of state land…</w:t>
      </w:r>
    </w:p>
    <w:p w:rsidR="00BF04E9" w:rsidRPr="00BF04E9" w:rsidRDefault="00BF04E9" w:rsidP="00BF04E9">
      <w:pPr>
        <w:pStyle w:val="JudgmentText"/>
        <w:numPr>
          <w:ilvl w:val="0"/>
          <w:numId w:val="0"/>
        </w:numPr>
        <w:ind w:left="1440"/>
        <w:rPr>
          <w:i/>
        </w:rPr>
      </w:pPr>
      <w:r>
        <w:rPr>
          <w:i/>
        </w:rPr>
        <w:t>Please note that a new offer will be made once survey work on the readjustment of the boundary line of the plot to be sold to you is completed….”</w:t>
      </w:r>
    </w:p>
    <w:p w:rsidR="00BF04E9" w:rsidRPr="000958DC" w:rsidRDefault="000958DC" w:rsidP="00B65EB9">
      <w:pPr>
        <w:pStyle w:val="JudgmentText"/>
        <w:rPr>
          <w:i/>
        </w:rPr>
      </w:pPr>
      <w:r>
        <w:t>In February 2016, the Defendant made a new offer for only two of the original parcels offered to the Plaintiffs.</w:t>
      </w:r>
    </w:p>
    <w:p w:rsidR="000958DC" w:rsidRPr="000958DC" w:rsidRDefault="000958DC" w:rsidP="000958DC">
      <w:pPr>
        <w:pStyle w:val="JudgmentText"/>
        <w:rPr>
          <w:i/>
        </w:rPr>
      </w:pPr>
      <w:r>
        <w:t>With regard to the documentary evidence and the testimony of the parties and their witnesses, I find that an offer for three parcels of land (</w:t>
      </w:r>
      <w:r w:rsidRPr="000958DC">
        <w:t>Parcels J3700, J3701, and J3639</w:t>
      </w:r>
      <w:r>
        <w:t>)</w:t>
      </w:r>
      <w:r w:rsidRPr="000958DC">
        <w:t xml:space="preserve"> </w:t>
      </w:r>
      <w:r>
        <w:t>was firmly made to the Plaintiffs on 9 June 2014. All the conditions for the sale were contained therein. The “approval in principle” terminology is meaningless in the circumstances.</w:t>
      </w:r>
      <w:r w:rsidR="00425D80">
        <w:t xml:space="preserve"> The first of the three stages of the sale in the context of </w:t>
      </w:r>
      <w:r w:rsidR="00425D80" w:rsidRPr="00425D80">
        <w:rPr>
          <w:i/>
        </w:rPr>
        <w:t>Abdou</w:t>
      </w:r>
      <w:r w:rsidR="00425D80">
        <w:t xml:space="preserve"> (supra) was therefore completed. </w:t>
      </w:r>
    </w:p>
    <w:p w:rsidR="000958DC" w:rsidRPr="00425D80" w:rsidRDefault="00425D80" w:rsidP="00425D80">
      <w:pPr>
        <w:pStyle w:val="JudgmentText"/>
        <w:rPr>
          <w:i/>
        </w:rPr>
      </w:pPr>
      <w:r>
        <w:t xml:space="preserve">The second stage of the prospective agreement was passed when the Plaintiffs on </w:t>
      </w:r>
      <w:r w:rsidRPr="00425D80">
        <w:t>18 November 2014</w:t>
      </w:r>
      <w:r>
        <w:t xml:space="preserve"> wrote to the Defendant to say that despite their early plea for reconsideration of the sale price, the offer for sale was accepted. </w:t>
      </w:r>
    </w:p>
    <w:p w:rsidR="00425D80" w:rsidRPr="00677228" w:rsidRDefault="00425D80" w:rsidP="00677228">
      <w:pPr>
        <w:pStyle w:val="JudgmentText"/>
        <w:rPr>
          <w:i/>
        </w:rPr>
      </w:pPr>
      <w:r>
        <w:t xml:space="preserve">The third stage of the agreement was the coincidence of the offer </w:t>
      </w:r>
      <w:r w:rsidR="00513203">
        <w:t xml:space="preserve">by the Defendant with the </w:t>
      </w:r>
      <w:r>
        <w:t>acceptance</w:t>
      </w:r>
      <w:r w:rsidR="00513203">
        <w:t xml:space="preserve"> by the Plaintiff</w:t>
      </w:r>
      <w:r w:rsidR="00D04B5F">
        <w:t xml:space="preserve"> on 18 November 2014.</w:t>
      </w:r>
      <w:r w:rsidR="00513203">
        <w:t xml:space="preserve"> </w:t>
      </w:r>
      <w:r w:rsidR="00677228" w:rsidRPr="00677228">
        <w:t xml:space="preserve">Mr. Denis Barbé </w:t>
      </w:r>
      <w:r w:rsidR="00677228">
        <w:t xml:space="preserve">in his testimony actually stated </w:t>
      </w:r>
      <w:r w:rsidR="00677228" w:rsidRPr="00677228">
        <w:t xml:space="preserve">the Plaintiffs were offered the three parcels of land in issue by the government and accepted the offer in 2014 but had not paid within the fourteen days stipulated. </w:t>
      </w:r>
      <w:r w:rsidR="00513203">
        <w:t>In terms of the provisions of Article 1583</w:t>
      </w:r>
      <w:r w:rsidR="00D04B5F">
        <w:t>,</w:t>
      </w:r>
      <w:r w:rsidR="00513203">
        <w:t xml:space="preserve"> </w:t>
      </w:r>
      <w:r w:rsidR="00513203" w:rsidRPr="00513203">
        <w:t xml:space="preserve">the ownership </w:t>
      </w:r>
      <w:r w:rsidR="00513203">
        <w:t xml:space="preserve">of the three parcels of land </w:t>
      </w:r>
      <w:r w:rsidR="00513203" w:rsidRPr="00513203">
        <w:t>passe</w:t>
      </w:r>
      <w:r w:rsidR="00513203">
        <w:t>d</w:t>
      </w:r>
      <w:r w:rsidR="00513203" w:rsidRPr="00513203">
        <w:t xml:space="preserve"> as of right from the </w:t>
      </w:r>
      <w:r w:rsidR="00513203">
        <w:t xml:space="preserve">Defendant </w:t>
      </w:r>
      <w:r w:rsidR="00513203" w:rsidRPr="00513203">
        <w:t xml:space="preserve">to the </w:t>
      </w:r>
      <w:r w:rsidR="00513203">
        <w:t>Plaintiffs</w:t>
      </w:r>
      <w:r w:rsidR="00513203" w:rsidRPr="00513203">
        <w:t xml:space="preserve"> as soon as the price ha</w:t>
      </w:r>
      <w:r w:rsidR="00513203">
        <w:t xml:space="preserve">d </w:t>
      </w:r>
      <w:r w:rsidR="00513203" w:rsidRPr="00513203">
        <w:t xml:space="preserve">been agreed upon, even if the </w:t>
      </w:r>
      <w:r w:rsidR="00513203">
        <w:t>land</w:t>
      </w:r>
      <w:r w:rsidR="00513203" w:rsidRPr="00513203">
        <w:t xml:space="preserve"> ha</w:t>
      </w:r>
      <w:r w:rsidR="00513203">
        <w:t>d</w:t>
      </w:r>
      <w:r w:rsidR="00513203" w:rsidRPr="00513203">
        <w:t xml:space="preserve"> not yet been delivered or the price paid.</w:t>
      </w:r>
      <w:r w:rsidR="00513203">
        <w:t xml:space="preserve"> And even if the acts of the parties are construed as a promise of sale it </w:t>
      </w:r>
      <w:r w:rsidR="00513203" w:rsidRPr="00513203">
        <w:t xml:space="preserve">is equivalent to a sale </w:t>
      </w:r>
      <w:r w:rsidR="00513203">
        <w:t>as</w:t>
      </w:r>
      <w:r w:rsidR="00513203" w:rsidRPr="00513203">
        <w:t xml:space="preserve"> the two </w:t>
      </w:r>
      <w:r w:rsidR="00513203" w:rsidRPr="00513203">
        <w:lastRenderedPageBreak/>
        <w:t xml:space="preserve">parties have </w:t>
      </w:r>
      <w:r w:rsidR="00513203">
        <w:t>“</w:t>
      </w:r>
      <w:r w:rsidR="00513203" w:rsidRPr="00513203">
        <w:t xml:space="preserve">mutually agreed upon the thing and the </w:t>
      </w:r>
      <w:r w:rsidR="00CF4874" w:rsidRPr="00513203">
        <w:t>price</w:t>
      </w:r>
      <w:r w:rsidR="00CF4874">
        <w:t>”</w:t>
      </w:r>
      <w:r w:rsidR="003D6966">
        <w:t xml:space="preserve"> </w:t>
      </w:r>
      <w:r w:rsidR="00CF4874">
        <w:t>(see</w:t>
      </w:r>
      <w:r w:rsidR="003D6966">
        <w:t xml:space="preserve"> in this regard </w:t>
      </w:r>
      <w:r w:rsidR="003D6966" w:rsidRPr="00677228">
        <w:rPr>
          <w:i/>
        </w:rPr>
        <w:t>Wilson v Teesdale</w:t>
      </w:r>
      <w:r w:rsidR="003D6966">
        <w:t xml:space="preserve"> (1970) SR 88</w:t>
      </w:r>
      <w:r w:rsidR="008A53C4">
        <w:t>.</w:t>
      </w:r>
    </w:p>
    <w:p w:rsidR="008A53C4" w:rsidRPr="008A53C4" w:rsidRDefault="008A53C4" w:rsidP="00483608">
      <w:pPr>
        <w:pStyle w:val="JudgmentText"/>
        <w:rPr>
          <w:i/>
        </w:rPr>
      </w:pPr>
      <w:r w:rsidRPr="008A53C4">
        <w:t xml:space="preserve">There </w:t>
      </w:r>
      <w:r>
        <w:t xml:space="preserve">was </w:t>
      </w:r>
      <w:r w:rsidRPr="008A53C4">
        <w:t xml:space="preserve">therefore </w:t>
      </w:r>
      <w:r>
        <w:t xml:space="preserve">a </w:t>
      </w:r>
      <w:r w:rsidRPr="008A53C4">
        <w:t>meeting of minds and a contract.</w:t>
      </w:r>
      <w:r>
        <w:t xml:space="preserve"> In this respect Article 1134 stipulates: </w:t>
      </w:r>
    </w:p>
    <w:p w:rsidR="00C65A15" w:rsidRPr="008A53C4" w:rsidRDefault="008A53C4" w:rsidP="008A53C4">
      <w:pPr>
        <w:pStyle w:val="rtejustify"/>
        <w:shd w:val="clear" w:color="auto" w:fill="FFFFFF"/>
        <w:spacing w:before="0" w:beforeAutospacing="0" w:after="0" w:afterAutospacing="0" w:line="360" w:lineRule="auto"/>
        <w:ind w:left="1440"/>
        <w:jc w:val="both"/>
        <w:textAlignment w:val="baseline"/>
        <w:rPr>
          <w:color w:val="333333"/>
        </w:rPr>
      </w:pPr>
      <w:r>
        <w:rPr>
          <w:rStyle w:val="Emphasis"/>
          <w:color w:val="000000"/>
          <w:bdr w:val="none" w:sz="0" w:space="0" w:color="auto" w:frame="1"/>
        </w:rPr>
        <w:t>“</w:t>
      </w:r>
      <w:r w:rsidR="00C65A15" w:rsidRPr="008A53C4">
        <w:rPr>
          <w:rStyle w:val="Emphasis"/>
          <w:color w:val="000000"/>
          <w:bdr w:val="none" w:sz="0" w:space="0" w:color="auto" w:frame="1"/>
        </w:rPr>
        <w:t>Agreements lawfully concluded shall have the force of law for those who have entered into them.</w:t>
      </w:r>
    </w:p>
    <w:p w:rsidR="00C65A15" w:rsidRPr="008A53C4" w:rsidRDefault="00C65A15" w:rsidP="008A53C4">
      <w:pPr>
        <w:pStyle w:val="rtejustify"/>
        <w:shd w:val="clear" w:color="auto" w:fill="FFFFFF"/>
        <w:spacing w:before="0" w:beforeAutospacing="0" w:after="0" w:afterAutospacing="0" w:line="360" w:lineRule="auto"/>
        <w:ind w:left="1440"/>
        <w:jc w:val="both"/>
        <w:textAlignment w:val="baseline"/>
        <w:rPr>
          <w:color w:val="333333"/>
        </w:rPr>
      </w:pPr>
      <w:r w:rsidRPr="008A53C4">
        <w:rPr>
          <w:rStyle w:val="Emphasis"/>
          <w:color w:val="000000"/>
          <w:bdr w:val="none" w:sz="0" w:space="0" w:color="auto" w:frame="1"/>
        </w:rPr>
        <w:t>They shall not be revoked except by mutual consent or for causes which the law authorises.</w:t>
      </w:r>
    </w:p>
    <w:p w:rsidR="00C65A15" w:rsidRPr="008A53C4" w:rsidRDefault="00C65A15" w:rsidP="008A53C4">
      <w:pPr>
        <w:pStyle w:val="rtejustify"/>
        <w:shd w:val="clear" w:color="auto" w:fill="FFFFFF"/>
        <w:spacing w:before="0" w:beforeAutospacing="0" w:after="0" w:afterAutospacing="0" w:line="360" w:lineRule="auto"/>
        <w:ind w:left="720" w:firstLine="720"/>
        <w:jc w:val="both"/>
        <w:textAlignment w:val="baseline"/>
        <w:rPr>
          <w:color w:val="333333"/>
        </w:rPr>
      </w:pPr>
      <w:r w:rsidRPr="008A53C4">
        <w:rPr>
          <w:rStyle w:val="Emphasis"/>
          <w:color w:val="000000"/>
          <w:bdr w:val="none" w:sz="0" w:space="0" w:color="auto" w:frame="1"/>
        </w:rPr>
        <w:t> They shall be performed in good faith.</w:t>
      </w:r>
      <w:bookmarkStart w:id="1" w:name="_Toc399324698"/>
      <w:bookmarkEnd w:id="1"/>
      <w:r w:rsidR="008A53C4">
        <w:rPr>
          <w:rStyle w:val="Emphasis"/>
          <w:color w:val="000000"/>
          <w:bdr w:val="none" w:sz="0" w:space="0" w:color="auto" w:frame="1"/>
        </w:rPr>
        <w:t>”</w:t>
      </w:r>
    </w:p>
    <w:p w:rsidR="00C65A15" w:rsidRDefault="00C65A15" w:rsidP="00C65A15">
      <w:pPr>
        <w:pStyle w:val="rtejustify"/>
        <w:shd w:val="clear" w:color="auto" w:fill="FFFFFF"/>
        <w:spacing w:before="0" w:beforeAutospacing="0" w:after="0" w:afterAutospacing="0"/>
        <w:jc w:val="both"/>
        <w:textAlignment w:val="baseline"/>
        <w:rPr>
          <w:rFonts w:ascii="Arial" w:hAnsi="Arial" w:cs="Arial"/>
          <w:color w:val="333333"/>
          <w:sz w:val="23"/>
          <w:szCs w:val="23"/>
        </w:rPr>
      </w:pPr>
      <w:r>
        <w:rPr>
          <w:rStyle w:val="Emphasis"/>
          <w:rFonts w:ascii="inherit" w:hAnsi="inherit" w:cs="Arial"/>
          <w:b/>
          <w:bCs/>
          <w:color w:val="000000"/>
          <w:sz w:val="23"/>
          <w:szCs w:val="23"/>
          <w:bdr w:val="none" w:sz="0" w:space="0" w:color="auto" w:frame="1"/>
        </w:rPr>
        <w:t> </w:t>
      </w:r>
    </w:p>
    <w:p w:rsidR="008A53C4" w:rsidRPr="008A53C4" w:rsidRDefault="008A53C4" w:rsidP="00CF4874">
      <w:pPr>
        <w:pStyle w:val="JudgmentText"/>
        <w:rPr>
          <w:i/>
        </w:rPr>
      </w:pPr>
      <w:r>
        <w:t xml:space="preserve">In respect of these provisions the parties </w:t>
      </w:r>
      <w:r w:rsidR="00C65A15" w:rsidRPr="008A53C4">
        <w:t>are bound to give effect to the contract. Their obligations have the force of law.</w:t>
      </w:r>
    </w:p>
    <w:p w:rsidR="008A53C4" w:rsidRPr="00677228" w:rsidRDefault="008A53C4" w:rsidP="00677228">
      <w:pPr>
        <w:pStyle w:val="JudgmentText"/>
        <w:rPr>
          <w:i/>
        </w:rPr>
      </w:pPr>
      <w:r>
        <w:t>I</w:t>
      </w:r>
      <w:r w:rsidR="00677228">
        <w:t xml:space="preserve"> </w:t>
      </w:r>
      <w:r w:rsidR="00E92E78">
        <w:t>n</w:t>
      </w:r>
      <w:r>
        <w:t xml:space="preserve">ow have to </w:t>
      </w:r>
      <w:r w:rsidR="00E92E78">
        <w:t>decide</w:t>
      </w:r>
      <w:r>
        <w:t xml:space="preserve"> whe</w:t>
      </w:r>
      <w:r w:rsidR="00E92E78">
        <w:t>the</w:t>
      </w:r>
      <w:r>
        <w:t xml:space="preserve">r the agreement </w:t>
      </w:r>
      <w:r w:rsidR="00E92E78">
        <w:t>between</w:t>
      </w:r>
      <w:r>
        <w:t xml:space="preserve"> the </w:t>
      </w:r>
      <w:r w:rsidR="00E92E78">
        <w:t>parties</w:t>
      </w:r>
      <w:r>
        <w:t xml:space="preserve"> was </w:t>
      </w:r>
      <w:r w:rsidR="00E92E78">
        <w:t>breached</w:t>
      </w:r>
      <w:r>
        <w:t>. Th</w:t>
      </w:r>
      <w:r w:rsidR="00E92E78">
        <w:t>e</w:t>
      </w:r>
      <w:r>
        <w:t xml:space="preserve"> Def</w:t>
      </w:r>
      <w:r w:rsidR="00E92E78">
        <w:t>endant</w:t>
      </w:r>
      <w:r>
        <w:t xml:space="preserve"> has </w:t>
      </w:r>
      <w:r w:rsidR="00E92E78">
        <w:t>submitted</w:t>
      </w:r>
      <w:r>
        <w:t xml:space="preserve"> that the </w:t>
      </w:r>
      <w:r w:rsidR="00E92E78">
        <w:t>non-payment</w:t>
      </w:r>
      <w:r>
        <w:t xml:space="preserve"> </w:t>
      </w:r>
      <w:r w:rsidR="00E92E78">
        <w:t>o</w:t>
      </w:r>
      <w:r>
        <w:t xml:space="preserve">f the contract </w:t>
      </w:r>
      <w:r w:rsidR="00E92E78">
        <w:t>price</w:t>
      </w:r>
      <w:r>
        <w:t xml:space="preserve"> by the </w:t>
      </w:r>
      <w:r w:rsidR="00677228">
        <w:t>Plaintiffs</w:t>
      </w:r>
      <w:r>
        <w:t xml:space="preserve"> </w:t>
      </w:r>
      <w:r w:rsidR="00E92E78">
        <w:t>amounted</w:t>
      </w:r>
      <w:r>
        <w:t xml:space="preserve"> to a br</w:t>
      </w:r>
      <w:r w:rsidR="00E92E78">
        <w:t>e</w:t>
      </w:r>
      <w:r>
        <w:t xml:space="preserve">ach </w:t>
      </w:r>
      <w:r w:rsidR="00677228">
        <w:t xml:space="preserve">of the agreement. </w:t>
      </w:r>
      <w:r w:rsidR="00865B85">
        <w:t>It</w:t>
      </w:r>
      <w:r w:rsidR="00B44DAA">
        <w:t xml:space="preserve"> however also admitted</w:t>
      </w:r>
      <w:r w:rsidR="00677228">
        <w:t xml:space="preserve"> </w:t>
      </w:r>
      <w:r w:rsidR="00677228" w:rsidRPr="00677228">
        <w:t>that the documented reason on file</w:t>
      </w:r>
      <w:r w:rsidR="00677228">
        <w:t xml:space="preserve"> for the non-adhesion to the contract </w:t>
      </w:r>
      <w:r w:rsidR="00677228" w:rsidRPr="00677228">
        <w:t>was that while finalising the deal with the Plaintiffs, the government had had a fresh request for the purchase of property by a third party, Dr. Barbé</w:t>
      </w:r>
      <w:r w:rsidR="00677228">
        <w:t xml:space="preserve">. That amounts to an equivocality and acceptance of a breach of the contract by the Defendant. I have in any case no reason to disbelieve the evidence of the two Plaintiffs that they tried to effect payment </w:t>
      </w:r>
      <w:r w:rsidR="00850640">
        <w:t>but</w:t>
      </w:r>
      <w:r w:rsidR="00677228">
        <w:t xml:space="preserve"> that th</w:t>
      </w:r>
      <w:r w:rsidR="00850640">
        <w:t>is</w:t>
      </w:r>
      <w:r w:rsidR="00677228">
        <w:t xml:space="preserve"> w</w:t>
      </w:r>
      <w:r w:rsidR="00850640">
        <w:t>as</w:t>
      </w:r>
      <w:r w:rsidR="00677228">
        <w:t xml:space="preserve"> refused especially given the fact that the Principal Secretary engaged with them with regard to the third party to the agreement, Dr. Barbé wishing to purchase one of the properties they had already contracted to buy.  </w:t>
      </w:r>
    </w:p>
    <w:p w:rsidR="005A3C02" w:rsidRPr="005A3C02" w:rsidRDefault="00677228" w:rsidP="005A3C02">
      <w:pPr>
        <w:pStyle w:val="JudgmentText"/>
      </w:pPr>
      <w:r w:rsidRPr="00677228">
        <w:t>If in any ca</w:t>
      </w:r>
      <w:r>
        <w:t>s</w:t>
      </w:r>
      <w:r w:rsidRPr="00677228">
        <w:t>e, the Defend</w:t>
      </w:r>
      <w:r>
        <w:t>ant</w:t>
      </w:r>
      <w:r w:rsidRPr="00677228">
        <w:t xml:space="preserve"> wanted to rescind the contract for </w:t>
      </w:r>
      <w:r w:rsidR="00112224" w:rsidRPr="00677228">
        <w:t>non-</w:t>
      </w:r>
      <w:r w:rsidR="00112224">
        <w:t>payment</w:t>
      </w:r>
      <w:r>
        <w:t xml:space="preserve"> by the </w:t>
      </w:r>
      <w:r w:rsidR="00112224">
        <w:t>Plaintiffs</w:t>
      </w:r>
      <w:r>
        <w:t>, sel</w:t>
      </w:r>
      <w:r w:rsidR="00112224">
        <w:t>f</w:t>
      </w:r>
      <w:r>
        <w:t xml:space="preserve">-help </w:t>
      </w:r>
      <w:r w:rsidR="00112224">
        <w:t>was not available to them. They necessarily had to come to court t</w:t>
      </w:r>
      <w:r w:rsidR="005A3C02">
        <w:t>o</w:t>
      </w:r>
      <w:r w:rsidR="00112224">
        <w:t xml:space="preserve"> ask for the remedy</w:t>
      </w:r>
      <w:r w:rsidR="00850640">
        <w:t xml:space="preserve"> as stipulated by </w:t>
      </w:r>
      <w:r w:rsidR="005A3C02">
        <w:t xml:space="preserve">Article 1184 of the Civil Code, the provisions of which state that rescission must be obtained through proceedings but that the </w:t>
      </w:r>
      <w:r w:rsidR="00865B85">
        <w:t>D</w:t>
      </w:r>
      <w:r w:rsidR="005A3C02">
        <w:t xml:space="preserve">efendant may be given time to meet his obligations. </w:t>
      </w:r>
      <w:r w:rsidR="00112224">
        <w:t xml:space="preserve">In </w:t>
      </w:r>
      <w:r w:rsidR="00112224" w:rsidRPr="005A3C02">
        <w:rPr>
          <w:i/>
        </w:rPr>
        <w:t>Intour S.R.L. v Emerald Cove</w:t>
      </w:r>
      <w:r w:rsidR="00112224" w:rsidRPr="00112224">
        <w:t xml:space="preserve"> (CS 220/1998) [2000] SCSC 3 (10 February 2000)</w:t>
      </w:r>
      <w:r w:rsidR="00112224">
        <w:t xml:space="preserve"> Perera J </w:t>
      </w:r>
      <w:r w:rsidR="005A3C02">
        <w:t xml:space="preserve">explained that there are two </w:t>
      </w:r>
      <w:r w:rsidR="005A3C02" w:rsidRPr="005A3C02">
        <w:t xml:space="preserve">types of rescission within </w:t>
      </w:r>
      <w:r w:rsidR="005A3C02">
        <w:lastRenderedPageBreak/>
        <w:t>A</w:t>
      </w:r>
      <w:r w:rsidR="005A3C02" w:rsidRPr="005A3C02">
        <w:t xml:space="preserve">rticle 1184 </w:t>
      </w:r>
      <w:r w:rsidR="005A3C02">
        <w:t>-</w:t>
      </w:r>
      <w:r w:rsidR="005A3C02" w:rsidRPr="005A3C02">
        <w:t xml:space="preserve"> commonly known as ''</w:t>
      </w:r>
      <w:r w:rsidR="005A3C02">
        <w:t>ré</w:t>
      </w:r>
      <w:r w:rsidR="005A3C02" w:rsidRPr="005A3C02">
        <w:t xml:space="preserve">solution </w:t>
      </w:r>
      <w:r w:rsidR="005A3C02">
        <w:t>j</w:t>
      </w:r>
      <w:r w:rsidR="005A3C02" w:rsidRPr="005A3C02">
        <w:t>udiciaire" and "</w:t>
      </w:r>
      <w:r w:rsidR="005A3C02">
        <w:t>ré</w:t>
      </w:r>
      <w:r w:rsidR="005A3C02" w:rsidRPr="005A3C02">
        <w:t>solution de plein droit".</w:t>
      </w:r>
      <w:r w:rsidR="005A3C02">
        <w:t xml:space="preserve"> The second exists when a clause for this purpose is inserted in the contract. We are in the present case not concerned with a rescission </w:t>
      </w:r>
      <w:r w:rsidR="005A3C02" w:rsidRPr="00850640">
        <w:rPr>
          <w:i/>
        </w:rPr>
        <w:t>de plein droit</w:t>
      </w:r>
      <w:r w:rsidR="005A3C02">
        <w:t xml:space="preserve"> (rescission by operation of law) as no such clause </w:t>
      </w:r>
      <w:r w:rsidR="00850640">
        <w:t>(</w:t>
      </w:r>
      <w:r w:rsidR="00850640" w:rsidRPr="00A845A4">
        <w:rPr>
          <w:i/>
        </w:rPr>
        <w:t>clause résolutoire</w:t>
      </w:r>
      <w:r w:rsidR="00850640">
        <w:t xml:space="preserve">) </w:t>
      </w:r>
      <w:r w:rsidR="005A3C02">
        <w:t xml:space="preserve">was contained in the agreement between the parties in this case. </w:t>
      </w:r>
    </w:p>
    <w:p w:rsidR="00677228" w:rsidRDefault="005A3C02" w:rsidP="00112224">
      <w:pPr>
        <w:pStyle w:val="JudgmentText"/>
      </w:pPr>
      <w:r>
        <w:t>Rescission could only therefore have happened by judicial pronouncement.</w:t>
      </w:r>
      <w:r w:rsidR="00850640">
        <w:t xml:space="preserve"> </w:t>
      </w:r>
      <w:r>
        <w:t xml:space="preserve">Suffice it to say that it was not </w:t>
      </w:r>
      <w:r w:rsidR="00850640">
        <w:t>sought</w:t>
      </w:r>
      <w:r>
        <w:t xml:space="preserve">. Had it been </w:t>
      </w:r>
      <w:r w:rsidR="00850640">
        <w:t>sought</w:t>
      </w:r>
      <w:r>
        <w:t>, the court may wel</w:t>
      </w:r>
      <w:r w:rsidR="00850640">
        <w:t>l</w:t>
      </w:r>
      <w:r>
        <w:t xml:space="preserve"> have given </w:t>
      </w:r>
      <w:r w:rsidR="00850640">
        <w:t>the</w:t>
      </w:r>
      <w:r>
        <w:t xml:space="preserve"> </w:t>
      </w:r>
      <w:r w:rsidR="00850640">
        <w:t>Plaintiffs</w:t>
      </w:r>
      <w:r>
        <w:t xml:space="preserve"> tim</w:t>
      </w:r>
      <w:r w:rsidR="00850640">
        <w:t>e</w:t>
      </w:r>
      <w:r>
        <w:t xml:space="preserve"> to pay </w:t>
      </w:r>
      <w:r w:rsidR="00850640">
        <w:t xml:space="preserve">the transfer </w:t>
      </w:r>
      <w:r w:rsidR="00DF25CB">
        <w:t xml:space="preserve">price as was held in </w:t>
      </w:r>
      <w:r w:rsidR="00DF25CB" w:rsidRPr="00DF25CB">
        <w:rPr>
          <w:i/>
        </w:rPr>
        <w:t>Wilson</w:t>
      </w:r>
      <w:r w:rsidR="00DF25CB">
        <w:t xml:space="preserve"> (supra) as there w</w:t>
      </w:r>
      <w:r w:rsidR="00865B85">
        <w:t>a</w:t>
      </w:r>
      <w:r w:rsidR="00DF25CB">
        <w:t>s no formal demand for the money made by the Defendant. Hence, the agreement is still binding on the parties and remains so as long as the court has not pronounced on the dissolution of the contract.   (See also in this respect</w:t>
      </w:r>
      <w:r w:rsidR="00850640">
        <w:t xml:space="preserve"> </w:t>
      </w:r>
      <w:r w:rsidR="00DF25CB" w:rsidRPr="00DF25CB">
        <w:rPr>
          <w:i/>
        </w:rPr>
        <w:t>Phillips v Vista Do Mar</w:t>
      </w:r>
      <w:r w:rsidR="00DF25CB">
        <w:t xml:space="preserve"> (1973) SLR 394, </w:t>
      </w:r>
      <w:r w:rsidR="00DF25CB" w:rsidRPr="00DF25CB">
        <w:rPr>
          <w:i/>
        </w:rPr>
        <w:t xml:space="preserve">Jumeau v </w:t>
      </w:r>
      <w:r w:rsidR="00DF25CB">
        <w:rPr>
          <w:i/>
        </w:rPr>
        <w:t>A</w:t>
      </w:r>
      <w:r w:rsidR="00DF25CB" w:rsidRPr="00DF25CB">
        <w:rPr>
          <w:i/>
        </w:rPr>
        <w:t>anacoura</w:t>
      </w:r>
      <w:r w:rsidR="00DF25CB">
        <w:t xml:space="preserve"> (1978) SLR 180, </w:t>
      </w:r>
      <w:r w:rsidR="00DF25CB" w:rsidRPr="00DF25CB">
        <w:rPr>
          <w:i/>
        </w:rPr>
        <w:t>Chang Tave v Talma</w:t>
      </w:r>
      <w:r w:rsidR="00DF25CB">
        <w:t xml:space="preserve"> (1979) SLR 125 and </w:t>
      </w:r>
      <w:r w:rsidR="00A071D7" w:rsidRPr="00A071D7">
        <w:rPr>
          <w:i/>
        </w:rPr>
        <w:t>C</w:t>
      </w:r>
      <w:r w:rsidR="00DF25CB" w:rsidRPr="00A071D7">
        <w:rPr>
          <w:i/>
        </w:rPr>
        <w:t>onfait v Panagary</w:t>
      </w:r>
      <w:r w:rsidR="00DF25CB">
        <w:t xml:space="preserve"> (1984) SLR 75.</w:t>
      </w:r>
    </w:p>
    <w:p w:rsidR="007C74DD" w:rsidRDefault="00A071D7" w:rsidP="00483608">
      <w:pPr>
        <w:pStyle w:val="JudgmentText"/>
      </w:pPr>
      <w:r>
        <w:t xml:space="preserve">The third issue raised is whether the court can order the specific performance of the contract. Article 1142 is couched in language that expresses the rule that performance of the </w:t>
      </w:r>
      <w:r w:rsidR="007C74DD">
        <w:t>contract in</w:t>
      </w:r>
      <w:r>
        <w:t xml:space="preserve"> kind is the rule and </w:t>
      </w:r>
      <w:r w:rsidR="007C74DD">
        <w:t>the</w:t>
      </w:r>
      <w:r w:rsidR="007C74DD" w:rsidRPr="007C74DD">
        <w:t xml:space="preserve"> only exception would be when the execution of the obligation is impossible</w:t>
      </w:r>
      <w:r w:rsidR="007C74DD">
        <w:t xml:space="preserve"> in which case an award of damages would be the remedy. In </w:t>
      </w:r>
      <w:r w:rsidR="007C74DD" w:rsidRPr="007C74DD">
        <w:rPr>
          <w:i/>
        </w:rPr>
        <w:t xml:space="preserve">Grandcourt and </w:t>
      </w:r>
      <w:r w:rsidR="00865B85">
        <w:rPr>
          <w:i/>
        </w:rPr>
        <w:t>Ors</w:t>
      </w:r>
      <w:r w:rsidR="007C74DD" w:rsidRPr="007C74DD">
        <w:rPr>
          <w:i/>
        </w:rPr>
        <w:t xml:space="preserve"> vs Gill</w:t>
      </w:r>
      <w:r w:rsidR="007C74DD" w:rsidRPr="007C74DD">
        <w:t xml:space="preserve"> (SCA 7 of 2011) [2012] SCCA 31 (07 December 2012)</w:t>
      </w:r>
      <w:r w:rsidR="007C74DD">
        <w:t xml:space="preserve"> which concerned a contract to sell land, the Court of Appeal (Twomey JA) stated:  </w:t>
      </w:r>
    </w:p>
    <w:p w:rsidR="007C74DD" w:rsidRPr="007C74DD" w:rsidRDefault="007C74DD" w:rsidP="007C74DD">
      <w:pPr>
        <w:pStyle w:val="JudgmentText"/>
        <w:numPr>
          <w:ilvl w:val="0"/>
          <w:numId w:val="0"/>
        </w:numPr>
        <w:ind w:left="1440"/>
        <w:rPr>
          <w:i/>
        </w:rPr>
      </w:pPr>
      <w:r w:rsidRPr="007C74DD">
        <w:rPr>
          <w:i/>
        </w:rPr>
        <w:t xml:space="preserve">“[19] We view this case as arising purely out of a right of action under </w:t>
      </w:r>
      <w:r>
        <w:rPr>
          <w:i/>
        </w:rPr>
        <w:t>A</w:t>
      </w:r>
      <w:r w:rsidRPr="007C74DD">
        <w:rPr>
          <w:i/>
        </w:rPr>
        <w:t>rticle 1142 of the Civil Code, i.e. the obligation to perform. French jurisprudence has maintained that despite the provisions of Article 1142 there is an inherent right to specific performance corresponding with that contained in Article 1183:</w:t>
      </w:r>
    </w:p>
    <w:p w:rsidR="007C74DD" w:rsidRPr="007C74DD" w:rsidRDefault="007C74DD" w:rsidP="007C74DD">
      <w:pPr>
        <w:pStyle w:val="JudgmentText"/>
        <w:numPr>
          <w:ilvl w:val="0"/>
          <w:numId w:val="0"/>
        </w:numPr>
        <w:ind w:left="1440"/>
        <w:rPr>
          <w:i/>
        </w:rPr>
      </w:pPr>
      <w:r w:rsidRPr="007C74DD">
        <w:rPr>
          <w:i/>
        </w:rPr>
        <w:t>“La partie envers laquelle un engagement contractuel n'a point été exécuté a la faculté de forcer l'autre à l'exécution de la convention lorsque celle-ci est possible” (Cass. civ. 1 16 janvier 2007).</w:t>
      </w:r>
    </w:p>
    <w:p w:rsidR="007C74DD" w:rsidRDefault="007C74DD" w:rsidP="007C74DD">
      <w:pPr>
        <w:pStyle w:val="JudgmentText"/>
      </w:pPr>
      <w:r>
        <w:t xml:space="preserve">In the circumstances of this case, I cannot entertain any third party competing rights to the property </w:t>
      </w:r>
      <w:r w:rsidR="000E1319">
        <w:t>that t</w:t>
      </w:r>
      <w:r>
        <w:t>he Defendant had undertaken to transfer to the Plaintiffs as the</w:t>
      </w:r>
      <w:r w:rsidR="00483608">
        <w:t xml:space="preserve"> third party, </w:t>
      </w:r>
      <w:r w:rsidR="00483608">
        <w:lastRenderedPageBreak/>
        <w:t>Dr. Barbé has</w:t>
      </w:r>
      <w:r>
        <w:t xml:space="preserve"> not been joined to this case. </w:t>
      </w:r>
      <w:r w:rsidR="000E1319">
        <w:t>Ultimately, I find</w:t>
      </w:r>
      <w:r>
        <w:t xml:space="preserve"> the agreement </w:t>
      </w:r>
      <w:r w:rsidR="00483608">
        <w:t xml:space="preserve">by the Defendant to transfer to the Plaintiffs the three parcels of land </w:t>
      </w:r>
      <w:r>
        <w:t>binding</w:t>
      </w:r>
      <w:r w:rsidR="00483608">
        <w:t>. It was breached by</w:t>
      </w:r>
      <w:r w:rsidR="000E1319">
        <w:t xml:space="preserve"> the Defendant</w:t>
      </w:r>
      <w:r w:rsidR="00483608">
        <w:t xml:space="preserve"> when it refused to accept payment of the consideration </w:t>
      </w:r>
      <w:r w:rsidR="00A40146">
        <w:t>and</w:t>
      </w:r>
      <w:r w:rsidR="00483608">
        <w:t xml:space="preserve"> the</w:t>
      </w:r>
      <w:r w:rsidR="00A40146">
        <w:t>ir</w:t>
      </w:r>
      <w:r w:rsidR="00483608">
        <w:t xml:space="preserve"> subsequent transfer</w:t>
      </w:r>
      <w:r w:rsidR="00A40146">
        <w:t xml:space="preserve"> to the Plaintiffs. </w:t>
      </w:r>
      <w:r>
        <w:t>In the circ</w:t>
      </w:r>
      <w:r w:rsidR="000E1319">
        <w:t>umstances</w:t>
      </w:r>
      <w:r>
        <w:t xml:space="preserve"> the </w:t>
      </w:r>
      <w:r w:rsidR="000E1319">
        <w:t>Plaintiffs</w:t>
      </w:r>
      <w:r>
        <w:t xml:space="preserve"> are entitled to specific performance of the contact. </w:t>
      </w:r>
    </w:p>
    <w:p w:rsidR="00D04B5F" w:rsidRPr="00A845A4" w:rsidRDefault="00A845A4" w:rsidP="00C65A15">
      <w:pPr>
        <w:pStyle w:val="JudgmentText"/>
        <w:rPr>
          <w:i/>
        </w:rPr>
      </w:pPr>
      <w:r>
        <w:t xml:space="preserve">I am not of the view that </w:t>
      </w:r>
      <w:r w:rsidR="00483608">
        <w:t>proof of damages</w:t>
      </w:r>
      <w:r>
        <w:t xml:space="preserve"> has been made out by the Plaintiffs and I make no order in this respect.</w:t>
      </w:r>
    </w:p>
    <w:p w:rsidR="00A845A4" w:rsidRPr="00483608" w:rsidRDefault="00A845A4" w:rsidP="00483608">
      <w:pPr>
        <w:pStyle w:val="JudgmentText"/>
      </w:pPr>
      <w:r>
        <w:t xml:space="preserve">I therefore order the Plaintiff to pay the sum of SR 17,300 together with the associated stamp duty to the Defendant on or before the 30 </w:t>
      </w:r>
      <w:r w:rsidR="00A40146">
        <w:t>April</w:t>
      </w:r>
      <w:r>
        <w:t xml:space="preserve"> 2020 and the Defendant</w:t>
      </w:r>
      <w:r w:rsidR="00483608">
        <w:t xml:space="preserve"> to</w:t>
      </w:r>
      <w:r>
        <w:t xml:space="preserve"> </w:t>
      </w:r>
      <w:r w:rsidR="00483608">
        <w:t>transfer Parcels</w:t>
      </w:r>
      <w:r w:rsidR="00483608" w:rsidRPr="00483608">
        <w:t xml:space="preserve"> J3700, J3701 and J3693</w:t>
      </w:r>
      <w:r w:rsidR="00483608">
        <w:t xml:space="preserve"> to the Plaintiffs on or before the same date after the transfer price is paid. </w:t>
      </w:r>
      <w:r w:rsidR="00A40146">
        <w:t>With costs.</w:t>
      </w:r>
    </w:p>
    <w:p w:rsidR="0034274C" w:rsidRPr="003A6C9E" w:rsidRDefault="0034274C" w:rsidP="002E5943">
      <w:pPr>
        <w:pStyle w:val="Unnumberedquote"/>
      </w:pPr>
    </w:p>
    <w:p w:rsidR="003A6C9E" w:rsidRPr="004A2599" w:rsidRDefault="00722761" w:rsidP="00CC437E">
      <w:pPr>
        <w:keepNext/>
        <w:rPr>
          <w:rFonts w:ascii="Times New Roman" w:hAnsi="Times New Roman" w:cs="Times New Roman"/>
          <w:sz w:val="24"/>
          <w:szCs w:val="24"/>
        </w:rPr>
      </w:pPr>
      <w:r w:rsidRPr="004A2599">
        <w:rPr>
          <w:rFonts w:ascii="Times New Roman" w:hAnsi="Times New Roman" w:cs="Times New Roman"/>
          <w:sz w:val="24"/>
          <w:szCs w:val="24"/>
        </w:rPr>
        <w:t>Signed, dated and delivered at Ile du Port</w:t>
      </w:r>
      <w:r w:rsidR="0070371E">
        <w:rPr>
          <w:rFonts w:ascii="Times New Roman" w:hAnsi="Times New Roman" w:cs="Times New Roman"/>
          <w:sz w:val="24"/>
          <w:szCs w:val="24"/>
        </w:rPr>
        <w:t xml:space="preserve"> </w:t>
      </w:r>
      <w:r w:rsidRPr="004A2599">
        <w:rPr>
          <w:rFonts w:ascii="Times New Roman" w:hAnsi="Times New Roman" w:cs="Times New Roman"/>
          <w:sz w:val="24"/>
          <w:szCs w:val="24"/>
        </w:rPr>
        <w:t xml:space="preserve">on </w:t>
      </w:r>
      <w:r w:rsidR="00483608">
        <w:rPr>
          <w:rFonts w:ascii="Times New Roman" w:hAnsi="Times New Roman" w:cs="Times New Roman"/>
          <w:sz w:val="24"/>
          <w:szCs w:val="24"/>
        </w:rPr>
        <w:t>20</w:t>
      </w:r>
      <w:r w:rsidR="00426B29">
        <w:rPr>
          <w:rFonts w:ascii="Times New Roman" w:hAnsi="Times New Roman" w:cs="Times New Roman"/>
          <w:sz w:val="24"/>
          <w:szCs w:val="24"/>
        </w:rPr>
        <w:t xml:space="preserve"> January 2020</w:t>
      </w:r>
      <w:r w:rsidR="00B44DAA">
        <w:rPr>
          <w:rFonts w:ascii="Times New Roman" w:hAnsi="Times New Roman" w:cs="Times New Roman"/>
          <w:sz w:val="24"/>
          <w:szCs w:val="24"/>
        </w:rPr>
        <w:t>.</w:t>
      </w:r>
    </w:p>
    <w:p w:rsidR="00426B29" w:rsidRDefault="00426B29" w:rsidP="0070371E">
      <w:pPr>
        <w:keepNext/>
        <w:rPr>
          <w:rFonts w:ascii="Times New Roman" w:hAnsi="Times New Roman" w:cs="Times New Roman"/>
          <w:sz w:val="24"/>
          <w:szCs w:val="24"/>
        </w:rPr>
      </w:pPr>
    </w:p>
    <w:p w:rsidR="00426B29" w:rsidRDefault="00426B29" w:rsidP="0070371E">
      <w:pPr>
        <w:keepNext/>
        <w:rPr>
          <w:rFonts w:ascii="Times New Roman" w:hAnsi="Times New Roman" w:cs="Times New Roman"/>
          <w:sz w:val="24"/>
          <w:szCs w:val="24"/>
        </w:rPr>
      </w:pPr>
    </w:p>
    <w:p w:rsidR="0070371E" w:rsidRPr="004A2599" w:rsidRDefault="003D446E" w:rsidP="0070371E">
      <w:pPr>
        <w:keepNext/>
        <w:rPr>
          <w:rFonts w:ascii="Times New Roman" w:hAnsi="Times New Roman" w:cs="Times New Roman"/>
          <w:sz w:val="24"/>
          <w:szCs w:val="24"/>
        </w:rPr>
      </w:pPr>
      <w:r>
        <w:rPr>
          <w:rFonts w:ascii="Times New Roman" w:hAnsi="Times New Roman" w:cs="Times New Roman"/>
          <w:sz w:val="24"/>
          <w:szCs w:val="24"/>
        </w:rPr>
        <w:t>____________</w:t>
      </w:r>
      <w:r w:rsidR="0070371E">
        <w:rPr>
          <w:rFonts w:ascii="Times New Roman" w:hAnsi="Times New Roman" w:cs="Times New Roman"/>
          <w:sz w:val="24"/>
          <w:szCs w:val="24"/>
        </w:rPr>
        <w:tab/>
      </w:r>
    </w:p>
    <w:p w:rsidR="0070371E" w:rsidRDefault="0070371E" w:rsidP="0070371E">
      <w:pPr>
        <w:keepNext/>
        <w:tabs>
          <w:tab w:val="left" w:pos="2160"/>
        </w:tabs>
        <w:rPr>
          <w:rFonts w:ascii="Times New Roman" w:hAnsi="Times New Roman" w:cs="Times New Roman"/>
          <w:sz w:val="24"/>
          <w:szCs w:val="24"/>
        </w:rPr>
      </w:pPr>
      <w:r>
        <w:rPr>
          <w:rFonts w:ascii="Times New Roman" w:hAnsi="Times New Roman" w:cs="Times New Roman"/>
          <w:sz w:val="24"/>
          <w:szCs w:val="24"/>
        </w:rPr>
        <w:t>Twomey</w:t>
      </w:r>
      <w:r w:rsidRPr="004A2599">
        <w:rPr>
          <w:rFonts w:ascii="Times New Roman" w:hAnsi="Times New Roman" w:cs="Times New Roman"/>
          <w:sz w:val="24"/>
          <w:szCs w:val="24"/>
        </w:rPr>
        <w:t xml:space="preserve"> </w:t>
      </w:r>
      <w:r>
        <w:rPr>
          <w:rFonts w:ascii="Times New Roman" w:hAnsi="Times New Roman" w:cs="Times New Roman"/>
          <w:sz w:val="24"/>
          <w:szCs w:val="24"/>
        </w:rPr>
        <w:t>C</w:t>
      </w:r>
      <w:r w:rsidRPr="004A2599">
        <w:rPr>
          <w:rFonts w:ascii="Times New Roman" w:hAnsi="Times New Roman" w:cs="Times New Roman"/>
          <w:sz w:val="24"/>
          <w:szCs w:val="24"/>
        </w:rPr>
        <w:t>J</w:t>
      </w:r>
      <w:r w:rsidRPr="004A2599">
        <w:rPr>
          <w:rFonts w:ascii="Times New Roman" w:hAnsi="Times New Roman" w:cs="Times New Roman"/>
          <w:sz w:val="24"/>
          <w:szCs w:val="24"/>
        </w:rPr>
        <w:tab/>
      </w:r>
      <w:r>
        <w:rPr>
          <w:rFonts w:ascii="Times New Roman" w:hAnsi="Times New Roman" w:cs="Times New Roman"/>
          <w:sz w:val="24"/>
          <w:szCs w:val="24"/>
        </w:rPr>
        <w:t xml:space="preserve"> </w:t>
      </w:r>
    </w:p>
    <w:p w:rsidR="00235626" w:rsidRDefault="00235626" w:rsidP="00235626">
      <w:pPr>
        <w:spacing w:line="480" w:lineRule="auto"/>
        <w:jc w:val="both"/>
        <w:rPr>
          <w:rFonts w:ascii="Times New Roman" w:hAnsi="Times New Roman" w:cs="Times New Roman"/>
          <w:b/>
          <w:sz w:val="24"/>
          <w:szCs w:val="24"/>
        </w:rPr>
      </w:pPr>
    </w:p>
    <w:p w:rsidR="00EF13E2" w:rsidRDefault="00EF13E2" w:rsidP="00235626">
      <w:pPr>
        <w:spacing w:line="480" w:lineRule="auto"/>
        <w:jc w:val="both"/>
        <w:rPr>
          <w:rFonts w:ascii="Times New Roman" w:hAnsi="Times New Roman" w:cs="Times New Roman"/>
          <w:b/>
          <w:sz w:val="24"/>
          <w:szCs w:val="24"/>
        </w:rPr>
      </w:pPr>
    </w:p>
    <w:sectPr w:rsidR="00EF13E2" w:rsidSect="009B495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4C4" w:rsidRDefault="00A604C4" w:rsidP="006A68E2">
      <w:pPr>
        <w:spacing w:after="0" w:line="240" w:lineRule="auto"/>
      </w:pPr>
      <w:r>
        <w:separator/>
      </w:r>
    </w:p>
  </w:endnote>
  <w:endnote w:type="continuationSeparator" w:id="0">
    <w:p w:rsidR="00A604C4" w:rsidRDefault="00A604C4" w:rsidP="006A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07354"/>
      <w:docPartObj>
        <w:docPartGallery w:val="Page Numbers (Bottom of Page)"/>
        <w:docPartUnique/>
      </w:docPartObj>
    </w:sdtPr>
    <w:sdtEndPr>
      <w:rPr>
        <w:noProof/>
      </w:rPr>
    </w:sdtEndPr>
    <w:sdtContent>
      <w:p w:rsidR="00483608" w:rsidRDefault="00483608">
        <w:pPr>
          <w:pStyle w:val="Footer"/>
          <w:jc w:val="center"/>
        </w:pPr>
        <w:r>
          <w:fldChar w:fldCharType="begin"/>
        </w:r>
        <w:r>
          <w:instrText xml:space="preserve"> PAGE   \* MERGEFORMAT </w:instrText>
        </w:r>
        <w:r>
          <w:fldChar w:fldCharType="separate"/>
        </w:r>
        <w:r w:rsidR="00147BF5">
          <w:rPr>
            <w:noProof/>
          </w:rPr>
          <w:t>12</w:t>
        </w:r>
        <w:r>
          <w:rPr>
            <w:noProof/>
          </w:rPr>
          <w:fldChar w:fldCharType="end"/>
        </w:r>
      </w:p>
    </w:sdtContent>
  </w:sdt>
  <w:p w:rsidR="00483608" w:rsidRDefault="00483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4C4" w:rsidRDefault="00A604C4" w:rsidP="006A68E2">
      <w:pPr>
        <w:spacing w:after="0" w:line="240" w:lineRule="auto"/>
      </w:pPr>
      <w:r>
        <w:separator/>
      </w:r>
    </w:p>
  </w:footnote>
  <w:footnote w:type="continuationSeparator" w:id="0">
    <w:p w:rsidR="00A604C4" w:rsidRDefault="00A604C4" w:rsidP="006A68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0217D"/>
    <w:multiLevelType w:val="hybridMultilevel"/>
    <w:tmpl w:val="9664E5A6"/>
    <w:lvl w:ilvl="0" w:tplc="370E85D4">
      <w:start w:val="1"/>
      <w:numFmt w:val="lowerLetter"/>
      <w:lvlText w:val="(%1)"/>
      <w:lvlJc w:val="left"/>
      <w:pPr>
        <w:ind w:left="2220" w:hanging="7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427D73"/>
    <w:multiLevelType w:val="hybridMultilevel"/>
    <w:tmpl w:val="0012F0E2"/>
    <w:lvl w:ilvl="0" w:tplc="709A3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CF6148"/>
    <w:multiLevelType w:val="hybridMultilevel"/>
    <w:tmpl w:val="B76C354A"/>
    <w:lvl w:ilvl="0" w:tplc="E9248A24">
      <w:start w:val="1"/>
      <w:numFmt w:val="decimal"/>
      <w:pStyle w:val="NumberedJudgmentparagraph"/>
      <w:lvlText w:val="[%1]"/>
      <w:lvlJc w:val="left"/>
      <w:pPr>
        <w:ind w:left="360" w:hanging="360"/>
      </w:pPr>
      <w:rPr>
        <w:rFonts w:ascii="Times New Roman" w:hAnsi="Times New Roman" w:hint="default"/>
        <w:b w:val="0"/>
        <w:i w:val="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7542D2"/>
    <w:multiLevelType w:val="multilevel"/>
    <w:tmpl w:val="1CC89892"/>
    <w:numStyleLink w:val="Judgments"/>
  </w:abstractNum>
  <w:abstractNum w:abstractNumId="4" w15:restartNumberingAfterBreak="0">
    <w:nsid w:val="31513DF1"/>
    <w:multiLevelType w:val="multilevel"/>
    <w:tmpl w:val="1CC89892"/>
    <w:styleLink w:val="Judgments"/>
    <w:lvl w:ilvl="0">
      <w:start w:val="1"/>
      <w:numFmt w:val="decimal"/>
      <w:pStyle w:val="JudgmentText"/>
      <w:lvlText w:val="[%1]"/>
      <w:lvlJc w:val="left"/>
      <w:pPr>
        <w:ind w:left="720" w:hanging="720"/>
      </w:pPr>
      <w:rPr>
        <w:rFonts w:ascii="Times New Roman" w:hAnsi="Times New Roman" w:hint="default"/>
        <w:sz w:val="24"/>
      </w:rPr>
    </w:lvl>
    <w:lvl w:ilvl="1">
      <w:start w:val="1"/>
      <w:numFmt w:val="lowerLetter"/>
      <w:lvlText w:val="%2."/>
      <w:lvlJc w:val="left"/>
      <w:pPr>
        <w:ind w:left="1440" w:hanging="720"/>
      </w:pPr>
      <w:rPr>
        <w:rFonts w:hint="default"/>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5" w15:restartNumberingAfterBreak="0">
    <w:nsid w:val="3AED4890"/>
    <w:multiLevelType w:val="hybridMultilevel"/>
    <w:tmpl w:val="14927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40940"/>
    <w:multiLevelType w:val="hybridMultilevel"/>
    <w:tmpl w:val="19E2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A421A"/>
    <w:multiLevelType w:val="hybridMultilevel"/>
    <w:tmpl w:val="5C302C82"/>
    <w:lvl w:ilvl="0" w:tplc="F1DAEFAE">
      <w:start w:val="1"/>
      <w:numFmt w:val="decimal"/>
      <w:pStyle w:val="NumberedQuotationindent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090E8A"/>
    <w:multiLevelType w:val="hybridMultilevel"/>
    <w:tmpl w:val="0FCA2978"/>
    <w:lvl w:ilvl="0" w:tplc="DD38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6"/>
  </w:num>
  <w:num w:numId="4">
    <w:abstractNumId w:val="4"/>
  </w:num>
  <w:num w:numId="5">
    <w:abstractNumId w:val="3"/>
    <w:lvlOverride w:ilvl="0">
      <w:lvl w:ilvl="0">
        <w:start w:val="1"/>
        <w:numFmt w:val="decimal"/>
        <w:pStyle w:val="JudgmentText"/>
        <w:lvlText w:val="[%1]"/>
        <w:lvlJc w:val="left"/>
        <w:pPr>
          <w:ind w:left="720" w:hanging="720"/>
        </w:pPr>
        <w:rPr>
          <w:rFonts w:ascii="Times New Roman" w:hAnsi="Times New Roman" w:hint="default"/>
          <w:i w:val="0"/>
          <w:sz w:val="24"/>
        </w:rPr>
      </w:lvl>
    </w:lvlOverride>
    <w:lvlOverride w:ilvl="1">
      <w:lvl w:ilvl="1">
        <w:start w:val="1"/>
        <w:numFmt w:val="lowerLetter"/>
        <w:lvlText w:val="%2."/>
        <w:lvlJc w:val="left"/>
        <w:pPr>
          <w:ind w:left="1440" w:hanging="720"/>
        </w:pPr>
        <w:rPr>
          <w:rFonts w:hint="default"/>
        </w:rPr>
      </w:lvl>
    </w:lvlOverride>
    <w:lvlOverride w:ilvl="2">
      <w:lvl w:ilvl="2">
        <w:start w:val="1"/>
        <w:numFmt w:val="lowerRoman"/>
        <w:lvlText w:val="%3."/>
        <w:lvlJc w:val="right"/>
        <w:pPr>
          <w:ind w:left="2160" w:hanging="720"/>
        </w:pPr>
        <w:rPr>
          <w:rFonts w:hint="default"/>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righ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right"/>
        <w:pPr>
          <w:ind w:left="6480" w:hanging="720"/>
        </w:pPr>
        <w:rPr>
          <w:rFonts w:hint="default"/>
        </w:rPr>
      </w:lvl>
    </w:lvlOverride>
  </w:num>
  <w:num w:numId="6">
    <w:abstractNumId w:val="8"/>
  </w:num>
  <w:num w:numId="7">
    <w:abstractNumId w:val="1"/>
  </w:num>
  <w:num w:numId="8">
    <w:abstractNumId w:val="7"/>
  </w:num>
  <w:num w:numId="9">
    <w:abstractNumId w:val="0"/>
  </w:num>
  <w:num w:numId="10">
    <w:abstractNumId w:val="7"/>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wtTAwsTQ1NrU0MLBU0lEKTi0uzszPAykwrgUA9MIyziwAAAA="/>
  </w:docVars>
  <w:rsids>
    <w:rsidRoot w:val="00426B29"/>
    <w:rsid w:val="000250A8"/>
    <w:rsid w:val="00025CDF"/>
    <w:rsid w:val="00040193"/>
    <w:rsid w:val="00071B84"/>
    <w:rsid w:val="0008560D"/>
    <w:rsid w:val="0009242F"/>
    <w:rsid w:val="000958DC"/>
    <w:rsid w:val="00097D19"/>
    <w:rsid w:val="000A3400"/>
    <w:rsid w:val="000D12B6"/>
    <w:rsid w:val="000E1319"/>
    <w:rsid w:val="00112224"/>
    <w:rsid w:val="001135C2"/>
    <w:rsid w:val="00127F41"/>
    <w:rsid w:val="00135F33"/>
    <w:rsid w:val="001428B9"/>
    <w:rsid w:val="00147BF5"/>
    <w:rsid w:val="001723B1"/>
    <w:rsid w:val="001B0C5F"/>
    <w:rsid w:val="001C78EC"/>
    <w:rsid w:val="001D2065"/>
    <w:rsid w:val="001D33D2"/>
    <w:rsid w:val="001D5485"/>
    <w:rsid w:val="002015F8"/>
    <w:rsid w:val="00212006"/>
    <w:rsid w:val="0021402A"/>
    <w:rsid w:val="00214DB4"/>
    <w:rsid w:val="00224538"/>
    <w:rsid w:val="00231A0F"/>
    <w:rsid w:val="00235626"/>
    <w:rsid w:val="00243AE1"/>
    <w:rsid w:val="002A6C83"/>
    <w:rsid w:val="002C0151"/>
    <w:rsid w:val="002D4EB8"/>
    <w:rsid w:val="002E2AE3"/>
    <w:rsid w:val="002E5943"/>
    <w:rsid w:val="002F7D27"/>
    <w:rsid w:val="00304D8C"/>
    <w:rsid w:val="003137B8"/>
    <w:rsid w:val="00324ABF"/>
    <w:rsid w:val="0034274C"/>
    <w:rsid w:val="00344425"/>
    <w:rsid w:val="00346D7F"/>
    <w:rsid w:val="00347CD3"/>
    <w:rsid w:val="003615E7"/>
    <w:rsid w:val="00380619"/>
    <w:rsid w:val="00381B6E"/>
    <w:rsid w:val="003976FA"/>
    <w:rsid w:val="003A1249"/>
    <w:rsid w:val="003A6C9E"/>
    <w:rsid w:val="003C063C"/>
    <w:rsid w:val="003D446E"/>
    <w:rsid w:val="003D6966"/>
    <w:rsid w:val="003E2E94"/>
    <w:rsid w:val="00403F4C"/>
    <w:rsid w:val="00405958"/>
    <w:rsid w:val="00412994"/>
    <w:rsid w:val="00425D80"/>
    <w:rsid w:val="00426B29"/>
    <w:rsid w:val="004330F4"/>
    <w:rsid w:val="00463B4E"/>
    <w:rsid w:val="00472219"/>
    <w:rsid w:val="00483608"/>
    <w:rsid w:val="00493C59"/>
    <w:rsid w:val="004A2599"/>
    <w:rsid w:val="004C16E0"/>
    <w:rsid w:val="004E1CC4"/>
    <w:rsid w:val="004F07DA"/>
    <w:rsid w:val="005127E4"/>
    <w:rsid w:val="00513203"/>
    <w:rsid w:val="005A3C02"/>
    <w:rsid w:val="005A5FCB"/>
    <w:rsid w:val="005B12AA"/>
    <w:rsid w:val="00607067"/>
    <w:rsid w:val="0061354A"/>
    <w:rsid w:val="00625B7B"/>
    <w:rsid w:val="00635504"/>
    <w:rsid w:val="00635F67"/>
    <w:rsid w:val="00652326"/>
    <w:rsid w:val="006559D4"/>
    <w:rsid w:val="00662CEA"/>
    <w:rsid w:val="00667AB1"/>
    <w:rsid w:val="006709BB"/>
    <w:rsid w:val="00677228"/>
    <w:rsid w:val="00696FAB"/>
    <w:rsid w:val="006A68E2"/>
    <w:rsid w:val="006B00CE"/>
    <w:rsid w:val="006B3AC3"/>
    <w:rsid w:val="0070371E"/>
    <w:rsid w:val="00722761"/>
    <w:rsid w:val="007454A0"/>
    <w:rsid w:val="00785DEE"/>
    <w:rsid w:val="00796B89"/>
    <w:rsid w:val="007C74DD"/>
    <w:rsid w:val="007D25FE"/>
    <w:rsid w:val="008001C8"/>
    <w:rsid w:val="00846976"/>
    <w:rsid w:val="00850640"/>
    <w:rsid w:val="00857675"/>
    <w:rsid w:val="008577B7"/>
    <w:rsid w:val="00865B85"/>
    <w:rsid w:val="008A0B30"/>
    <w:rsid w:val="008A0E16"/>
    <w:rsid w:val="008A53C4"/>
    <w:rsid w:val="008C7E4B"/>
    <w:rsid w:val="008E771B"/>
    <w:rsid w:val="009244CB"/>
    <w:rsid w:val="009539C2"/>
    <w:rsid w:val="0095442C"/>
    <w:rsid w:val="009619CF"/>
    <w:rsid w:val="00994EFD"/>
    <w:rsid w:val="009A769C"/>
    <w:rsid w:val="009B495E"/>
    <w:rsid w:val="009F125D"/>
    <w:rsid w:val="009F3C6A"/>
    <w:rsid w:val="00A0486F"/>
    <w:rsid w:val="00A071D7"/>
    <w:rsid w:val="00A2058F"/>
    <w:rsid w:val="00A40146"/>
    <w:rsid w:val="00A604C4"/>
    <w:rsid w:val="00A704CE"/>
    <w:rsid w:val="00A845A4"/>
    <w:rsid w:val="00AA3C05"/>
    <w:rsid w:val="00AC67D5"/>
    <w:rsid w:val="00B0214E"/>
    <w:rsid w:val="00B03209"/>
    <w:rsid w:val="00B44DAA"/>
    <w:rsid w:val="00B65155"/>
    <w:rsid w:val="00B65EB9"/>
    <w:rsid w:val="00B950DF"/>
    <w:rsid w:val="00B96E03"/>
    <w:rsid w:val="00BA3D3B"/>
    <w:rsid w:val="00BB1A3E"/>
    <w:rsid w:val="00BB2EC6"/>
    <w:rsid w:val="00BC73B1"/>
    <w:rsid w:val="00BD7B62"/>
    <w:rsid w:val="00BD7C1C"/>
    <w:rsid w:val="00BF04E9"/>
    <w:rsid w:val="00C02A17"/>
    <w:rsid w:val="00C06AEC"/>
    <w:rsid w:val="00C15B83"/>
    <w:rsid w:val="00C2466E"/>
    <w:rsid w:val="00C52349"/>
    <w:rsid w:val="00C65A15"/>
    <w:rsid w:val="00CA7181"/>
    <w:rsid w:val="00CC437E"/>
    <w:rsid w:val="00CD09C7"/>
    <w:rsid w:val="00CF4874"/>
    <w:rsid w:val="00D04B5F"/>
    <w:rsid w:val="00D31F1B"/>
    <w:rsid w:val="00D33DBF"/>
    <w:rsid w:val="00D453CC"/>
    <w:rsid w:val="00D710E7"/>
    <w:rsid w:val="00DA5299"/>
    <w:rsid w:val="00DF25CB"/>
    <w:rsid w:val="00E1659A"/>
    <w:rsid w:val="00E210A6"/>
    <w:rsid w:val="00E92E78"/>
    <w:rsid w:val="00E94CAF"/>
    <w:rsid w:val="00EA4984"/>
    <w:rsid w:val="00ED0BFC"/>
    <w:rsid w:val="00EF13E2"/>
    <w:rsid w:val="00F208B5"/>
    <w:rsid w:val="00F33B83"/>
    <w:rsid w:val="00F37019"/>
    <w:rsid w:val="00F820AC"/>
    <w:rsid w:val="00FA6B42"/>
    <w:rsid w:val="00FB582F"/>
    <w:rsid w:val="00FC7C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F918A-8B1E-45F3-A01D-CC10EC5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5B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771B"/>
    <w:pPr>
      <w:ind w:left="720"/>
      <w:contextualSpacing/>
    </w:pPr>
  </w:style>
  <w:style w:type="paragraph" w:styleId="BalloonText">
    <w:name w:val="Balloon Text"/>
    <w:basedOn w:val="Normal"/>
    <w:link w:val="BalloonTextChar"/>
    <w:uiPriority w:val="99"/>
    <w:semiHidden/>
    <w:unhideWhenUsed/>
    <w:rsid w:val="007227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761"/>
    <w:rPr>
      <w:rFonts w:ascii="Segoe UI" w:hAnsi="Segoe UI" w:cs="Segoe UI"/>
      <w:sz w:val="18"/>
      <w:szCs w:val="18"/>
    </w:rPr>
  </w:style>
  <w:style w:type="paragraph" w:styleId="Header">
    <w:name w:val="header"/>
    <w:basedOn w:val="Normal"/>
    <w:link w:val="HeaderChar"/>
    <w:uiPriority w:val="99"/>
    <w:unhideWhenUsed/>
    <w:rsid w:val="006A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8E2"/>
  </w:style>
  <w:style w:type="paragraph" w:styleId="Footer">
    <w:name w:val="footer"/>
    <w:basedOn w:val="Normal"/>
    <w:link w:val="FooterChar"/>
    <w:uiPriority w:val="99"/>
    <w:unhideWhenUsed/>
    <w:rsid w:val="006A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8E2"/>
  </w:style>
  <w:style w:type="character" w:styleId="CommentReference">
    <w:name w:val="annotation reference"/>
    <w:basedOn w:val="DefaultParagraphFont"/>
    <w:uiPriority w:val="99"/>
    <w:semiHidden/>
    <w:unhideWhenUsed/>
    <w:rsid w:val="005A5FCB"/>
    <w:rPr>
      <w:sz w:val="16"/>
      <w:szCs w:val="16"/>
    </w:rPr>
  </w:style>
  <w:style w:type="paragraph" w:styleId="CommentText">
    <w:name w:val="annotation text"/>
    <w:basedOn w:val="Normal"/>
    <w:link w:val="CommentTextChar"/>
    <w:uiPriority w:val="99"/>
    <w:semiHidden/>
    <w:unhideWhenUsed/>
    <w:rsid w:val="005A5FCB"/>
    <w:pPr>
      <w:spacing w:line="240" w:lineRule="auto"/>
    </w:pPr>
    <w:rPr>
      <w:sz w:val="20"/>
      <w:szCs w:val="20"/>
    </w:rPr>
  </w:style>
  <w:style w:type="character" w:customStyle="1" w:styleId="CommentTextChar">
    <w:name w:val="Comment Text Char"/>
    <w:basedOn w:val="DefaultParagraphFont"/>
    <w:link w:val="CommentText"/>
    <w:uiPriority w:val="99"/>
    <w:semiHidden/>
    <w:rsid w:val="005A5FCB"/>
    <w:rPr>
      <w:sz w:val="20"/>
      <w:szCs w:val="20"/>
    </w:rPr>
  </w:style>
  <w:style w:type="paragraph" w:styleId="CommentSubject">
    <w:name w:val="annotation subject"/>
    <w:basedOn w:val="CommentText"/>
    <w:next w:val="CommentText"/>
    <w:link w:val="CommentSubjectChar"/>
    <w:uiPriority w:val="99"/>
    <w:semiHidden/>
    <w:unhideWhenUsed/>
    <w:rsid w:val="005A5FCB"/>
    <w:rPr>
      <w:b/>
      <w:bCs/>
    </w:rPr>
  </w:style>
  <w:style w:type="character" w:customStyle="1" w:styleId="CommentSubjectChar">
    <w:name w:val="Comment Subject Char"/>
    <w:basedOn w:val="CommentTextChar"/>
    <w:link w:val="CommentSubject"/>
    <w:uiPriority w:val="99"/>
    <w:semiHidden/>
    <w:rsid w:val="005A5FCB"/>
    <w:rPr>
      <w:b/>
      <w:bCs/>
      <w:sz w:val="20"/>
      <w:szCs w:val="20"/>
    </w:rPr>
  </w:style>
  <w:style w:type="paragraph" w:customStyle="1" w:styleId="NumberedJudgmentparagraph">
    <w:name w:val="Numbered Judgment paragraph"/>
    <w:basedOn w:val="ListParagraph"/>
    <w:link w:val="NumberedJudgmentparagraphChar"/>
    <w:rsid w:val="00025CDF"/>
    <w:pPr>
      <w:numPr>
        <w:numId w:val="2"/>
      </w:numPr>
      <w:spacing w:after="0" w:line="48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025CDF"/>
  </w:style>
  <w:style w:type="character" w:customStyle="1" w:styleId="NumberedJudgmentparagraphChar">
    <w:name w:val="Numbered Judgment paragraph Char"/>
    <w:basedOn w:val="ListParagraphChar"/>
    <w:link w:val="NumberedJudgmentparagraph"/>
    <w:rsid w:val="00025CDF"/>
    <w:rPr>
      <w:rFonts w:ascii="Times New Roman" w:hAnsi="Times New Roman" w:cs="Times New Roman"/>
      <w:sz w:val="24"/>
      <w:szCs w:val="24"/>
    </w:rPr>
  </w:style>
  <w:style w:type="paragraph" w:customStyle="1" w:styleId="NumberedQuotationindent1">
    <w:name w:val="Numbered Quotation indent 1"/>
    <w:basedOn w:val="ListParagraph"/>
    <w:link w:val="NumberedQuotationindent1Char"/>
    <w:qFormat/>
    <w:rsid w:val="008001C8"/>
    <w:pPr>
      <w:numPr>
        <w:numId w:val="8"/>
      </w:numPr>
      <w:spacing w:after="0" w:line="276" w:lineRule="auto"/>
      <w:jc w:val="both"/>
    </w:pPr>
    <w:rPr>
      <w:rFonts w:ascii="Times New Roman" w:hAnsi="Times New Roman" w:cs="Times New Roman"/>
      <w:i/>
      <w:sz w:val="24"/>
      <w:szCs w:val="24"/>
    </w:rPr>
  </w:style>
  <w:style w:type="character" w:customStyle="1" w:styleId="NumberedQuotationindent1Char">
    <w:name w:val="Numbered Quotation indent 1 Char"/>
    <w:basedOn w:val="ListParagraphChar"/>
    <w:link w:val="NumberedQuotationindent1"/>
    <w:rsid w:val="008001C8"/>
    <w:rPr>
      <w:rFonts w:ascii="Times New Roman" w:hAnsi="Times New Roman" w:cs="Times New Roman"/>
      <w:i/>
      <w:sz w:val="24"/>
      <w:szCs w:val="24"/>
    </w:rPr>
  </w:style>
  <w:style w:type="paragraph" w:customStyle="1" w:styleId="Jjmntheading2">
    <w:name w:val="Jjmnt heading 2"/>
    <w:basedOn w:val="Normal"/>
    <w:link w:val="Jjmntheading2Char"/>
    <w:qFormat/>
    <w:rsid w:val="00662CEA"/>
    <w:pPr>
      <w:keepNext/>
    </w:pPr>
    <w:rPr>
      <w:rFonts w:ascii="Times New Roman" w:hAnsi="Times New Roman" w:cs="Times New Roman"/>
      <w:i/>
      <w:sz w:val="24"/>
      <w:szCs w:val="24"/>
    </w:rPr>
  </w:style>
  <w:style w:type="numbering" w:customStyle="1" w:styleId="Judgments">
    <w:name w:val="Judgments"/>
    <w:uiPriority w:val="99"/>
    <w:rsid w:val="00662CEA"/>
    <w:pPr>
      <w:numPr>
        <w:numId w:val="4"/>
      </w:numPr>
    </w:pPr>
  </w:style>
  <w:style w:type="character" w:customStyle="1" w:styleId="Jjmntheading2Char">
    <w:name w:val="Jjmnt heading 2 Char"/>
    <w:basedOn w:val="DefaultParagraphFont"/>
    <w:link w:val="Jjmntheading2"/>
    <w:rsid w:val="00662CEA"/>
    <w:rPr>
      <w:rFonts w:ascii="Times New Roman" w:hAnsi="Times New Roman" w:cs="Times New Roman"/>
      <w:i/>
      <w:sz w:val="24"/>
      <w:szCs w:val="24"/>
    </w:rPr>
  </w:style>
  <w:style w:type="paragraph" w:customStyle="1" w:styleId="JudgmentText">
    <w:name w:val="Judgment Text"/>
    <w:basedOn w:val="ListParagraph"/>
    <w:qFormat/>
    <w:rsid w:val="00662CEA"/>
    <w:pPr>
      <w:numPr>
        <w:numId w:val="5"/>
      </w:numPr>
      <w:spacing w:after="240" w:line="360" w:lineRule="auto"/>
      <w:contextualSpacing w:val="0"/>
      <w:jc w:val="both"/>
    </w:pPr>
    <w:rPr>
      <w:rFonts w:ascii="Times New Roman" w:eastAsia="Times New Roman" w:hAnsi="Times New Roman" w:cs="Times New Roman"/>
      <w:sz w:val="24"/>
      <w:szCs w:val="24"/>
    </w:rPr>
  </w:style>
  <w:style w:type="paragraph" w:customStyle="1" w:styleId="Jjmntheading1">
    <w:name w:val="Jjmnt heading 1"/>
    <w:basedOn w:val="Jjmntheading2"/>
    <w:link w:val="Jjmntheading1Char"/>
    <w:qFormat/>
    <w:rsid w:val="00D33DBF"/>
    <w:rPr>
      <w:b/>
      <w:i w:val="0"/>
    </w:rPr>
  </w:style>
  <w:style w:type="paragraph" w:customStyle="1" w:styleId="Unnumberedquote">
    <w:name w:val="Unnumbered quote"/>
    <w:basedOn w:val="NumberedQuotationindent1"/>
    <w:link w:val="UnnumberedquoteChar"/>
    <w:qFormat/>
    <w:rsid w:val="008001C8"/>
    <w:pPr>
      <w:numPr>
        <w:numId w:val="0"/>
      </w:numPr>
      <w:ind w:left="1440"/>
    </w:pPr>
  </w:style>
  <w:style w:type="character" w:customStyle="1" w:styleId="Jjmntheading1Char">
    <w:name w:val="Jjmnt heading 1 Char"/>
    <w:basedOn w:val="Jjmntheading2Char"/>
    <w:link w:val="Jjmntheading1"/>
    <w:rsid w:val="00D33DBF"/>
    <w:rPr>
      <w:rFonts w:ascii="Times New Roman" w:hAnsi="Times New Roman" w:cs="Times New Roman"/>
      <w:b/>
      <w:i w:val="0"/>
      <w:sz w:val="24"/>
      <w:szCs w:val="24"/>
    </w:rPr>
  </w:style>
  <w:style w:type="paragraph" w:customStyle="1" w:styleId="Unnumberedjjmntparagraph">
    <w:name w:val="Unnumbered jjmnt paragraph"/>
    <w:basedOn w:val="Unnumberedquote"/>
    <w:link w:val="UnnumberedjjmntparagraphChar"/>
    <w:qFormat/>
    <w:rsid w:val="003A6C9E"/>
    <w:pPr>
      <w:spacing w:line="480" w:lineRule="auto"/>
      <w:ind w:left="720"/>
    </w:pPr>
    <w:rPr>
      <w:i w:val="0"/>
    </w:rPr>
  </w:style>
  <w:style w:type="character" w:customStyle="1" w:styleId="UnnumberedquoteChar">
    <w:name w:val="Unnumbered quote Char"/>
    <w:basedOn w:val="NumberedQuotationindent1Char"/>
    <w:link w:val="Unnumberedquote"/>
    <w:rsid w:val="008001C8"/>
    <w:rPr>
      <w:rFonts w:ascii="Times New Roman" w:hAnsi="Times New Roman" w:cs="Times New Roman"/>
      <w:i/>
      <w:sz w:val="24"/>
      <w:szCs w:val="24"/>
    </w:rPr>
  </w:style>
  <w:style w:type="character" w:customStyle="1" w:styleId="UnnumberedjjmntparagraphChar">
    <w:name w:val="Unnumbered jjmnt paragraph Char"/>
    <w:basedOn w:val="UnnumberedquoteChar"/>
    <w:link w:val="Unnumberedjjmntparagraph"/>
    <w:rsid w:val="003A6C9E"/>
    <w:rPr>
      <w:rFonts w:ascii="Times New Roman" w:hAnsi="Times New Roman" w:cs="Times New Roman"/>
      <w:i w:val="0"/>
      <w:sz w:val="24"/>
      <w:szCs w:val="24"/>
    </w:rPr>
  </w:style>
  <w:style w:type="paragraph" w:customStyle="1" w:styleId="Partynames-Caps">
    <w:name w:val="Party names - Caps"/>
    <w:aliases w:val="bold"/>
    <w:basedOn w:val="Normal"/>
    <w:link w:val="Partynames-CapsChar"/>
    <w:rsid w:val="00214DB4"/>
    <w:pPr>
      <w:tabs>
        <w:tab w:val="left" w:pos="540"/>
        <w:tab w:val="left" w:pos="5580"/>
      </w:tabs>
      <w:spacing w:after="0" w:line="276" w:lineRule="auto"/>
    </w:pPr>
    <w:rPr>
      <w:rFonts w:ascii="Times New Roman" w:hAnsi="Times New Roman" w:cs="Times New Roman"/>
      <w:b/>
      <w:sz w:val="24"/>
      <w:szCs w:val="24"/>
    </w:rPr>
  </w:style>
  <w:style w:type="paragraph" w:customStyle="1" w:styleId="Partynames">
    <w:name w:val="Party names"/>
    <w:basedOn w:val="Partynames-Caps"/>
    <w:link w:val="PartynamesChar"/>
    <w:qFormat/>
    <w:rsid w:val="00214DB4"/>
    <w:pPr>
      <w:spacing w:before="240" w:line="240" w:lineRule="auto"/>
    </w:pPr>
  </w:style>
  <w:style w:type="character" w:customStyle="1" w:styleId="Partynames-CapsChar">
    <w:name w:val="Party names - Caps Char"/>
    <w:aliases w:val="bold Char"/>
    <w:basedOn w:val="DefaultParagraphFont"/>
    <w:link w:val="Partynames-Caps"/>
    <w:rsid w:val="00214DB4"/>
    <w:rPr>
      <w:rFonts w:ascii="Times New Roman" w:hAnsi="Times New Roman" w:cs="Times New Roman"/>
      <w:b/>
      <w:sz w:val="24"/>
      <w:szCs w:val="24"/>
    </w:rPr>
  </w:style>
  <w:style w:type="paragraph" w:customStyle="1" w:styleId="Attorneysnames">
    <w:name w:val="Attorneys names"/>
    <w:basedOn w:val="Normal"/>
    <w:link w:val="AttorneysnamesChar"/>
    <w:qFormat/>
    <w:rsid w:val="00214DB4"/>
    <w:pPr>
      <w:tabs>
        <w:tab w:val="left" w:pos="540"/>
        <w:tab w:val="left" w:pos="4092"/>
        <w:tab w:val="left" w:pos="5580"/>
      </w:tabs>
      <w:spacing w:after="0" w:line="240" w:lineRule="auto"/>
    </w:pPr>
    <w:rPr>
      <w:rFonts w:ascii="Times New Roman" w:hAnsi="Times New Roman" w:cs="Times New Roman"/>
      <w:i/>
      <w:sz w:val="24"/>
      <w:szCs w:val="24"/>
    </w:rPr>
  </w:style>
  <w:style w:type="character" w:customStyle="1" w:styleId="PartynamesChar">
    <w:name w:val="Party names Char"/>
    <w:basedOn w:val="Partynames-CapsChar"/>
    <w:link w:val="Partynames"/>
    <w:rsid w:val="00214DB4"/>
    <w:rPr>
      <w:rFonts w:ascii="Times New Roman" w:hAnsi="Times New Roman" w:cs="Times New Roman"/>
      <w:b/>
      <w:sz w:val="24"/>
      <w:szCs w:val="24"/>
    </w:rPr>
  </w:style>
  <w:style w:type="character" w:customStyle="1" w:styleId="AttorneysnamesChar">
    <w:name w:val="Attorneys names Char"/>
    <w:basedOn w:val="DefaultParagraphFont"/>
    <w:link w:val="Attorneysnames"/>
    <w:rsid w:val="00214DB4"/>
    <w:rPr>
      <w:rFonts w:ascii="Times New Roman" w:hAnsi="Times New Roman" w:cs="Times New Roman"/>
      <w:i/>
      <w:sz w:val="24"/>
      <w:szCs w:val="24"/>
    </w:rPr>
  </w:style>
  <w:style w:type="paragraph" w:customStyle="1" w:styleId="rtejustify">
    <w:name w:val="rtejustify"/>
    <w:basedOn w:val="Normal"/>
    <w:rsid w:val="00C65A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65A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42519">
      <w:bodyDiv w:val="1"/>
      <w:marLeft w:val="0"/>
      <w:marRight w:val="0"/>
      <w:marTop w:val="0"/>
      <w:marBottom w:val="0"/>
      <w:divBdr>
        <w:top w:val="none" w:sz="0" w:space="0" w:color="auto"/>
        <w:left w:val="none" w:sz="0" w:space="0" w:color="auto"/>
        <w:bottom w:val="none" w:sz="0" w:space="0" w:color="auto"/>
        <w:right w:val="none" w:sz="0" w:space="0" w:color="auto"/>
      </w:divBdr>
    </w:div>
    <w:div w:id="1235821560">
      <w:bodyDiv w:val="1"/>
      <w:marLeft w:val="0"/>
      <w:marRight w:val="0"/>
      <w:marTop w:val="0"/>
      <w:marBottom w:val="0"/>
      <w:divBdr>
        <w:top w:val="none" w:sz="0" w:space="0" w:color="auto"/>
        <w:left w:val="none" w:sz="0" w:space="0" w:color="auto"/>
        <w:bottom w:val="none" w:sz="0" w:space="0" w:color="auto"/>
        <w:right w:val="none" w:sz="0" w:space="0" w:color="auto"/>
      </w:divBdr>
    </w:div>
    <w:div w:id="1535726872">
      <w:bodyDiv w:val="1"/>
      <w:marLeft w:val="0"/>
      <w:marRight w:val="0"/>
      <w:marTop w:val="0"/>
      <w:marBottom w:val="0"/>
      <w:divBdr>
        <w:top w:val="none" w:sz="0" w:space="0" w:color="auto"/>
        <w:left w:val="none" w:sz="0" w:space="0" w:color="auto"/>
        <w:bottom w:val="none" w:sz="0" w:space="0" w:color="auto"/>
        <w:right w:val="none" w:sz="0" w:space="0" w:color="auto"/>
      </w:divBdr>
    </w:div>
    <w:div w:id="15768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Judgment%20template%201501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Judgment template 150119</Template>
  <TotalTime>19</TotalTime>
  <Pages>12</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Olya Hetsman</cp:lastModifiedBy>
  <cp:revision>8</cp:revision>
  <cp:lastPrinted>2020-01-21T05:46:00Z</cp:lastPrinted>
  <dcterms:created xsi:type="dcterms:W3CDTF">2020-01-20T06:41:00Z</dcterms:created>
  <dcterms:modified xsi:type="dcterms:W3CDTF">2020-10-01T07:47:00Z</dcterms:modified>
</cp:coreProperties>
</file>