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89"/>
        <w:gridCol w:w="6318"/>
        <w:gridCol w:w="9"/>
      </w:tblGrid>
      <w:tr w:rsidR="00D217C7" w:rsidRPr="00C73DE4" w14:paraId="422D7F50" w14:textId="77777777" w:rsidTr="00711EE3">
        <w:tc>
          <w:tcPr>
            <w:tcW w:w="9016" w:type="dxa"/>
            <w:gridSpan w:val="3"/>
          </w:tcPr>
          <w:p w14:paraId="417F0D49" w14:textId="25B02179" w:rsidR="00D217C7" w:rsidRPr="00C73DE4" w:rsidRDefault="00CA6A43" w:rsidP="00711EE3">
            <w:pPr>
              <w:pStyle w:val="Heading2"/>
              <w:shd w:val="clear" w:color="auto" w:fill="FFFFFF"/>
              <w:spacing w:before="0" w:beforeAutospacing="0" w:after="0" w:afterAutospacing="0" w:line="288" w:lineRule="atLeast"/>
              <w:jc w:val="center"/>
              <w:rPr>
                <w:rFonts w:ascii="Gill Sans MT" w:hAnsi="Gill Sans MT"/>
                <w:i/>
                <w:iCs/>
                <w:color w:val="000000" w:themeColor="text1"/>
                <w:sz w:val="22"/>
                <w:szCs w:val="22"/>
              </w:rPr>
            </w:pPr>
            <w:proofErr w:type="spellStart"/>
            <w:r w:rsidRPr="00C73DE4">
              <w:rPr>
                <w:rFonts w:ascii="Gill Sans MT" w:hAnsi="Gill Sans MT"/>
                <w:bCs w:val="0"/>
                <w:i/>
                <w:color w:val="000000" w:themeColor="text1"/>
                <w:sz w:val="22"/>
                <w:szCs w:val="22"/>
              </w:rPr>
              <w:t>Verdiana</w:t>
            </w:r>
            <w:proofErr w:type="spellEnd"/>
            <w:r w:rsidRPr="00C73DE4">
              <w:rPr>
                <w:rFonts w:ascii="Gill Sans MT" w:hAnsi="Gill Sans MT"/>
                <w:bCs w:val="0"/>
                <w:i/>
                <w:color w:val="000000" w:themeColor="text1"/>
                <w:sz w:val="22"/>
                <w:szCs w:val="22"/>
              </w:rPr>
              <w:t xml:space="preserve"> Charles v</w:t>
            </w:r>
            <w:r w:rsidR="0084077E">
              <w:rPr>
                <w:rFonts w:ascii="Gill Sans MT" w:hAnsi="Gill Sans MT"/>
                <w:bCs w:val="0"/>
                <w:i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C73DE4">
              <w:rPr>
                <w:rFonts w:ascii="Gill Sans MT" w:hAnsi="Gill Sans MT"/>
                <w:bCs w:val="0"/>
                <w:i/>
                <w:color w:val="000000" w:themeColor="text1"/>
                <w:sz w:val="22"/>
                <w:szCs w:val="22"/>
              </w:rPr>
              <w:t>Pendo</w:t>
            </w:r>
            <w:proofErr w:type="spellEnd"/>
            <w:r w:rsidRPr="00C73DE4">
              <w:rPr>
                <w:rFonts w:ascii="Gill Sans MT" w:hAnsi="Gill Sans MT"/>
                <w:bCs w:val="0"/>
                <w:i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C73DE4">
              <w:rPr>
                <w:rFonts w:ascii="Gill Sans MT" w:hAnsi="Gill Sans MT"/>
                <w:bCs w:val="0"/>
                <w:i/>
                <w:color w:val="000000" w:themeColor="text1"/>
                <w:sz w:val="22"/>
                <w:szCs w:val="22"/>
              </w:rPr>
              <w:t>Njeli</w:t>
            </w:r>
            <w:proofErr w:type="spellEnd"/>
            <w:r w:rsidRPr="00C73DE4">
              <w:rPr>
                <w:rFonts w:ascii="Gill Sans MT" w:hAnsi="Gill Sans MT"/>
                <w:bCs w:val="0"/>
                <w:i/>
                <w:color w:val="000000" w:themeColor="text1"/>
                <w:sz w:val="22"/>
                <w:szCs w:val="22"/>
              </w:rPr>
              <w:t xml:space="preserve"> Paulo</w:t>
            </w:r>
          </w:p>
        </w:tc>
      </w:tr>
      <w:tr w:rsidR="00D217C7" w:rsidRPr="00C73DE4" w14:paraId="126BC173" w14:textId="77777777" w:rsidTr="00711EE3">
        <w:tc>
          <w:tcPr>
            <w:tcW w:w="2689" w:type="dxa"/>
          </w:tcPr>
          <w:p w14:paraId="6679F913" w14:textId="77777777" w:rsidR="00D217C7" w:rsidRPr="00C73DE4" w:rsidRDefault="00D217C7" w:rsidP="00711EE3">
            <w:pPr>
              <w:jc w:val="both"/>
              <w:rPr>
                <w:rFonts w:ascii="Gill Sans MT" w:hAnsi="Gill Sans MT"/>
                <w:color w:val="000000" w:themeColor="text1"/>
                <w:sz w:val="22"/>
                <w:szCs w:val="22"/>
              </w:rPr>
            </w:pPr>
            <w:r w:rsidRPr="00C73DE4">
              <w:rPr>
                <w:rFonts w:ascii="Gill Sans MT" w:hAnsi="Gill Sans MT"/>
                <w:sz w:val="22"/>
                <w:szCs w:val="22"/>
              </w:rPr>
              <w:t>Project code</w:t>
            </w:r>
            <w:r w:rsidRPr="00C73DE4">
              <w:rPr>
                <w:rStyle w:val="FootnoteReference"/>
                <w:rFonts w:ascii="Gill Sans MT" w:hAnsi="Gill Sans MT"/>
                <w:sz w:val="22"/>
                <w:szCs w:val="22"/>
              </w:rPr>
              <w:footnoteReference w:id="1"/>
            </w:r>
          </w:p>
        </w:tc>
        <w:tc>
          <w:tcPr>
            <w:tcW w:w="6327" w:type="dxa"/>
            <w:gridSpan w:val="2"/>
          </w:tcPr>
          <w:p w14:paraId="70554603" w14:textId="236ECA29" w:rsidR="00D217C7" w:rsidRPr="00C73DE4" w:rsidRDefault="00BD468F" w:rsidP="00711EE3">
            <w:pPr>
              <w:jc w:val="both"/>
              <w:rPr>
                <w:rFonts w:ascii="Gill Sans MT" w:hAnsi="Gill Sans MT"/>
                <w:color w:val="000000" w:themeColor="text1"/>
                <w:sz w:val="22"/>
                <w:szCs w:val="22"/>
              </w:rPr>
            </w:pPr>
            <w:r w:rsidRPr="00C73DE4">
              <w:rPr>
                <w:rFonts w:ascii="Gill Sans MT" w:hAnsi="Gill Sans MT"/>
                <w:color w:val="000000" w:themeColor="text1"/>
                <w:sz w:val="22"/>
                <w:szCs w:val="22"/>
              </w:rPr>
              <w:t>TAN</w:t>
            </w:r>
          </w:p>
        </w:tc>
      </w:tr>
      <w:tr w:rsidR="00D217C7" w:rsidRPr="00C73DE4" w14:paraId="11F7E7AC" w14:textId="77777777" w:rsidTr="00711EE3">
        <w:tc>
          <w:tcPr>
            <w:tcW w:w="2689" w:type="dxa"/>
          </w:tcPr>
          <w:p w14:paraId="4AE92308" w14:textId="77777777" w:rsidR="00D217C7" w:rsidRPr="00C73DE4" w:rsidRDefault="00D217C7" w:rsidP="00711EE3">
            <w:pPr>
              <w:jc w:val="both"/>
              <w:rPr>
                <w:rFonts w:ascii="Gill Sans MT" w:hAnsi="Gill Sans MT"/>
                <w:color w:val="000000" w:themeColor="text1"/>
                <w:sz w:val="22"/>
                <w:szCs w:val="22"/>
              </w:rPr>
            </w:pPr>
            <w:r w:rsidRPr="00C73DE4">
              <w:rPr>
                <w:rFonts w:ascii="Gill Sans MT" w:hAnsi="Gill Sans MT"/>
                <w:color w:val="000000" w:themeColor="text1"/>
                <w:sz w:val="22"/>
                <w:szCs w:val="22"/>
              </w:rPr>
              <w:t>URL</w:t>
            </w:r>
          </w:p>
        </w:tc>
        <w:tc>
          <w:tcPr>
            <w:tcW w:w="6327" w:type="dxa"/>
            <w:gridSpan w:val="2"/>
          </w:tcPr>
          <w:p w14:paraId="6CF1C3F8" w14:textId="5EEC665A" w:rsidR="0084077E" w:rsidRPr="00C73DE4" w:rsidRDefault="0084077E" w:rsidP="00711EE3">
            <w:pPr>
              <w:jc w:val="both"/>
              <w:rPr>
                <w:rFonts w:ascii="Gill Sans MT" w:hAnsi="Gill Sans MT"/>
                <w:color w:val="000000" w:themeColor="text1"/>
                <w:sz w:val="22"/>
                <w:szCs w:val="22"/>
              </w:rPr>
            </w:pPr>
            <w:hyperlink r:id="rId7" w:history="1">
              <w:r w:rsidRPr="00823DAE">
                <w:rPr>
                  <w:rStyle w:val="Hyperlink"/>
                  <w:rFonts w:ascii="Gill Sans MT" w:hAnsi="Gill Sans MT"/>
                  <w:sz w:val="22"/>
                  <w:szCs w:val="22"/>
                </w:rPr>
                <w:t>https://tanzlii.org/akn/tz/judgment/tzhc/2021/5</w:t>
              </w:r>
              <w:r w:rsidRPr="00823DAE">
                <w:rPr>
                  <w:rStyle w:val="Hyperlink"/>
                  <w:rFonts w:ascii="Gill Sans MT" w:hAnsi="Gill Sans MT"/>
                  <w:sz w:val="22"/>
                  <w:szCs w:val="22"/>
                </w:rPr>
                <w:t>9</w:t>
              </w:r>
              <w:r w:rsidRPr="00823DAE">
                <w:rPr>
                  <w:rStyle w:val="Hyperlink"/>
                  <w:rFonts w:ascii="Gill Sans MT" w:hAnsi="Gill Sans MT"/>
                  <w:sz w:val="22"/>
                  <w:szCs w:val="22"/>
                </w:rPr>
                <w:t>80/eng@2021-08-30</w:t>
              </w:r>
            </w:hyperlink>
          </w:p>
        </w:tc>
      </w:tr>
      <w:tr w:rsidR="00D217C7" w:rsidRPr="00C73DE4" w14:paraId="18FFE6A2" w14:textId="77777777" w:rsidTr="00711EE3">
        <w:tc>
          <w:tcPr>
            <w:tcW w:w="2689" w:type="dxa"/>
          </w:tcPr>
          <w:p w14:paraId="6E7F7E95" w14:textId="77777777" w:rsidR="00D217C7" w:rsidRPr="00C73DE4" w:rsidRDefault="00D217C7" w:rsidP="00711EE3">
            <w:pPr>
              <w:jc w:val="both"/>
              <w:rPr>
                <w:rFonts w:ascii="Gill Sans MT" w:hAnsi="Gill Sans MT"/>
                <w:color w:val="000000" w:themeColor="text1"/>
                <w:sz w:val="22"/>
                <w:szCs w:val="22"/>
              </w:rPr>
            </w:pPr>
            <w:r w:rsidRPr="00C73DE4">
              <w:rPr>
                <w:rFonts w:ascii="Gill Sans MT" w:hAnsi="Gill Sans MT"/>
                <w:color w:val="000000" w:themeColor="text1"/>
                <w:sz w:val="22"/>
                <w:szCs w:val="22"/>
              </w:rPr>
              <w:t>Citations</w:t>
            </w:r>
          </w:p>
        </w:tc>
        <w:tc>
          <w:tcPr>
            <w:tcW w:w="6327" w:type="dxa"/>
            <w:gridSpan w:val="2"/>
          </w:tcPr>
          <w:p w14:paraId="2C2816D0" w14:textId="0726D903" w:rsidR="00D217C7" w:rsidRPr="00C73DE4" w:rsidRDefault="00BD468F" w:rsidP="00711EE3">
            <w:pPr>
              <w:pStyle w:val="Heading2"/>
              <w:shd w:val="clear" w:color="auto" w:fill="FFFFFF"/>
              <w:spacing w:before="0" w:beforeAutospacing="0" w:after="0" w:afterAutospacing="0" w:line="288" w:lineRule="atLeast"/>
              <w:jc w:val="both"/>
              <w:rPr>
                <w:rFonts w:ascii="Gill Sans MT" w:hAnsi="Gill Sans MT"/>
                <w:b w:val="0"/>
                <w:bCs w:val="0"/>
                <w:color w:val="000000" w:themeColor="text1"/>
                <w:sz w:val="22"/>
                <w:szCs w:val="22"/>
              </w:rPr>
            </w:pPr>
            <w:r w:rsidRPr="00C73DE4">
              <w:rPr>
                <w:rFonts w:ascii="Gill Sans MT" w:hAnsi="Gill Sans MT"/>
                <w:b w:val="0"/>
                <w:bCs w:val="0"/>
                <w:color w:val="000000" w:themeColor="text1"/>
                <w:sz w:val="22"/>
                <w:szCs w:val="22"/>
              </w:rPr>
              <w:t>(HC Civil Appeal No 19 of 2021) 2021 TZHC 5980 (30 August 2021)</w:t>
            </w:r>
          </w:p>
        </w:tc>
      </w:tr>
      <w:tr w:rsidR="00D217C7" w:rsidRPr="00C73DE4" w14:paraId="054276C1" w14:textId="77777777" w:rsidTr="00711EE3">
        <w:tc>
          <w:tcPr>
            <w:tcW w:w="2689" w:type="dxa"/>
          </w:tcPr>
          <w:p w14:paraId="2C3F89C1" w14:textId="77777777" w:rsidR="00D217C7" w:rsidRPr="00C73DE4" w:rsidRDefault="00D217C7" w:rsidP="00711EE3">
            <w:pPr>
              <w:jc w:val="both"/>
              <w:rPr>
                <w:rFonts w:ascii="Gill Sans MT" w:hAnsi="Gill Sans MT"/>
                <w:color w:val="000000" w:themeColor="text1"/>
                <w:sz w:val="22"/>
                <w:szCs w:val="22"/>
              </w:rPr>
            </w:pPr>
            <w:r w:rsidRPr="00C73DE4">
              <w:rPr>
                <w:rFonts w:ascii="Gill Sans MT" w:hAnsi="Gill Sans MT"/>
                <w:color w:val="000000" w:themeColor="text1"/>
                <w:sz w:val="22"/>
                <w:szCs w:val="22"/>
              </w:rPr>
              <w:t>Country</w:t>
            </w:r>
          </w:p>
        </w:tc>
        <w:tc>
          <w:tcPr>
            <w:tcW w:w="6327" w:type="dxa"/>
            <w:gridSpan w:val="2"/>
          </w:tcPr>
          <w:p w14:paraId="1C946DBC" w14:textId="07410E43" w:rsidR="00D217C7" w:rsidRPr="00C73DE4" w:rsidRDefault="00BD468F" w:rsidP="00711EE3">
            <w:pPr>
              <w:jc w:val="both"/>
              <w:rPr>
                <w:rFonts w:ascii="Gill Sans MT" w:hAnsi="Gill Sans MT"/>
                <w:color w:val="000000" w:themeColor="text1"/>
                <w:sz w:val="22"/>
                <w:szCs w:val="22"/>
              </w:rPr>
            </w:pPr>
            <w:r w:rsidRPr="00C73DE4">
              <w:rPr>
                <w:rFonts w:ascii="Gill Sans MT" w:hAnsi="Gill Sans MT"/>
                <w:color w:val="000000" w:themeColor="text1"/>
                <w:sz w:val="22"/>
                <w:szCs w:val="22"/>
              </w:rPr>
              <w:t>Tanzania</w:t>
            </w:r>
          </w:p>
        </w:tc>
      </w:tr>
      <w:tr w:rsidR="00D217C7" w:rsidRPr="00C73DE4" w14:paraId="58F9D1FE" w14:textId="77777777" w:rsidTr="00711EE3">
        <w:tc>
          <w:tcPr>
            <w:tcW w:w="2689" w:type="dxa"/>
          </w:tcPr>
          <w:p w14:paraId="61D27917" w14:textId="77777777" w:rsidR="00D217C7" w:rsidRPr="00C73DE4" w:rsidRDefault="00D217C7" w:rsidP="00711EE3">
            <w:pPr>
              <w:jc w:val="both"/>
              <w:rPr>
                <w:rFonts w:ascii="Gill Sans MT" w:hAnsi="Gill Sans MT"/>
                <w:color w:val="000000" w:themeColor="text1"/>
                <w:sz w:val="22"/>
                <w:szCs w:val="22"/>
              </w:rPr>
            </w:pPr>
            <w:r w:rsidRPr="00C73DE4">
              <w:rPr>
                <w:rFonts w:ascii="Gill Sans MT" w:hAnsi="Gill Sans MT"/>
                <w:color w:val="000000" w:themeColor="text1"/>
                <w:sz w:val="22"/>
                <w:szCs w:val="22"/>
              </w:rPr>
              <w:t>Date of judgment</w:t>
            </w:r>
          </w:p>
        </w:tc>
        <w:tc>
          <w:tcPr>
            <w:tcW w:w="6327" w:type="dxa"/>
            <w:gridSpan w:val="2"/>
          </w:tcPr>
          <w:p w14:paraId="627C6349" w14:textId="09012BC9" w:rsidR="00D217C7" w:rsidRPr="00C73DE4" w:rsidRDefault="00A67B84" w:rsidP="00A67B84">
            <w:pPr>
              <w:pStyle w:val="Default"/>
              <w:rPr>
                <w:rFonts w:ascii="Gill Sans MT" w:hAnsi="Gill Sans MT" w:cs="Times New Roman"/>
                <w:sz w:val="22"/>
                <w:szCs w:val="22"/>
                <w:lang w:val="en-US"/>
              </w:rPr>
            </w:pPr>
            <w:r w:rsidRPr="00C73DE4">
              <w:rPr>
                <w:rFonts w:ascii="Gill Sans MT" w:hAnsi="Gill Sans MT" w:cs="Times New Roman"/>
                <w:sz w:val="22"/>
                <w:szCs w:val="22"/>
                <w:lang w:val="en-US"/>
              </w:rPr>
              <w:t>12</w:t>
            </w:r>
            <w:r w:rsidR="001F1CB9">
              <w:rPr>
                <w:rFonts w:ascii="Gill Sans MT" w:hAnsi="Gill Sans MT" w:cs="Times New Roman"/>
                <w:sz w:val="22"/>
                <w:szCs w:val="22"/>
                <w:vertAlign w:val="superscript"/>
                <w:lang w:val="en-US"/>
              </w:rPr>
              <w:t xml:space="preserve"> </w:t>
            </w:r>
            <w:r w:rsidRPr="00C73DE4">
              <w:rPr>
                <w:rFonts w:ascii="Gill Sans MT" w:hAnsi="Gill Sans MT" w:cs="Times New Roman"/>
                <w:sz w:val="22"/>
                <w:szCs w:val="22"/>
                <w:lang w:val="en-US"/>
              </w:rPr>
              <w:t>and 30</w:t>
            </w:r>
            <w:r w:rsidR="001F1CB9">
              <w:rPr>
                <w:rFonts w:ascii="Gill Sans MT" w:hAnsi="Gill Sans MT" w:cs="Times New Roman"/>
                <w:sz w:val="22"/>
                <w:szCs w:val="22"/>
                <w:vertAlign w:val="superscript"/>
                <w:lang w:val="en-US"/>
              </w:rPr>
              <w:t xml:space="preserve"> </w:t>
            </w:r>
            <w:r w:rsidRPr="00C73DE4">
              <w:rPr>
                <w:rFonts w:ascii="Gill Sans MT" w:hAnsi="Gill Sans MT" w:cs="Times New Roman"/>
                <w:sz w:val="22"/>
                <w:szCs w:val="22"/>
                <w:lang w:val="en-US"/>
              </w:rPr>
              <w:t>August 2021</w:t>
            </w:r>
          </w:p>
        </w:tc>
      </w:tr>
      <w:tr w:rsidR="00D217C7" w:rsidRPr="00C73DE4" w14:paraId="3D1F6F6A" w14:textId="77777777" w:rsidTr="00711EE3">
        <w:tc>
          <w:tcPr>
            <w:tcW w:w="2689" w:type="dxa"/>
          </w:tcPr>
          <w:p w14:paraId="02F9DB63" w14:textId="77777777" w:rsidR="00D217C7" w:rsidRPr="00C73DE4" w:rsidRDefault="00D217C7" w:rsidP="00711EE3">
            <w:pPr>
              <w:jc w:val="both"/>
              <w:rPr>
                <w:rFonts w:ascii="Gill Sans MT" w:hAnsi="Gill Sans MT"/>
                <w:color w:val="000000" w:themeColor="text1"/>
                <w:sz w:val="22"/>
                <w:szCs w:val="22"/>
              </w:rPr>
            </w:pPr>
            <w:r w:rsidRPr="00C73DE4">
              <w:rPr>
                <w:rFonts w:ascii="Gill Sans MT" w:hAnsi="Gill Sans MT"/>
                <w:color w:val="000000" w:themeColor="text1"/>
                <w:sz w:val="22"/>
                <w:szCs w:val="22"/>
              </w:rPr>
              <w:t>Court</w:t>
            </w:r>
          </w:p>
        </w:tc>
        <w:tc>
          <w:tcPr>
            <w:tcW w:w="6327" w:type="dxa"/>
            <w:gridSpan w:val="2"/>
          </w:tcPr>
          <w:p w14:paraId="46621DD6" w14:textId="14A8704D" w:rsidR="00D217C7" w:rsidRPr="0084077E" w:rsidRDefault="00A67B84" w:rsidP="00711EE3">
            <w:pPr>
              <w:jc w:val="both"/>
              <w:rPr>
                <w:rFonts w:ascii="Gill Sans MT" w:hAnsi="Gill Sans MT"/>
                <w:color w:val="000000" w:themeColor="text1"/>
                <w:sz w:val="22"/>
                <w:szCs w:val="22"/>
              </w:rPr>
            </w:pPr>
            <w:r w:rsidRPr="0084077E">
              <w:rPr>
                <w:rFonts w:ascii="Gill Sans MT" w:hAnsi="Gill Sans MT"/>
                <w:color w:val="000000" w:themeColor="text1"/>
                <w:sz w:val="22"/>
                <w:szCs w:val="22"/>
              </w:rPr>
              <w:t>High Court</w:t>
            </w:r>
          </w:p>
        </w:tc>
      </w:tr>
      <w:tr w:rsidR="00D217C7" w:rsidRPr="00C73DE4" w14:paraId="088D4908" w14:textId="77777777" w:rsidTr="00711EE3">
        <w:tc>
          <w:tcPr>
            <w:tcW w:w="2689" w:type="dxa"/>
          </w:tcPr>
          <w:p w14:paraId="7A0209B9" w14:textId="77777777" w:rsidR="00D217C7" w:rsidRPr="00C73DE4" w:rsidRDefault="00D217C7" w:rsidP="00711EE3">
            <w:pPr>
              <w:jc w:val="both"/>
              <w:rPr>
                <w:rFonts w:ascii="Gill Sans MT" w:hAnsi="Gill Sans MT"/>
                <w:color w:val="000000" w:themeColor="text1"/>
                <w:sz w:val="22"/>
                <w:szCs w:val="22"/>
              </w:rPr>
            </w:pPr>
            <w:r w:rsidRPr="00C73DE4">
              <w:rPr>
                <w:rFonts w:ascii="Gill Sans MT" w:hAnsi="Gill Sans MT"/>
                <w:color w:val="000000" w:themeColor="text1"/>
                <w:sz w:val="22"/>
                <w:szCs w:val="22"/>
              </w:rPr>
              <w:t>Location</w:t>
            </w:r>
          </w:p>
        </w:tc>
        <w:tc>
          <w:tcPr>
            <w:tcW w:w="6327" w:type="dxa"/>
            <w:gridSpan w:val="2"/>
          </w:tcPr>
          <w:p w14:paraId="3B3C04B4" w14:textId="33073109" w:rsidR="00D217C7" w:rsidRPr="00C73DE4" w:rsidRDefault="00A67B84" w:rsidP="00711EE3">
            <w:pPr>
              <w:jc w:val="both"/>
              <w:rPr>
                <w:rFonts w:ascii="Gill Sans MT" w:hAnsi="Gill Sans MT"/>
                <w:color w:val="000000" w:themeColor="text1"/>
                <w:sz w:val="22"/>
                <w:szCs w:val="22"/>
              </w:rPr>
            </w:pPr>
            <w:r w:rsidRPr="00C73DE4">
              <w:rPr>
                <w:rFonts w:ascii="Gill Sans MT" w:hAnsi="Gill Sans MT"/>
                <w:color w:val="000000" w:themeColor="text1"/>
                <w:sz w:val="22"/>
                <w:szCs w:val="22"/>
              </w:rPr>
              <w:t>Mwanza</w:t>
            </w:r>
          </w:p>
        </w:tc>
      </w:tr>
      <w:tr w:rsidR="00D217C7" w:rsidRPr="00C73DE4" w14:paraId="295E3C9F" w14:textId="77777777" w:rsidTr="00711EE3">
        <w:tc>
          <w:tcPr>
            <w:tcW w:w="2689" w:type="dxa"/>
          </w:tcPr>
          <w:p w14:paraId="2F377101" w14:textId="77777777" w:rsidR="00D217C7" w:rsidRPr="00C73DE4" w:rsidRDefault="00D217C7" w:rsidP="00711EE3">
            <w:pPr>
              <w:jc w:val="both"/>
              <w:rPr>
                <w:rFonts w:ascii="Gill Sans MT" w:hAnsi="Gill Sans MT"/>
                <w:color w:val="000000" w:themeColor="text1"/>
                <w:sz w:val="22"/>
                <w:szCs w:val="22"/>
              </w:rPr>
            </w:pPr>
            <w:r w:rsidRPr="00C73DE4">
              <w:rPr>
                <w:rFonts w:ascii="Gill Sans MT" w:hAnsi="Gill Sans MT"/>
                <w:sz w:val="22"/>
                <w:szCs w:val="22"/>
              </w:rPr>
              <w:t>Case type</w:t>
            </w:r>
            <w:r w:rsidRPr="00C73DE4">
              <w:rPr>
                <w:rFonts w:ascii="Gill Sans MT" w:hAnsi="Gill Sans MT"/>
                <w:sz w:val="22"/>
                <w:szCs w:val="22"/>
                <w:vertAlign w:val="superscript"/>
              </w:rPr>
              <w:footnoteReference w:id="2"/>
            </w:r>
          </w:p>
        </w:tc>
        <w:tc>
          <w:tcPr>
            <w:tcW w:w="6327" w:type="dxa"/>
            <w:gridSpan w:val="2"/>
          </w:tcPr>
          <w:p w14:paraId="7CF6F692" w14:textId="2CCC2A05" w:rsidR="00D217C7" w:rsidRPr="00C73DE4" w:rsidRDefault="00A67B84" w:rsidP="00711EE3">
            <w:pPr>
              <w:jc w:val="both"/>
              <w:rPr>
                <w:rFonts w:ascii="Gill Sans MT" w:hAnsi="Gill Sans MT"/>
                <w:color w:val="000000" w:themeColor="text1"/>
                <w:sz w:val="22"/>
                <w:szCs w:val="22"/>
              </w:rPr>
            </w:pPr>
            <w:r w:rsidRPr="00C73DE4">
              <w:rPr>
                <w:rFonts w:ascii="Gill Sans MT" w:hAnsi="Gill Sans MT"/>
                <w:color w:val="000000" w:themeColor="text1"/>
                <w:sz w:val="22"/>
                <w:szCs w:val="22"/>
              </w:rPr>
              <w:t>Appeal</w:t>
            </w:r>
          </w:p>
        </w:tc>
      </w:tr>
      <w:tr w:rsidR="00D217C7" w:rsidRPr="00C73DE4" w14:paraId="5B17F0B7" w14:textId="77777777" w:rsidTr="00711EE3">
        <w:tc>
          <w:tcPr>
            <w:tcW w:w="2689" w:type="dxa"/>
          </w:tcPr>
          <w:p w14:paraId="1F4863B9" w14:textId="77777777" w:rsidR="00D217C7" w:rsidRPr="00C73DE4" w:rsidRDefault="00D217C7" w:rsidP="00711EE3">
            <w:pPr>
              <w:jc w:val="both"/>
              <w:rPr>
                <w:rFonts w:ascii="Gill Sans MT" w:hAnsi="Gill Sans MT"/>
                <w:color w:val="000000" w:themeColor="text1"/>
                <w:sz w:val="22"/>
                <w:szCs w:val="22"/>
              </w:rPr>
            </w:pPr>
            <w:r w:rsidRPr="00C73DE4">
              <w:rPr>
                <w:rFonts w:ascii="Gill Sans MT" w:hAnsi="Gill Sans MT"/>
                <w:color w:val="000000" w:themeColor="text1"/>
                <w:sz w:val="22"/>
                <w:szCs w:val="22"/>
              </w:rPr>
              <w:t>Result</w:t>
            </w:r>
          </w:p>
        </w:tc>
        <w:tc>
          <w:tcPr>
            <w:tcW w:w="6327" w:type="dxa"/>
            <w:gridSpan w:val="2"/>
          </w:tcPr>
          <w:p w14:paraId="37268062" w14:textId="2E4D6E00" w:rsidR="00D217C7" w:rsidRPr="00C73DE4" w:rsidRDefault="0084077E" w:rsidP="00711EE3">
            <w:pPr>
              <w:jc w:val="both"/>
              <w:rPr>
                <w:rFonts w:ascii="Gill Sans MT" w:hAnsi="Gill Sans MT"/>
                <w:color w:val="000000" w:themeColor="text1"/>
                <w:sz w:val="22"/>
                <w:szCs w:val="22"/>
              </w:rPr>
            </w:pPr>
            <w:r>
              <w:rPr>
                <w:rFonts w:ascii="Gill Sans MT" w:hAnsi="Gill Sans MT"/>
                <w:color w:val="000000" w:themeColor="text1"/>
                <w:sz w:val="22"/>
                <w:szCs w:val="22"/>
              </w:rPr>
              <w:t>A</w:t>
            </w:r>
            <w:r w:rsidR="00F04727" w:rsidRPr="00C73DE4">
              <w:rPr>
                <w:rFonts w:ascii="Gill Sans MT" w:hAnsi="Gill Sans MT"/>
                <w:color w:val="000000" w:themeColor="text1"/>
                <w:sz w:val="22"/>
                <w:szCs w:val="22"/>
              </w:rPr>
              <w:t>llowed</w:t>
            </w:r>
          </w:p>
        </w:tc>
      </w:tr>
      <w:tr w:rsidR="00D217C7" w:rsidRPr="00C73DE4" w14:paraId="38C94FE5" w14:textId="77777777" w:rsidTr="00711EE3">
        <w:tc>
          <w:tcPr>
            <w:tcW w:w="2689" w:type="dxa"/>
          </w:tcPr>
          <w:p w14:paraId="407A7067" w14:textId="77777777" w:rsidR="00D217C7" w:rsidRPr="00C73DE4" w:rsidRDefault="00D217C7" w:rsidP="00711EE3">
            <w:pPr>
              <w:jc w:val="both"/>
              <w:rPr>
                <w:rFonts w:ascii="Gill Sans MT" w:hAnsi="Gill Sans MT"/>
                <w:color w:val="000000" w:themeColor="text1"/>
                <w:sz w:val="22"/>
                <w:szCs w:val="22"/>
              </w:rPr>
            </w:pPr>
            <w:proofErr w:type="spellStart"/>
            <w:r w:rsidRPr="00C73DE4">
              <w:rPr>
                <w:rFonts w:ascii="Gill Sans MT" w:hAnsi="Gill Sans MT"/>
                <w:sz w:val="22"/>
                <w:szCs w:val="22"/>
              </w:rPr>
              <w:t>Flynote</w:t>
            </w:r>
            <w:proofErr w:type="spellEnd"/>
            <w:r w:rsidRPr="00C73DE4">
              <w:rPr>
                <w:rFonts w:ascii="Gill Sans MT" w:hAnsi="Gill Sans MT"/>
                <w:sz w:val="22"/>
                <w:szCs w:val="22"/>
                <w:vertAlign w:val="superscript"/>
              </w:rPr>
              <w:footnoteReference w:id="3"/>
            </w:r>
          </w:p>
        </w:tc>
        <w:tc>
          <w:tcPr>
            <w:tcW w:w="6327" w:type="dxa"/>
            <w:gridSpan w:val="2"/>
          </w:tcPr>
          <w:p w14:paraId="3436E3AE" w14:textId="6BE16936" w:rsidR="00984D56" w:rsidRPr="00C73DE4" w:rsidRDefault="00A67B84" w:rsidP="00F04727">
            <w:pPr>
              <w:jc w:val="both"/>
              <w:rPr>
                <w:rFonts w:ascii="Gill Sans MT" w:hAnsi="Gill Sans MT"/>
                <w:color w:val="000000" w:themeColor="text1"/>
                <w:sz w:val="22"/>
                <w:szCs w:val="22"/>
              </w:rPr>
            </w:pPr>
            <w:r w:rsidRPr="00C73DE4">
              <w:rPr>
                <w:rFonts w:ascii="Gill Sans MT" w:hAnsi="Gill Sans MT"/>
                <w:color w:val="000000" w:themeColor="text1"/>
                <w:sz w:val="22"/>
                <w:szCs w:val="22"/>
              </w:rPr>
              <w:t>Tort</w:t>
            </w:r>
            <w:r w:rsidR="00044839">
              <w:rPr>
                <w:rFonts w:ascii="Gill Sans MT" w:hAnsi="Gill Sans MT"/>
                <w:color w:val="000000" w:themeColor="text1"/>
                <w:sz w:val="22"/>
                <w:szCs w:val="22"/>
              </w:rPr>
              <w:t xml:space="preserve"> –</w:t>
            </w:r>
            <w:r w:rsidRPr="00C73DE4">
              <w:rPr>
                <w:rFonts w:ascii="Gill Sans MT" w:hAnsi="Gill Sans MT"/>
                <w:color w:val="000000" w:themeColor="text1"/>
                <w:sz w:val="22"/>
                <w:szCs w:val="22"/>
              </w:rPr>
              <w:t xml:space="preserve"> </w:t>
            </w:r>
            <w:r w:rsidR="00044839">
              <w:rPr>
                <w:rFonts w:ascii="Gill Sans MT" w:hAnsi="Gill Sans MT"/>
                <w:color w:val="000000" w:themeColor="text1"/>
                <w:sz w:val="22"/>
                <w:szCs w:val="22"/>
              </w:rPr>
              <w:t>d</w:t>
            </w:r>
            <w:r w:rsidRPr="00C73DE4">
              <w:rPr>
                <w:rFonts w:ascii="Gill Sans MT" w:hAnsi="Gill Sans MT"/>
                <w:color w:val="000000" w:themeColor="text1"/>
                <w:sz w:val="22"/>
                <w:szCs w:val="22"/>
              </w:rPr>
              <w:t>efamation</w:t>
            </w:r>
            <w:r w:rsidR="00044839">
              <w:rPr>
                <w:rFonts w:ascii="Gill Sans MT" w:hAnsi="Gill Sans MT"/>
                <w:color w:val="000000" w:themeColor="text1"/>
                <w:sz w:val="22"/>
                <w:szCs w:val="22"/>
              </w:rPr>
              <w:t xml:space="preserve"> – defamation </w:t>
            </w:r>
            <w:r w:rsidR="00B41395">
              <w:rPr>
                <w:rFonts w:ascii="Gill Sans MT" w:hAnsi="Gill Sans MT"/>
                <w:color w:val="000000" w:themeColor="text1"/>
                <w:sz w:val="22"/>
                <w:szCs w:val="22"/>
              </w:rPr>
              <w:t>based on</w:t>
            </w:r>
            <w:r w:rsidR="00044839">
              <w:rPr>
                <w:rFonts w:ascii="Gill Sans MT" w:hAnsi="Gill Sans MT"/>
                <w:color w:val="000000" w:themeColor="text1"/>
                <w:sz w:val="22"/>
                <w:szCs w:val="22"/>
              </w:rPr>
              <w:t xml:space="preserve"> HIV status</w:t>
            </w:r>
          </w:p>
        </w:tc>
      </w:tr>
      <w:tr w:rsidR="00D217C7" w:rsidRPr="00C73DE4" w14:paraId="5ABB73F7" w14:textId="77777777" w:rsidTr="00711EE3">
        <w:tc>
          <w:tcPr>
            <w:tcW w:w="2689" w:type="dxa"/>
          </w:tcPr>
          <w:p w14:paraId="1E0ADB30" w14:textId="77777777" w:rsidR="00D217C7" w:rsidRPr="00C73DE4" w:rsidRDefault="00D217C7" w:rsidP="00711EE3">
            <w:pPr>
              <w:jc w:val="both"/>
              <w:rPr>
                <w:rFonts w:ascii="Gill Sans MT" w:hAnsi="Gill Sans MT"/>
                <w:color w:val="000000" w:themeColor="text1"/>
                <w:sz w:val="22"/>
                <w:szCs w:val="22"/>
              </w:rPr>
            </w:pPr>
            <w:r w:rsidRPr="00C73DE4">
              <w:rPr>
                <w:rFonts w:ascii="Gill Sans MT" w:hAnsi="Gill Sans MT"/>
                <w:sz w:val="22"/>
                <w:szCs w:val="22"/>
              </w:rPr>
              <w:t>Legislation and International Instruments</w:t>
            </w:r>
            <w:r w:rsidRPr="00C73DE4">
              <w:rPr>
                <w:rFonts w:ascii="Gill Sans MT" w:hAnsi="Gill Sans MT"/>
                <w:sz w:val="22"/>
                <w:szCs w:val="22"/>
                <w:vertAlign w:val="superscript"/>
              </w:rPr>
              <w:footnoteReference w:id="4"/>
            </w:r>
          </w:p>
        </w:tc>
        <w:tc>
          <w:tcPr>
            <w:tcW w:w="6327" w:type="dxa"/>
            <w:gridSpan w:val="2"/>
          </w:tcPr>
          <w:p w14:paraId="0FA8D336" w14:textId="59720DEA" w:rsidR="00D217C7" w:rsidRPr="00C73DE4" w:rsidRDefault="00D217C7" w:rsidP="00770E84">
            <w:pPr>
              <w:jc w:val="both"/>
              <w:rPr>
                <w:rFonts w:ascii="Gill Sans MT" w:hAnsi="Gill Sans MT"/>
                <w:color w:val="000000" w:themeColor="text1"/>
                <w:sz w:val="22"/>
                <w:szCs w:val="22"/>
              </w:rPr>
            </w:pPr>
          </w:p>
        </w:tc>
      </w:tr>
      <w:tr w:rsidR="00D217C7" w:rsidRPr="00C73DE4" w14:paraId="09350B24" w14:textId="77777777" w:rsidTr="00711EE3">
        <w:tc>
          <w:tcPr>
            <w:tcW w:w="2689" w:type="dxa"/>
          </w:tcPr>
          <w:p w14:paraId="645CB128" w14:textId="77777777" w:rsidR="00D217C7" w:rsidRPr="00C73DE4" w:rsidRDefault="00D217C7" w:rsidP="00711EE3">
            <w:pPr>
              <w:jc w:val="both"/>
              <w:rPr>
                <w:rFonts w:ascii="Gill Sans MT" w:hAnsi="Gill Sans MT"/>
                <w:color w:val="000000" w:themeColor="text1"/>
                <w:sz w:val="22"/>
                <w:szCs w:val="22"/>
              </w:rPr>
            </w:pPr>
            <w:r w:rsidRPr="00C73DE4">
              <w:rPr>
                <w:rFonts w:ascii="Gill Sans MT" w:hAnsi="Gill Sans MT"/>
                <w:sz w:val="22"/>
                <w:szCs w:val="22"/>
              </w:rPr>
              <w:t>Cases cited as authority</w:t>
            </w:r>
            <w:r w:rsidRPr="00C73DE4">
              <w:rPr>
                <w:rStyle w:val="FootnoteReference"/>
                <w:rFonts w:ascii="Gill Sans MT" w:hAnsi="Gill Sans MT"/>
                <w:sz w:val="22"/>
                <w:szCs w:val="22"/>
              </w:rPr>
              <w:footnoteReference w:id="5"/>
            </w:r>
          </w:p>
        </w:tc>
        <w:tc>
          <w:tcPr>
            <w:tcW w:w="6327" w:type="dxa"/>
            <w:gridSpan w:val="2"/>
          </w:tcPr>
          <w:p w14:paraId="530530FC" w14:textId="3CADB59E" w:rsidR="00D217C7" w:rsidRPr="00C73DE4" w:rsidRDefault="007E797B" w:rsidP="007E797B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Gill Sans MT" w:hAnsi="Gill Sans MT"/>
                <w:color w:val="000000" w:themeColor="text1"/>
                <w:sz w:val="22"/>
                <w:szCs w:val="22"/>
              </w:rPr>
            </w:pPr>
            <w:r w:rsidRPr="00770E84">
              <w:rPr>
                <w:rFonts w:ascii="Gill Sans MT" w:eastAsiaTheme="minorHAnsi" w:hAnsi="Gill Sans MT"/>
                <w:bCs/>
                <w:i/>
                <w:iCs/>
                <w:color w:val="000000"/>
                <w:sz w:val="22"/>
                <w:szCs w:val="22"/>
                <w:lang/>
              </w:rPr>
              <w:t>PM. Jonathan v</w:t>
            </w:r>
            <w:r w:rsidR="00770E84">
              <w:rPr>
                <w:rFonts w:ascii="Gill Sans MT" w:eastAsiaTheme="minorHAnsi" w:hAnsi="Gill Sans MT"/>
                <w:bCs/>
                <w:i/>
                <w:iCs/>
                <w:color w:val="000000"/>
                <w:sz w:val="22"/>
                <w:szCs w:val="22"/>
                <w:lang w:val="en-GB"/>
              </w:rPr>
              <w:t xml:space="preserve"> </w:t>
            </w:r>
            <w:r w:rsidRPr="00770E84">
              <w:rPr>
                <w:rFonts w:ascii="Gill Sans MT" w:eastAsiaTheme="minorHAnsi" w:hAnsi="Gill Sans MT"/>
                <w:bCs/>
                <w:i/>
                <w:iCs/>
                <w:color w:val="000000"/>
                <w:sz w:val="22"/>
                <w:szCs w:val="22"/>
                <w:lang/>
              </w:rPr>
              <w:t>Athuman Halfan</w:t>
            </w:r>
            <w:r w:rsidRPr="00C73DE4">
              <w:rPr>
                <w:rFonts w:ascii="Gill Sans MT" w:eastAsiaTheme="minorHAnsi" w:hAnsi="Gill Sans MT"/>
                <w:bCs/>
                <w:color w:val="000000"/>
                <w:sz w:val="22"/>
                <w:szCs w:val="22"/>
                <w:lang/>
              </w:rPr>
              <w:t xml:space="preserve"> </w:t>
            </w:r>
            <w:r w:rsidRPr="00C73DE4">
              <w:rPr>
                <w:rFonts w:ascii="Gill Sans MT" w:eastAsiaTheme="minorHAnsi" w:hAnsi="Gill Sans MT"/>
                <w:color w:val="000000"/>
                <w:sz w:val="22"/>
                <w:szCs w:val="22"/>
                <w:lang/>
              </w:rPr>
              <w:t>(1980) TLR 175</w:t>
            </w:r>
          </w:p>
        </w:tc>
      </w:tr>
      <w:tr w:rsidR="00D217C7" w:rsidRPr="00C73DE4" w14:paraId="199C3677" w14:textId="77777777" w:rsidTr="00711EE3">
        <w:trPr>
          <w:gridAfter w:val="1"/>
          <w:wAfter w:w="9" w:type="dxa"/>
        </w:trPr>
        <w:tc>
          <w:tcPr>
            <w:tcW w:w="2689" w:type="dxa"/>
          </w:tcPr>
          <w:p w14:paraId="52F92484" w14:textId="77777777" w:rsidR="00D217C7" w:rsidRPr="00C73DE4" w:rsidRDefault="00D217C7" w:rsidP="00711EE3">
            <w:pPr>
              <w:tabs>
                <w:tab w:val="right" w:pos="2473"/>
              </w:tabs>
              <w:spacing w:line="276" w:lineRule="auto"/>
              <w:jc w:val="both"/>
              <w:rPr>
                <w:rFonts w:ascii="Gill Sans MT" w:eastAsia="Gill Sans" w:hAnsi="Gill Sans MT"/>
                <w:sz w:val="22"/>
                <w:szCs w:val="22"/>
              </w:rPr>
            </w:pPr>
            <w:r w:rsidRPr="00C73DE4">
              <w:rPr>
                <w:rFonts w:ascii="Gill Sans MT" w:eastAsia="Gill Sans" w:hAnsi="Gill Sans MT"/>
                <w:sz w:val="22"/>
                <w:szCs w:val="22"/>
              </w:rPr>
              <w:t>Facts</w:t>
            </w:r>
            <w:r w:rsidRPr="00C73DE4">
              <w:rPr>
                <w:rFonts w:ascii="Gill Sans MT" w:eastAsia="Gill Sans" w:hAnsi="Gill Sans MT"/>
                <w:sz w:val="22"/>
                <w:szCs w:val="22"/>
                <w:vertAlign w:val="superscript"/>
              </w:rPr>
              <w:footnoteReference w:id="6"/>
            </w:r>
            <w:r w:rsidRPr="00C73DE4">
              <w:rPr>
                <w:rFonts w:ascii="Gill Sans MT" w:eastAsia="Gill Sans" w:hAnsi="Gill Sans MT"/>
                <w:sz w:val="22"/>
                <w:szCs w:val="22"/>
              </w:rPr>
              <w:tab/>
            </w:r>
          </w:p>
          <w:p w14:paraId="3AFABDE3" w14:textId="77777777" w:rsidR="00D217C7" w:rsidRPr="00C73DE4" w:rsidRDefault="00D217C7" w:rsidP="00711EE3">
            <w:pPr>
              <w:tabs>
                <w:tab w:val="right" w:pos="2473"/>
              </w:tabs>
              <w:spacing w:line="276" w:lineRule="auto"/>
              <w:jc w:val="both"/>
              <w:rPr>
                <w:rFonts w:ascii="Gill Sans MT" w:eastAsia="Gill Sans" w:hAnsi="Gill Sans MT"/>
                <w:sz w:val="22"/>
                <w:szCs w:val="22"/>
              </w:rPr>
            </w:pPr>
          </w:p>
        </w:tc>
        <w:tc>
          <w:tcPr>
            <w:tcW w:w="6318" w:type="dxa"/>
          </w:tcPr>
          <w:p w14:paraId="1A83AE4A" w14:textId="77777777" w:rsidR="00D620DC" w:rsidRPr="00D620DC" w:rsidRDefault="00D620DC" w:rsidP="00D620DC">
            <w:pPr>
              <w:jc w:val="both"/>
              <w:rPr>
                <w:rFonts w:ascii="Gill Sans MT" w:hAnsi="Gill Sans MT"/>
                <w:color w:val="000000" w:themeColor="text1"/>
                <w:sz w:val="22"/>
                <w:szCs w:val="22"/>
              </w:rPr>
            </w:pPr>
            <w:r w:rsidRPr="00D620DC">
              <w:rPr>
                <w:rFonts w:ascii="Gill Sans MT" w:hAnsi="Gill Sans MT"/>
                <w:color w:val="000000" w:themeColor="text1"/>
                <w:sz w:val="22"/>
                <w:szCs w:val="22"/>
              </w:rPr>
              <w:t>This appeal challenged the lower court's decision to award damages and costs to the respondent for defamation, along with a claim for special damages. The appellant raised four grounds of appeal:</w:t>
            </w:r>
          </w:p>
          <w:p w14:paraId="48C20B4C" w14:textId="77777777" w:rsidR="00D620DC" w:rsidRPr="00D620DC" w:rsidRDefault="00D620DC" w:rsidP="00D620DC">
            <w:pPr>
              <w:numPr>
                <w:ilvl w:val="0"/>
                <w:numId w:val="3"/>
              </w:numPr>
              <w:jc w:val="both"/>
              <w:rPr>
                <w:rFonts w:ascii="Gill Sans MT" w:hAnsi="Gill Sans MT"/>
                <w:color w:val="000000" w:themeColor="text1"/>
                <w:sz w:val="22"/>
                <w:szCs w:val="22"/>
              </w:rPr>
            </w:pPr>
            <w:r w:rsidRPr="00D620DC">
              <w:rPr>
                <w:rFonts w:ascii="Gill Sans MT" w:hAnsi="Gill Sans MT"/>
                <w:color w:val="000000" w:themeColor="text1"/>
                <w:sz w:val="22"/>
                <w:szCs w:val="22"/>
              </w:rPr>
              <w:t>The respondent's case was not proven to the required standard of balance of probabilities.</w:t>
            </w:r>
          </w:p>
          <w:p w14:paraId="57384836" w14:textId="77777777" w:rsidR="00D620DC" w:rsidRPr="00D620DC" w:rsidRDefault="00D620DC" w:rsidP="00D620DC">
            <w:pPr>
              <w:numPr>
                <w:ilvl w:val="0"/>
                <w:numId w:val="3"/>
              </w:numPr>
              <w:jc w:val="both"/>
              <w:rPr>
                <w:rFonts w:ascii="Gill Sans MT" w:hAnsi="Gill Sans MT"/>
                <w:color w:val="000000" w:themeColor="text1"/>
                <w:sz w:val="22"/>
                <w:szCs w:val="22"/>
              </w:rPr>
            </w:pPr>
            <w:r w:rsidRPr="00D620DC">
              <w:rPr>
                <w:rFonts w:ascii="Gill Sans MT" w:hAnsi="Gill Sans MT"/>
                <w:color w:val="000000" w:themeColor="text1"/>
                <w:sz w:val="22"/>
                <w:szCs w:val="22"/>
              </w:rPr>
              <w:t>The trial magistrate made an error by relying on a judgment from a criminal court.</w:t>
            </w:r>
          </w:p>
          <w:p w14:paraId="25372526" w14:textId="77777777" w:rsidR="00D620DC" w:rsidRPr="00D620DC" w:rsidRDefault="00D620DC" w:rsidP="00D620DC">
            <w:pPr>
              <w:numPr>
                <w:ilvl w:val="0"/>
                <w:numId w:val="3"/>
              </w:numPr>
              <w:jc w:val="both"/>
              <w:rPr>
                <w:rFonts w:ascii="Gill Sans MT" w:hAnsi="Gill Sans MT"/>
                <w:color w:val="000000" w:themeColor="text1"/>
                <w:sz w:val="22"/>
                <w:szCs w:val="22"/>
              </w:rPr>
            </w:pPr>
            <w:r w:rsidRPr="00D620DC">
              <w:rPr>
                <w:rFonts w:ascii="Gill Sans MT" w:hAnsi="Gill Sans MT"/>
                <w:color w:val="000000" w:themeColor="text1"/>
                <w:sz w:val="22"/>
                <w:szCs w:val="22"/>
              </w:rPr>
              <w:t>The trial magistrate improperly evaluated the evidence.</w:t>
            </w:r>
          </w:p>
          <w:p w14:paraId="5C0DD473" w14:textId="2702B2D4" w:rsidR="00D217C7" w:rsidRPr="00D620DC" w:rsidRDefault="00D620DC" w:rsidP="00711EE3">
            <w:pPr>
              <w:numPr>
                <w:ilvl w:val="0"/>
                <w:numId w:val="3"/>
              </w:numPr>
              <w:jc w:val="both"/>
              <w:rPr>
                <w:rFonts w:ascii="Gill Sans MT" w:hAnsi="Gill Sans MT"/>
                <w:color w:val="000000" w:themeColor="text1"/>
                <w:sz w:val="22"/>
                <w:szCs w:val="22"/>
              </w:rPr>
            </w:pPr>
            <w:r w:rsidRPr="00D620DC">
              <w:rPr>
                <w:rFonts w:ascii="Gill Sans MT" w:hAnsi="Gill Sans MT"/>
                <w:color w:val="000000" w:themeColor="text1"/>
                <w:sz w:val="22"/>
                <w:szCs w:val="22"/>
              </w:rPr>
              <w:t>The respondent failed to provide sufficient proof for the awarded general damages of SHS. 5,000,000.</w:t>
            </w:r>
          </w:p>
        </w:tc>
      </w:tr>
      <w:tr w:rsidR="00D217C7" w:rsidRPr="00C73DE4" w14:paraId="21B7AFC1" w14:textId="77777777" w:rsidTr="00711EE3">
        <w:tc>
          <w:tcPr>
            <w:tcW w:w="2689" w:type="dxa"/>
          </w:tcPr>
          <w:p w14:paraId="18E24248" w14:textId="77777777" w:rsidR="00D217C7" w:rsidRPr="00C73DE4" w:rsidRDefault="00D217C7" w:rsidP="00711EE3">
            <w:pPr>
              <w:jc w:val="both"/>
              <w:rPr>
                <w:rFonts w:ascii="Gill Sans MT" w:hAnsi="Gill Sans MT"/>
                <w:color w:val="000000" w:themeColor="text1"/>
                <w:sz w:val="22"/>
                <w:szCs w:val="22"/>
              </w:rPr>
            </w:pPr>
            <w:r w:rsidRPr="00C73DE4">
              <w:rPr>
                <w:rFonts w:ascii="Gill Sans MT" w:hAnsi="Gill Sans MT"/>
                <w:sz w:val="22"/>
                <w:szCs w:val="22"/>
              </w:rPr>
              <w:t>Summary</w:t>
            </w:r>
            <w:r w:rsidRPr="00C73DE4">
              <w:rPr>
                <w:rFonts w:ascii="Gill Sans MT" w:hAnsi="Gill Sans MT"/>
                <w:sz w:val="22"/>
                <w:szCs w:val="22"/>
                <w:vertAlign w:val="superscript"/>
              </w:rPr>
              <w:footnoteReference w:id="7"/>
            </w:r>
          </w:p>
        </w:tc>
        <w:tc>
          <w:tcPr>
            <w:tcW w:w="6327" w:type="dxa"/>
            <w:gridSpan w:val="2"/>
          </w:tcPr>
          <w:p w14:paraId="453BC9C0" w14:textId="289E1077" w:rsidR="00D217C7" w:rsidRPr="00085420" w:rsidRDefault="00085420" w:rsidP="00711EE3">
            <w:pPr>
              <w:jc w:val="both"/>
            </w:pPr>
            <w:r w:rsidRPr="00DA2F82">
              <w:rPr>
                <w:rFonts w:ascii="Gill Sans MT" w:hAnsi="Gill Sans MT"/>
                <w:color w:val="000000" w:themeColor="text1"/>
                <w:sz w:val="22"/>
                <w:szCs w:val="22"/>
              </w:rPr>
              <w:t xml:space="preserve">The court found that the </w:t>
            </w:r>
            <w:r>
              <w:rPr>
                <w:rFonts w:ascii="Gill Sans MT" w:hAnsi="Gill Sans MT"/>
                <w:color w:val="000000" w:themeColor="text1"/>
                <w:sz w:val="22"/>
                <w:szCs w:val="22"/>
              </w:rPr>
              <w:t>r</w:t>
            </w:r>
            <w:r w:rsidRPr="00DA2F82">
              <w:rPr>
                <w:rFonts w:ascii="Gill Sans MT" w:hAnsi="Gill Sans MT"/>
                <w:color w:val="000000" w:themeColor="text1"/>
                <w:sz w:val="22"/>
                <w:szCs w:val="22"/>
              </w:rPr>
              <w:t xml:space="preserve">espondent was not defamed because the evidence regarding the </w:t>
            </w:r>
            <w:r>
              <w:rPr>
                <w:rFonts w:ascii="Gill Sans MT" w:hAnsi="Gill Sans MT"/>
                <w:color w:val="000000" w:themeColor="text1"/>
                <w:sz w:val="22"/>
                <w:szCs w:val="22"/>
              </w:rPr>
              <w:t>a</w:t>
            </w:r>
            <w:r w:rsidRPr="00DA2F82">
              <w:rPr>
                <w:rFonts w:ascii="Gill Sans MT" w:hAnsi="Gill Sans MT"/>
                <w:color w:val="000000" w:themeColor="text1"/>
                <w:sz w:val="22"/>
                <w:szCs w:val="22"/>
              </w:rPr>
              <w:t xml:space="preserve">ppellant's accusations </w:t>
            </w:r>
            <w:r>
              <w:rPr>
                <w:rFonts w:ascii="Gill Sans MT" w:hAnsi="Gill Sans MT"/>
                <w:color w:val="000000" w:themeColor="text1"/>
                <w:sz w:val="22"/>
                <w:szCs w:val="22"/>
              </w:rPr>
              <w:t>were</w:t>
            </w:r>
            <w:r w:rsidRPr="00DA2F82">
              <w:rPr>
                <w:rFonts w:ascii="Gill Sans MT" w:hAnsi="Gill Sans MT"/>
                <w:color w:val="000000" w:themeColor="text1"/>
                <w:sz w:val="22"/>
                <w:szCs w:val="22"/>
              </w:rPr>
              <w:t xml:space="preserve"> inconsistent, making it unlikely that the statements were widely published. The court also held that using HIV status as a defence in defamation cases could contribute to the stigmatization of HIV patients. The claim that the </w:t>
            </w:r>
            <w:r>
              <w:rPr>
                <w:rFonts w:ascii="Gill Sans MT" w:hAnsi="Gill Sans MT"/>
                <w:color w:val="000000" w:themeColor="text1"/>
                <w:sz w:val="22"/>
                <w:szCs w:val="22"/>
              </w:rPr>
              <w:t>r</w:t>
            </w:r>
            <w:r w:rsidRPr="00DA2F82">
              <w:rPr>
                <w:rFonts w:ascii="Gill Sans MT" w:hAnsi="Gill Sans MT"/>
                <w:color w:val="000000" w:themeColor="text1"/>
                <w:sz w:val="22"/>
                <w:szCs w:val="22"/>
              </w:rPr>
              <w:t xml:space="preserve">espondent's child was born out of wedlock was dismissed as irrelevant, as the </w:t>
            </w:r>
            <w:r>
              <w:rPr>
                <w:rFonts w:ascii="Gill Sans MT" w:hAnsi="Gill Sans MT"/>
                <w:color w:val="000000" w:themeColor="text1"/>
                <w:sz w:val="22"/>
                <w:szCs w:val="22"/>
              </w:rPr>
              <w:t>r</w:t>
            </w:r>
            <w:r w:rsidRPr="00DA2F82">
              <w:rPr>
                <w:rFonts w:ascii="Gill Sans MT" w:hAnsi="Gill Sans MT"/>
                <w:color w:val="000000" w:themeColor="text1"/>
                <w:sz w:val="22"/>
                <w:szCs w:val="22"/>
              </w:rPr>
              <w:t>espondent had a husband and the child's birth certificate confirmed the husband as the father.</w:t>
            </w:r>
          </w:p>
        </w:tc>
      </w:tr>
      <w:tr w:rsidR="00D217C7" w:rsidRPr="00C73DE4" w14:paraId="1F3918C4" w14:textId="77777777" w:rsidTr="00711EE3">
        <w:trPr>
          <w:gridAfter w:val="1"/>
          <w:wAfter w:w="9" w:type="dxa"/>
          <w:trHeight w:val="171"/>
        </w:trPr>
        <w:tc>
          <w:tcPr>
            <w:tcW w:w="2689" w:type="dxa"/>
          </w:tcPr>
          <w:p w14:paraId="1EDE5343" w14:textId="77777777" w:rsidR="00D217C7" w:rsidRPr="00C73DE4" w:rsidRDefault="00D217C7" w:rsidP="00711EE3">
            <w:pPr>
              <w:spacing w:line="276" w:lineRule="auto"/>
              <w:jc w:val="both"/>
              <w:rPr>
                <w:rFonts w:ascii="Gill Sans MT" w:eastAsia="Gill Sans" w:hAnsi="Gill Sans MT"/>
                <w:sz w:val="22"/>
                <w:szCs w:val="22"/>
              </w:rPr>
            </w:pPr>
            <w:r w:rsidRPr="00C73DE4">
              <w:rPr>
                <w:rFonts w:ascii="Gill Sans MT" w:eastAsia="Gill Sans" w:hAnsi="Gill Sans MT"/>
                <w:sz w:val="22"/>
                <w:szCs w:val="22"/>
              </w:rPr>
              <w:t>Decision/ Judgment</w:t>
            </w:r>
            <w:r w:rsidRPr="00C73DE4">
              <w:rPr>
                <w:rFonts w:ascii="Gill Sans MT" w:eastAsia="Gill Sans" w:hAnsi="Gill Sans MT"/>
                <w:sz w:val="22"/>
                <w:szCs w:val="22"/>
                <w:vertAlign w:val="superscript"/>
              </w:rPr>
              <w:footnoteReference w:id="8"/>
            </w:r>
          </w:p>
        </w:tc>
        <w:tc>
          <w:tcPr>
            <w:tcW w:w="6318" w:type="dxa"/>
          </w:tcPr>
          <w:p w14:paraId="522CE424" w14:textId="73C62D74" w:rsidR="00D217C7" w:rsidRPr="00C73DE4" w:rsidRDefault="00F04727" w:rsidP="00711EE3">
            <w:pPr>
              <w:jc w:val="both"/>
              <w:rPr>
                <w:rFonts w:ascii="Gill Sans MT" w:eastAsia="Gill Sans" w:hAnsi="Gill Sans MT"/>
                <w:sz w:val="22"/>
                <w:szCs w:val="22"/>
              </w:rPr>
            </w:pPr>
            <w:r w:rsidRPr="00C73DE4">
              <w:rPr>
                <w:rFonts w:ascii="Gill Sans MT" w:eastAsia="Gill Sans" w:hAnsi="Gill Sans MT"/>
                <w:sz w:val="22"/>
                <w:szCs w:val="22"/>
              </w:rPr>
              <w:t xml:space="preserve">The </w:t>
            </w:r>
            <w:r w:rsidR="00335064">
              <w:rPr>
                <w:rFonts w:ascii="Gill Sans MT" w:eastAsia="Gill Sans" w:hAnsi="Gill Sans MT"/>
                <w:sz w:val="22"/>
                <w:szCs w:val="22"/>
              </w:rPr>
              <w:t>appeal was allowed, and the decision of the lower court were quashed.</w:t>
            </w:r>
          </w:p>
        </w:tc>
      </w:tr>
      <w:tr w:rsidR="00D217C7" w:rsidRPr="00C73DE4" w14:paraId="2603A215" w14:textId="77777777" w:rsidTr="00711EE3">
        <w:trPr>
          <w:gridAfter w:val="1"/>
          <w:wAfter w:w="9" w:type="dxa"/>
        </w:trPr>
        <w:tc>
          <w:tcPr>
            <w:tcW w:w="2689" w:type="dxa"/>
          </w:tcPr>
          <w:p w14:paraId="6C77C8F4" w14:textId="77777777" w:rsidR="00D217C7" w:rsidRPr="00C73DE4" w:rsidRDefault="00D217C7" w:rsidP="00711EE3">
            <w:pPr>
              <w:spacing w:line="276" w:lineRule="auto"/>
              <w:jc w:val="both"/>
              <w:rPr>
                <w:rFonts w:ascii="Gill Sans MT" w:eastAsia="Gill Sans" w:hAnsi="Gill Sans MT"/>
                <w:sz w:val="22"/>
                <w:szCs w:val="22"/>
              </w:rPr>
            </w:pPr>
            <w:r w:rsidRPr="00C73DE4">
              <w:rPr>
                <w:rFonts w:ascii="Gill Sans MT" w:eastAsia="Gill Sans" w:hAnsi="Gill Sans MT"/>
                <w:sz w:val="22"/>
                <w:szCs w:val="22"/>
              </w:rPr>
              <w:t>Basis of the decision</w:t>
            </w:r>
            <w:r w:rsidRPr="00C73DE4">
              <w:rPr>
                <w:rFonts w:ascii="Gill Sans MT" w:eastAsia="Gill Sans" w:hAnsi="Gill Sans MT"/>
                <w:sz w:val="22"/>
                <w:szCs w:val="22"/>
                <w:vertAlign w:val="superscript"/>
              </w:rPr>
              <w:footnoteReference w:id="9"/>
            </w:r>
          </w:p>
        </w:tc>
        <w:tc>
          <w:tcPr>
            <w:tcW w:w="6318" w:type="dxa"/>
          </w:tcPr>
          <w:p w14:paraId="4A6529DB" w14:textId="17C5B464" w:rsidR="00D217C7" w:rsidRPr="00C73DE4" w:rsidRDefault="00D073C2" w:rsidP="008C43D6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rFonts w:ascii="Gill Sans MT" w:hAnsi="Gill Sans MT"/>
                <w:color w:val="000000" w:themeColor="text1"/>
                <w:sz w:val="22"/>
                <w:szCs w:val="22"/>
              </w:rPr>
            </w:pPr>
            <w:bookmarkStart w:id="0" w:name="_heading=h.gjdgxs" w:colFirst="0" w:colLast="0"/>
            <w:bookmarkEnd w:id="0"/>
            <w:r>
              <w:rPr>
                <w:rFonts w:ascii="Gill Sans MT" w:hAnsi="Gill Sans MT"/>
                <w:color w:val="000000" w:themeColor="text1"/>
                <w:sz w:val="22"/>
                <w:szCs w:val="22"/>
              </w:rPr>
              <w:t xml:space="preserve">The </w:t>
            </w:r>
            <w:r w:rsidR="008C43D6">
              <w:rPr>
                <w:rFonts w:ascii="Gill Sans MT" w:hAnsi="Gill Sans MT"/>
                <w:color w:val="000000" w:themeColor="text1"/>
                <w:sz w:val="22"/>
                <w:szCs w:val="22"/>
              </w:rPr>
              <w:t>appellant had</w:t>
            </w:r>
            <w:r>
              <w:rPr>
                <w:rFonts w:ascii="Gill Sans MT" w:hAnsi="Gill Sans MT"/>
                <w:color w:val="000000" w:themeColor="text1"/>
                <w:sz w:val="22"/>
                <w:szCs w:val="22"/>
              </w:rPr>
              <w:t xml:space="preserve"> prove</w:t>
            </w:r>
            <w:r w:rsidR="008C43D6">
              <w:rPr>
                <w:rFonts w:ascii="Gill Sans MT" w:hAnsi="Gill Sans MT"/>
                <w:color w:val="000000" w:themeColor="text1"/>
                <w:sz w:val="22"/>
                <w:szCs w:val="22"/>
              </w:rPr>
              <w:t>n</w:t>
            </w:r>
            <w:r>
              <w:rPr>
                <w:rFonts w:ascii="Gill Sans MT" w:hAnsi="Gill Sans MT"/>
                <w:color w:val="000000" w:themeColor="text1"/>
                <w:sz w:val="22"/>
                <w:szCs w:val="22"/>
              </w:rPr>
              <w:t xml:space="preserve"> their claim on a balance of probabilities</w:t>
            </w:r>
          </w:p>
        </w:tc>
      </w:tr>
      <w:tr w:rsidR="00D217C7" w:rsidRPr="00C73DE4" w14:paraId="6493A33E" w14:textId="77777777" w:rsidTr="00711EE3">
        <w:tc>
          <w:tcPr>
            <w:tcW w:w="2689" w:type="dxa"/>
          </w:tcPr>
          <w:p w14:paraId="746DCC34" w14:textId="77777777" w:rsidR="00D217C7" w:rsidRPr="00C73DE4" w:rsidRDefault="00D217C7" w:rsidP="00711EE3">
            <w:pPr>
              <w:jc w:val="both"/>
              <w:rPr>
                <w:rFonts w:ascii="Gill Sans MT" w:hAnsi="Gill Sans MT"/>
                <w:color w:val="000000" w:themeColor="text1"/>
                <w:sz w:val="22"/>
                <w:szCs w:val="22"/>
              </w:rPr>
            </w:pPr>
            <w:r w:rsidRPr="00C73DE4">
              <w:rPr>
                <w:rFonts w:ascii="Gill Sans MT" w:hAnsi="Gill Sans MT"/>
                <w:color w:val="000000" w:themeColor="text1"/>
                <w:sz w:val="22"/>
                <w:szCs w:val="22"/>
              </w:rPr>
              <w:t>Reported by</w:t>
            </w:r>
          </w:p>
          <w:p w14:paraId="333FD928" w14:textId="77777777" w:rsidR="00D217C7" w:rsidRPr="00C73DE4" w:rsidRDefault="00D217C7" w:rsidP="00711EE3">
            <w:pPr>
              <w:jc w:val="both"/>
              <w:rPr>
                <w:rFonts w:ascii="Gill Sans MT" w:hAnsi="Gill Sans MT"/>
                <w:color w:val="000000" w:themeColor="text1"/>
                <w:sz w:val="22"/>
                <w:szCs w:val="22"/>
              </w:rPr>
            </w:pPr>
            <w:r w:rsidRPr="00C73DE4">
              <w:rPr>
                <w:rFonts w:ascii="Gill Sans MT" w:hAnsi="Gill Sans MT"/>
                <w:color w:val="000000" w:themeColor="text1"/>
                <w:sz w:val="22"/>
                <w:szCs w:val="22"/>
              </w:rPr>
              <w:t>Date</w:t>
            </w:r>
          </w:p>
        </w:tc>
        <w:tc>
          <w:tcPr>
            <w:tcW w:w="6327" w:type="dxa"/>
            <w:gridSpan w:val="2"/>
          </w:tcPr>
          <w:p w14:paraId="337AAD85" w14:textId="61F2D97B" w:rsidR="00D217C7" w:rsidRPr="00C73DE4" w:rsidRDefault="00CA6A43" w:rsidP="00711EE3">
            <w:pPr>
              <w:jc w:val="both"/>
              <w:rPr>
                <w:rFonts w:ascii="Gill Sans MT" w:hAnsi="Gill Sans MT"/>
                <w:color w:val="000000" w:themeColor="text1"/>
                <w:sz w:val="22"/>
                <w:szCs w:val="22"/>
              </w:rPr>
            </w:pPr>
            <w:r w:rsidRPr="00C73DE4">
              <w:rPr>
                <w:rFonts w:ascii="Gill Sans MT" w:hAnsi="Gill Sans MT"/>
                <w:color w:val="000000" w:themeColor="text1"/>
                <w:sz w:val="22"/>
                <w:szCs w:val="22"/>
              </w:rPr>
              <w:t>Nova Nalondwa</w:t>
            </w:r>
          </w:p>
          <w:p w14:paraId="045FA6EE" w14:textId="15EBEF0E" w:rsidR="00D217C7" w:rsidRPr="00C73DE4" w:rsidRDefault="00CA6A43" w:rsidP="00711EE3">
            <w:pPr>
              <w:jc w:val="both"/>
              <w:rPr>
                <w:rFonts w:ascii="Gill Sans MT" w:hAnsi="Gill Sans MT"/>
                <w:color w:val="000000" w:themeColor="text1"/>
                <w:sz w:val="22"/>
                <w:szCs w:val="22"/>
              </w:rPr>
            </w:pPr>
            <w:r w:rsidRPr="00C73DE4">
              <w:rPr>
                <w:rFonts w:ascii="Gill Sans MT" w:hAnsi="Gill Sans MT"/>
                <w:color w:val="000000" w:themeColor="text1"/>
                <w:sz w:val="22"/>
                <w:szCs w:val="22"/>
              </w:rPr>
              <w:t>15</w:t>
            </w:r>
            <w:r w:rsidR="00927F25">
              <w:rPr>
                <w:rFonts w:ascii="Gill Sans MT" w:hAnsi="Gill Sans MT"/>
                <w:color w:val="000000" w:themeColor="text1"/>
                <w:sz w:val="22"/>
                <w:szCs w:val="22"/>
                <w:vertAlign w:val="superscript"/>
              </w:rPr>
              <w:t xml:space="preserve"> </w:t>
            </w:r>
            <w:r w:rsidRPr="00C73DE4">
              <w:rPr>
                <w:rFonts w:ascii="Gill Sans MT" w:hAnsi="Gill Sans MT"/>
                <w:color w:val="000000" w:themeColor="text1"/>
                <w:sz w:val="22"/>
                <w:szCs w:val="22"/>
              </w:rPr>
              <w:t>June</w:t>
            </w:r>
            <w:r w:rsidR="00927F25">
              <w:rPr>
                <w:rFonts w:ascii="Gill Sans MT" w:hAnsi="Gill Sans MT"/>
                <w:color w:val="000000" w:themeColor="text1"/>
                <w:sz w:val="22"/>
                <w:szCs w:val="22"/>
              </w:rPr>
              <w:t xml:space="preserve"> </w:t>
            </w:r>
            <w:r w:rsidRPr="00C73DE4">
              <w:rPr>
                <w:rFonts w:ascii="Gill Sans MT" w:hAnsi="Gill Sans MT"/>
                <w:color w:val="000000" w:themeColor="text1"/>
                <w:sz w:val="22"/>
                <w:szCs w:val="22"/>
              </w:rPr>
              <w:t>2023</w:t>
            </w:r>
          </w:p>
        </w:tc>
      </w:tr>
    </w:tbl>
    <w:p w14:paraId="0EEA76DD" w14:textId="77777777" w:rsidR="00D217C7" w:rsidRPr="00C73DE4" w:rsidRDefault="00D217C7" w:rsidP="00D217C7">
      <w:pPr>
        <w:jc w:val="both"/>
        <w:rPr>
          <w:rFonts w:ascii="Gill Sans MT" w:hAnsi="Gill Sans MT"/>
          <w:color w:val="000000" w:themeColor="text1"/>
          <w:sz w:val="22"/>
          <w:szCs w:val="22"/>
        </w:rPr>
      </w:pPr>
    </w:p>
    <w:p w14:paraId="53FC49AD" w14:textId="77777777" w:rsidR="005F0D04" w:rsidRPr="00C73DE4" w:rsidRDefault="005F0D04">
      <w:pPr>
        <w:rPr>
          <w:rFonts w:ascii="Gill Sans MT" w:hAnsi="Gill Sans MT"/>
          <w:sz w:val="22"/>
          <w:szCs w:val="22"/>
        </w:rPr>
      </w:pPr>
    </w:p>
    <w:sectPr w:rsidR="005F0D04" w:rsidRPr="00C73DE4">
      <w:headerReference w:type="default" r:id="rId8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9D3DF1" w14:textId="77777777" w:rsidR="00D43457" w:rsidRDefault="00D43457" w:rsidP="00D217C7">
      <w:r>
        <w:separator/>
      </w:r>
    </w:p>
  </w:endnote>
  <w:endnote w:type="continuationSeparator" w:id="0">
    <w:p w14:paraId="2ACEDEE3" w14:textId="77777777" w:rsidR="00D43457" w:rsidRDefault="00D43457" w:rsidP="00D217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Gill Sans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80A8C3" w14:textId="77777777" w:rsidR="00D43457" w:rsidRDefault="00D43457" w:rsidP="00D217C7">
      <w:r>
        <w:separator/>
      </w:r>
    </w:p>
  </w:footnote>
  <w:footnote w:type="continuationSeparator" w:id="0">
    <w:p w14:paraId="6A19230A" w14:textId="77777777" w:rsidR="00D43457" w:rsidRDefault="00D43457" w:rsidP="00D217C7">
      <w:r>
        <w:continuationSeparator/>
      </w:r>
    </w:p>
  </w:footnote>
  <w:footnote w:id="1">
    <w:p w14:paraId="239EBFC5" w14:textId="77777777" w:rsidR="00D217C7" w:rsidRPr="001D2B71" w:rsidRDefault="00D217C7" w:rsidP="00D217C7">
      <w:pPr>
        <w:pStyle w:val="FootnoteText"/>
        <w:jc w:val="both"/>
        <w:rPr>
          <w:rFonts w:ascii="Gill Sans MT" w:hAnsi="Gill Sans MT"/>
        </w:rPr>
      </w:pPr>
      <w:r w:rsidRPr="001D2B71">
        <w:rPr>
          <w:rStyle w:val="FootnoteReference"/>
          <w:rFonts w:ascii="Gill Sans MT" w:hAnsi="Gill Sans MT"/>
        </w:rPr>
        <w:footnoteRef/>
      </w:r>
      <w:r w:rsidRPr="001D2B71">
        <w:rPr>
          <w:rFonts w:ascii="Gill Sans MT" w:hAnsi="Gill Sans MT"/>
        </w:rPr>
        <w:t xml:space="preserve"> </w:t>
      </w:r>
      <w:r w:rsidRPr="001D2B71">
        <w:rPr>
          <w:rFonts w:ascii="Gill Sans MT" w:eastAsia="Gill Sans" w:hAnsi="Gill Sans MT" w:cs="Gill Sans"/>
          <w:color w:val="000000"/>
        </w:rPr>
        <w:t>Project code is the combination of the three jurisdiction letters (KEN for Kenya, SAF for South Africa etc) and the unique case identification number for the index. E.g., a project code could be KEN1, SAF34, ZAM12).</w:t>
      </w:r>
    </w:p>
  </w:footnote>
  <w:footnote w:id="2">
    <w:p w14:paraId="1C2FA6D6" w14:textId="77777777" w:rsidR="00D217C7" w:rsidRPr="001D2B71" w:rsidRDefault="00D217C7" w:rsidP="00D217C7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Gill Sans MT" w:eastAsia="Gill Sans" w:hAnsi="Gill Sans MT" w:cs="Gill Sans"/>
          <w:color w:val="000000"/>
          <w:sz w:val="20"/>
          <w:szCs w:val="20"/>
        </w:rPr>
      </w:pPr>
      <w:r w:rsidRPr="001D2B71">
        <w:rPr>
          <w:rStyle w:val="FootnoteReference"/>
          <w:rFonts w:ascii="Gill Sans MT" w:hAnsi="Gill Sans MT"/>
          <w:sz w:val="20"/>
          <w:szCs w:val="20"/>
        </w:rPr>
        <w:footnoteRef/>
      </w:r>
      <w:r w:rsidRPr="001D2B71">
        <w:rPr>
          <w:rFonts w:ascii="Gill Sans MT" w:hAnsi="Gill Sans MT"/>
          <w:sz w:val="20"/>
          <w:szCs w:val="20"/>
        </w:rPr>
        <w:t xml:space="preserve"> </w:t>
      </w:r>
      <w:r w:rsidRPr="001D2B71">
        <w:rPr>
          <w:rFonts w:ascii="Gill Sans MT" w:eastAsia="Gill Sans" w:hAnsi="Gill Sans MT" w:cs="Gill Sans"/>
          <w:color w:val="000000"/>
          <w:sz w:val="20"/>
          <w:szCs w:val="20"/>
        </w:rPr>
        <w:t>Whether Trial, Application or Appeal.</w:t>
      </w:r>
    </w:p>
  </w:footnote>
  <w:footnote w:id="3">
    <w:p w14:paraId="6B20110B" w14:textId="77777777" w:rsidR="00D217C7" w:rsidRPr="001D2B71" w:rsidRDefault="00D217C7" w:rsidP="00D217C7">
      <w:pPr>
        <w:pStyle w:val="FootnoteText"/>
        <w:jc w:val="both"/>
        <w:rPr>
          <w:rFonts w:ascii="Gill Sans MT" w:hAnsi="Gill Sans MT"/>
        </w:rPr>
      </w:pPr>
      <w:r w:rsidRPr="001D2B71">
        <w:rPr>
          <w:rStyle w:val="FootnoteReference"/>
          <w:rFonts w:ascii="Gill Sans MT" w:hAnsi="Gill Sans MT"/>
        </w:rPr>
        <w:footnoteRef/>
      </w:r>
      <w:r w:rsidRPr="001D2B71">
        <w:rPr>
          <w:rFonts w:ascii="Gill Sans MT" w:hAnsi="Gill Sans MT"/>
        </w:rPr>
        <w:t xml:space="preserve"> </w:t>
      </w:r>
      <w:r w:rsidRPr="001D2B71">
        <w:rPr>
          <w:rFonts w:ascii="Gill Sans MT" w:eastAsia="Gill Sans" w:hAnsi="Gill Sans MT" w:cs="Gill Sans"/>
          <w:b/>
        </w:rPr>
        <w:t>Area of law</w:t>
      </w:r>
      <w:r w:rsidRPr="001D2B71">
        <w:rPr>
          <w:rFonts w:ascii="Gill Sans MT" w:eastAsia="Gill Sans" w:hAnsi="Gill Sans MT" w:cs="Gill Sans"/>
        </w:rPr>
        <w:t xml:space="preserve"> - topic – subtopic.</w:t>
      </w:r>
    </w:p>
  </w:footnote>
  <w:footnote w:id="4">
    <w:p w14:paraId="483AC0C4" w14:textId="77777777" w:rsidR="00D217C7" w:rsidRPr="001D2B71" w:rsidRDefault="00D217C7" w:rsidP="00D217C7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Gill Sans MT" w:eastAsia="Gill Sans" w:hAnsi="Gill Sans MT" w:cs="Gill Sans"/>
          <w:color w:val="000000"/>
          <w:sz w:val="20"/>
          <w:szCs w:val="20"/>
        </w:rPr>
      </w:pPr>
      <w:r w:rsidRPr="001D2B71">
        <w:rPr>
          <w:rStyle w:val="FootnoteReference"/>
          <w:rFonts w:ascii="Gill Sans MT" w:eastAsia="Arial" w:hAnsi="Gill Sans MT"/>
          <w:sz w:val="20"/>
          <w:szCs w:val="20"/>
        </w:rPr>
        <w:footnoteRef/>
      </w:r>
      <w:r w:rsidRPr="001D2B71">
        <w:rPr>
          <w:rFonts w:ascii="Gill Sans MT" w:eastAsia="Gill Sans" w:hAnsi="Gill Sans MT" w:cs="Gill Sans"/>
          <w:color w:val="000000"/>
          <w:sz w:val="20"/>
          <w:szCs w:val="20"/>
        </w:rPr>
        <w:t xml:space="preserve"> Legislation/ International instrument title and section numbers.</w:t>
      </w:r>
    </w:p>
  </w:footnote>
  <w:footnote w:id="5">
    <w:p w14:paraId="1101FD17" w14:textId="77777777" w:rsidR="00D217C7" w:rsidRPr="00F87A06" w:rsidRDefault="00D217C7" w:rsidP="00D217C7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Gill Sans MT" w:eastAsia="Gill Sans" w:hAnsi="Gill Sans MT" w:cs="Gill Sans"/>
          <w:color w:val="000000"/>
          <w:sz w:val="20"/>
          <w:szCs w:val="20"/>
          <w:lang w:eastAsia="en-ZA"/>
        </w:rPr>
      </w:pPr>
      <w:r w:rsidRPr="001D2B71">
        <w:rPr>
          <w:rStyle w:val="FootnoteReference"/>
          <w:rFonts w:ascii="Gill Sans MT" w:hAnsi="Gill Sans MT"/>
          <w:sz w:val="20"/>
          <w:szCs w:val="20"/>
        </w:rPr>
        <w:footnoteRef/>
      </w:r>
      <w:r w:rsidRPr="001D2B71">
        <w:rPr>
          <w:rFonts w:ascii="Gill Sans MT" w:hAnsi="Gill Sans MT"/>
          <w:sz w:val="20"/>
          <w:szCs w:val="20"/>
        </w:rPr>
        <w:t xml:space="preserve"> </w:t>
      </w:r>
      <w:r w:rsidRPr="001D2B71">
        <w:rPr>
          <w:rFonts w:ascii="Gill Sans MT" w:eastAsia="Gill Sans" w:hAnsi="Gill Sans MT" w:cs="Gill Sans"/>
          <w:color w:val="000000"/>
          <w:sz w:val="20"/>
          <w:szCs w:val="20"/>
          <w:lang w:eastAsia="en-ZA"/>
        </w:rPr>
        <w:t xml:space="preserve">List of cases considered to be </w:t>
      </w:r>
      <w:r w:rsidRPr="001D2B71">
        <w:rPr>
          <w:rFonts w:ascii="Gill Sans MT" w:eastAsia="Gill Sans" w:hAnsi="Gill Sans MT" w:cs="Gill Sans"/>
          <w:color w:val="000000"/>
          <w:sz w:val="20"/>
          <w:szCs w:val="20"/>
          <w:u w:val="single"/>
          <w:lang w:eastAsia="en-ZA"/>
        </w:rPr>
        <w:t>important precedent</w:t>
      </w:r>
      <w:r w:rsidRPr="001D2B71">
        <w:rPr>
          <w:rFonts w:ascii="Gill Sans MT" w:eastAsia="Gill Sans" w:hAnsi="Gill Sans MT" w:cs="Gill Sans"/>
          <w:color w:val="000000"/>
          <w:sz w:val="20"/>
          <w:szCs w:val="20"/>
          <w:lang w:eastAsia="en-ZA"/>
        </w:rPr>
        <w:t xml:space="preserve"> (case name and citation).</w:t>
      </w:r>
    </w:p>
  </w:footnote>
  <w:footnote w:id="6">
    <w:p w14:paraId="145725B0" w14:textId="77777777" w:rsidR="00D217C7" w:rsidRPr="001D2B71" w:rsidRDefault="00D217C7" w:rsidP="00D217C7">
      <w:pPr>
        <w:jc w:val="both"/>
        <w:rPr>
          <w:rFonts w:ascii="Gill Sans MT" w:eastAsia="Gill Sans" w:hAnsi="Gill Sans MT" w:cs="Gill Sans"/>
          <w:i/>
          <w:color w:val="000000"/>
          <w:sz w:val="20"/>
          <w:szCs w:val="20"/>
        </w:rPr>
      </w:pPr>
      <w:r w:rsidRPr="001D2B71">
        <w:rPr>
          <w:rStyle w:val="FootnoteReference"/>
          <w:rFonts w:ascii="Gill Sans MT" w:eastAsia="Arial" w:hAnsi="Gill Sans MT"/>
          <w:sz w:val="20"/>
          <w:szCs w:val="20"/>
        </w:rPr>
        <w:footnoteRef/>
      </w:r>
      <w:r w:rsidRPr="001D2B71">
        <w:rPr>
          <w:rFonts w:ascii="Gill Sans MT" w:eastAsia="Gill Sans" w:hAnsi="Gill Sans MT" w:cs="Gill Sans"/>
          <w:sz w:val="20"/>
          <w:szCs w:val="20"/>
        </w:rPr>
        <w:t xml:space="preserve"> Brief facts about the case (max 150 words).</w:t>
      </w:r>
    </w:p>
  </w:footnote>
  <w:footnote w:id="7">
    <w:p w14:paraId="6E4D8B9B" w14:textId="77777777" w:rsidR="00D217C7" w:rsidRPr="001D2B71" w:rsidRDefault="00D217C7" w:rsidP="00D217C7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Gill Sans MT" w:eastAsia="Gill Sans" w:hAnsi="Gill Sans MT" w:cs="Gill Sans"/>
          <w:color w:val="000000"/>
          <w:sz w:val="20"/>
          <w:szCs w:val="20"/>
        </w:rPr>
      </w:pPr>
      <w:r w:rsidRPr="001D2B71">
        <w:rPr>
          <w:rStyle w:val="FootnoteReference"/>
          <w:rFonts w:ascii="Gill Sans MT" w:eastAsia="Arial" w:hAnsi="Gill Sans MT"/>
          <w:sz w:val="20"/>
          <w:szCs w:val="20"/>
        </w:rPr>
        <w:footnoteRef/>
      </w:r>
      <w:r w:rsidRPr="001D2B71">
        <w:rPr>
          <w:rFonts w:ascii="Gill Sans MT" w:eastAsia="Gill Sans" w:hAnsi="Gill Sans MT" w:cs="Gill Sans"/>
          <w:color w:val="000000"/>
          <w:sz w:val="20"/>
          <w:szCs w:val="20"/>
        </w:rPr>
        <w:t xml:space="preserve"> Summary of the determination of legal questions and/or grounds of appeal (between 150-250 words).</w:t>
      </w:r>
    </w:p>
  </w:footnote>
  <w:footnote w:id="8">
    <w:p w14:paraId="2FF19BC4" w14:textId="77777777" w:rsidR="00D217C7" w:rsidRPr="001D2B71" w:rsidRDefault="00D217C7" w:rsidP="00D217C7">
      <w:pPr>
        <w:jc w:val="both"/>
        <w:rPr>
          <w:rFonts w:ascii="Gill Sans MT" w:eastAsia="Gill Sans" w:hAnsi="Gill Sans MT" w:cs="Gill Sans"/>
          <w:sz w:val="20"/>
          <w:szCs w:val="20"/>
        </w:rPr>
      </w:pPr>
      <w:r w:rsidRPr="001D2B71">
        <w:rPr>
          <w:rStyle w:val="FootnoteReference"/>
          <w:rFonts w:ascii="Gill Sans MT" w:eastAsia="Arial" w:hAnsi="Gill Sans MT"/>
          <w:sz w:val="20"/>
          <w:szCs w:val="20"/>
        </w:rPr>
        <w:footnoteRef/>
      </w:r>
      <w:r w:rsidRPr="001D2B71">
        <w:rPr>
          <w:rFonts w:ascii="Gill Sans MT" w:eastAsia="Gill Sans" w:hAnsi="Gill Sans MT" w:cs="Gill Sans"/>
          <w:sz w:val="20"/>
          <w:szCs w:val="20"/>
        </w:rPr>
        <w:t xml:space="preserve"> A brief summary of the ruling/judgment of the court (max 100 words).</w:t>
      </w:r>
    </w:p>
  </w:footnote>
  <w:footnote w:id="9">
    <w:p w14:paraId="62F17BC1" w14:textId="77777777" w:rsidR="00D217C7" w:rsidRPr="001D2B71" w:rsidRDefault="00D217C7" w:rsidP="00D217C7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Gill Sans MT" w:eastAsia="Gill Sans" w:hAnsi="Gill Sans MT" w:cs="Gill Sans"/>
          <w:color w:val="000000"/>
          <w:sz w:val="20"/>
          <w:szCs w:val="20"/>
        </w:rPr>
      </w:pPr>
      <w:r w:rsidRPr="001D2B71">
        <w:rPr>
          <w:rStyle w:val="FootnoteReference"/>
          <w:rFonts w:ascii="Gill Sans MT" w:eastAsia="Arial" w:hAnsi="Gill Sans MT"/>
          <w:sz w:val="20"/>
          <w:szCs w:val="20"/>
        </w:rPr>
        <w:footnoteRef/>
      </w:r>
      <w:r w:rsidRPr="001D2B71">
        <w:rPr>
          <w:rFonts w:ascii="Gill Sans MT" w:eastAsia="Gill Sans" w:hAnsi="Gill Sans MT" w:cs="Gill Sans"/>
          <w:color w:val="000000"/>
          <w:sz w:val="20"/>
          <w:szCs w:val="20"/>
        </w:rPr>
        <w:t xml:space="preserve"> A 1-2 sentence summary of the basis of the decision (i.e., which legal rules were relied on).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2574E0" w14:textId="77777777" w:rsidR="00A0607C" w:rsidRPr="00A0607C" w:rsidRDefault="00000000" w:rsidP="00A0607C">
    <w:pPr>
      <w:pStyle w:val="Header"/>
      <w:jc w:val="right"/>
      <w:rPr>
        <w:sz w:val="18"/>
      </w:rPr>
    </w:pPr>
  </w:p>
  <w:p w14:paraId="6901A671" w14:textId="77777777" w:rsidR="00A0607C" w:rsidRDefault="00000000" w:rsidP="00A0607C">
    <w:pPr>
      <w:pStyle w:val="Header"/>
      <w:jc w:val="right"/>
      <w:rPr>
        <w:sz w:val="18"/>
      </w:rPr>
    </w:pPr>
  </w:p>
  <w:p w14:paraId="7F5B1A8F" w14:textId="77777777" w:rsidR="00A0607C" w:rsidRDefault="00000000" w:rsidP="00A0607C">
    <w:pPr>
      <w:pStyle w:val="Header"/>
      <w:jc w:val="right"/>
      <w:rPr>
        <w:sz w:val="18"/>
      </w:rPr>
    </w:pPr>
  </w:p>
  <w:p w14:paraId="6516D429" w14:textId="77777777" w:rsidR="00A0607C" w:rsidRPr="00A0607C" w:rsidRDefault="00000000" w:rsidP="00A0607C">
    <w:pPr>
      <w:pStyle w:val="Header"/>
      <w:jc w:val="right"/>
      <w:rPr>
        <w:sz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904661"/>
    <w:multiLevelType w:val="multilevel"/>
    <w:tmpl w:val="8A58D2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8CF00D8"/>
    <w:multiLevelType w:val="hybridMultilevel"/>
    <w:tmpl w:val="9718F870"/>
    <w:lvl w:ilvl="0" w:tplc="6C9C2E24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561207"/>
    <w:multiLevelType w:val="hybridMultilevel"/>
    <w:tmpl w:val="36944DC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8687505">
    <w:abstractNumId w:val="2"/>
  </w:num>
  <w:num w:numId="2" w16cid:durableId="2052462084">
    <w:abstractNumId w:val="1"/>
  </w:num>
  <w:num w:numId="3" w16cid:durableId="3887721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319"/>
    <w:rsid w:val="00044839"/>
    <w:rsid w:val="00085420"/>
    <w:rsid w:val="00186B47"/>
    <w:rsid w:val="001F1CB9"/>
    <w:rsid w:val="00335064"/>
    <w:rsid w:val="00453858"/>
    <w:rsid w:val="00550540"/>
    <w:rsid w:val="005F0D04"/>
    <w:rsid w:val="006D66CD"/>
    <w:rsid w:val="006F29E3"/>
    <w:rsid w:val="00770E84"/>
    <w:rsid w:val="007E797B"/>
    <w:rsid w:val="008330DE"/>
    <w:rsid w:val="0084077E"/>
    <w:rsid w:val="008436A1"/>
    <w:rsid w:val="008C43D6"/>
    <w:rsid w:val="00927F25"/>
    <w:rsid w:val="00941404"/>
    <w:rsid w:val="009664F1"/>
    <w:rsid w:val="00984D56"/>
    <w:rsid w:val="009B4B87"/>
    <w:rsid w:val="00A36319"/>
    <w:rsid w:val="00A67B84"/>
    <w:rsid w:val="00B3422A"/>
    <w:rsid w:val="00B41395"/>
    <w:rsid w:val="00B606E6"/>
    <w:rsid w:val="00BD468F"/>
    <w:rsid w:val="00C43564"/>
    <w:rsid w:val="00C73DE4"/>
    <w:rsid w:val="00CA6A43"/>
    <w:rsid w:val="00D073C2"/>
    <w:rsid w:val="00D217C7"/>
    <w:rsid w:val="00D43457"/>
    <w:rsid w:val="00D620DC"/>
    <w:rsid w:val="00DB52D4"/>
    <w:rsid w:val="00F04727"/>
    <w:rsid w:val="00F43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7550F5F"/>
  <w15:chartTrackingRefBased/>
  <w15:docId w15:val="{0439FB94-C308-4293-A33C-EEF4563F0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17C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link w:val="Heading2Char"/>
    <w:uiPriority w:val="9"/>
    <w:qFormat/>
    <w:rsid w:val="00D217C7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217C7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er">
    <w:name w:val="header"/>
    <w:basedOn w:val="Normal"/>
    <w:link w:val="HeaderChar"/>
    <w:uiPriority w:val="99"/>
    <w:unhideWhenUsed/>
    <w:rsid w:val="00D217C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217C7"/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unhideWhenUsed/>
    <w:rsid w:val="00D217C7"/>
    <w:pPr>
      <w:spacing w:before="100" w:beforeAutospacing="1" w:after="100" w:afterAutospacing="1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D217C7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217C7"/>
    <w:rPr>
      <w:rFonts w:ascii="Times New Roman" w:eastAsia="Times New Roman" w:hAnsi="Times New Roman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217C7"/>
    <w:rPr>
      <w:vertAlign w:val="superscript"/>
    </w:rPr>
  </w:style>
  <w:style w:type="paragraph" w:styleId="ListParagraph">
    <w:name w:val="List Paragraph"/>
    <w:basedOn w:val="Normal"/>
    <w:uiPriority w:val="34"/>
    <w:qFormat/>
    <w:rsid w:val="00D217C7"/>
    <w:pPr>
      <w:ind w:left="720"/>
      <w:contextualSpacing/>
    </w:pPr>
  </w:style>
  <w:style w:type="paragraph" w:customStyle="1" w:styleId="Default">
    <w:name w:val="Default"/>
    <w:rsid w:val="00A67B84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/>
    </w:rPr>
  </w:style>
  <w:style w:type="character" w:styleId="Hyperlink">
    <w:name w:val="Hyperlink"/>
    <w:basedOn w:val="DefaultParagraphFont"/>
    <w:uiPriority w:val="99"/>
    <w:unhideWhenUsed/>
    <w:rsid w:val="0084077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077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70E8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280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9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tanzlii.org/akn/tz/judgment/tzhc/2021/5980/eng@2021-08-3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1125</TotalTime>
  <Pages>1</Pages>
  <Words>281</Words>
  <Characters>1605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Suzanne Nyehita</dc:creator>
  <cp:keywords/>
  <dc:description/>
  <cp:lastModifiedBy>Suzanne Nyehita</cp:lastModifiedBy>
  <cp:revision>22</cp:revision>
  <dcterms:created xsi:type="dcterms:W3CDTF">2023-06-12T20:35:00Z</dcterms:created>
  <dcterms:modified xsi:type="dcterms:W3CDTF">2023-06-21T04:04:00Z</dcterms:modified>
</cp:coreProperties>
</file>