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6C7" w:rsidRDefault="00F066C7" w:rsidP="000C549F">
      <w:pPr>
        <w:spacing w:after="0" w:line="360" w:lineRule="auto"/>
        <w:jc w:val="center"/>
        <w:rPr>
          <w:rFonts w:ascii="Arial" w:hAnsi="Arial" w:cs="Arial"/>
          <w:b/>
          <w:sz w:val="24"/>
          <w:szCs w:val="24"/>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4552950</wp:posOffset>
                </wp:positionH>
                <wp:positionV relativeFrom="paragraph">
                  <wp:posOffset>-57150</wp:posOffset>
                </wp:positionV>
                <wp:extent cx="1562100" cy="24765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47650"/>
                        </a:xfrm>
                        <a:prstGeom prst="rect">
                          <a:avLst/>
                        </a:prstGeom>
                        <a:solidFill>
                          <a:srgbClr val="FFFFFF"/>
                        </a:solidFill>
                        <a:ln w="9525">
                          <a:solidFill>
                            <a:srgbClr val="FFFFFF"/>
                          </a:solidFill>
                          <a:miter lim="800000"/>
                          <a:headEnd/>
                          <a:tailEnd/>
                        </a:ln>
                      </wps:spPr>
                      <wps:txbx>
                        <w:txbxContent>
                          <w:p w:rsidR="00740ED8" w:rsidRDefault="00740ED8" w:rsidP="00F066C7">
                            <w:pPr>
                              <w:jc w:val="center"/>
                            </w:pPr>
                            <w:r>
                              <w:t>REPORTABLE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8.5pt;margin-top:-4.5pt;width:123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" strokecolor="white">
                <v:textbox>
                  <w:txbxContent>
                    <w:p w:rsidR="00740ED8" w:rsidRDefault="00740ED8" w:rsidP="00F066C7">
                      <w:pPr>
                        <w:jc w:val="center"/>
                      </w:pPr>
                      <w:r>
                        <w:t>REPORTABLE</w:t>
                      </w:r>
                    </w:p>
                  </w:txbxContent>
                </v:textbox>
              </v:shape>
            </w:pict>
          </mc:Fallback>
        </mc:AlternateContent>
      </w:r>
      <w:r>
        <w:rPr>
          <w:rFonts w:ascii="Arial" w:hAnsi="Arial" w:cs="Arial"/>
          <w:b/>
          <w:sz w:val="24"/>
          <w:szCs w:val="24"/>
        </w:rPr>
        <w:t>REPUBLIC OF NAMIBIA</w:t>
      </w:r>
    </w:p>
    <w:p w:rsidR="00F066C7" w:rsidRDefault="00F066C7" w:rsidP="000C549F">
      <w:pPr>
        <w:spacing w:after="0" w:line="360" w:lineRule="auto"/>
        <w:jc w:val="center"/>
        <w:rPr>
          <w:b/>
          <w:sz w:val="32"/>
          <w:szCs w:val="32"/>
        </w:rPr>
      </w:pPr>
      <w:r>
        <w:rPr>
          <w:b/>
          <w:noProof/>
          <w:sz w:val="32"/>
          <w:szCs w:val="32"/>
          <w:lang w:val="en-US"/>
        </w:rPr>
        <w:drawing>
          <wp:inline distT="0" distB="0" distL="0" distR="0" wp14:anchorId="47170FC4" wp14:editId="5AC4AAC4">
            <wp:extent cx="1276350" cy="1323975"/>
            <wp:effectExtent l="0" t="0" r="0" b="9525"/>
            <wp:docPr id="1" name="Picture 1" descr="Coat of Arm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at of Arms.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323975"/>
                    </a:xfrm>
                    <a:prstGeom prst="rect">
                      <a:avLst/>
                    </a:prstGeom>
                    <a:noFill/>
                    <a:ln>
                      <a:noFill/>
                    </a:ln>
                  </pic:spPr>
                </pic:pic>
              </a:graphicData>
            </a:graphic>
          </wp:inline>
        </w:drawing>
      </w:r>
    </w:p>
    <w:p w:rsidR="00F066C7" w:rsidRDefault="00F066C7" w:rsidP="000C549F">
      <w:pPr>
        <w:spacing w:after="0" w:line="360" w:lineRule="auto"/>
        <w:jc w:val="center"/>
        <w:rPr>
          <w:rFonts w:ascii="Arial" w:hAnsi="Arial" w:cs="Arial"/>
          <w:bCs/>
          <w:sz w:val="24"/>
          <w:szCs w:val="24"/>
        </w:rPr>
      </w:pPr>
      <w:r>
        <w:rPr>
          <w:rFonts w:ascii="Arial" w:hAnsi="Arial" w:cs="Arial"/>
          <w:b/>
          <w:sz w:val="24"/>
          <w:szCs w:val="24"/>
        </w:rPr>
        <w:t>HIGH COURT OF NAMIBIA MAIN DIVISION, WINDHOEK</w:t>
      </w:r>
    </w:p>
    <w:p w:rsidR="00F066C7" w:rsidRDefault="00F066C7" w:rsidP="000C549F">
      <w:pPr>
        <w:spacing w:after="0" w:line="360" w:lineRule="auto"/>
        <w:jc w:val="center"/>
        <w:rPr>
          <w:rFonts w:ascii="Arial" w:hAnsi="Arial" w:cs="Arial"/>
          <w:b/>
          <w:sz w:val="10"/>
          <w:szCs w:val="10"/>
        </w:rPr>
      </w:pPr>
    </w:p>
    <w:p w:rsidR="00F066C7" w:rsidRDefault="00F066C7" w:rsidP="000C549F">
      <w:pPr>
        <w:spacing w:after="0" w:line="360" w:lineRule="auto"/>
        <w:jc w:val="center"/>
        <w:rPr>
          <w:rFonts w:ascii="Arial" w:hAnsi="Arial" w:cs="Arial"/>
          <w:b/>
          <w:sz w:val="24"/>
          <w:szCs w:val="24"/>
        </w:rPr>
      </w:pPr>
      <w:r>
        <w:rPr>
          <w:rFonts w:ascii="Arial" w:hAnsi="Arial" w:cs="Arial"/>
          <w:b/>
          <w:sz w:val="24"/>
          <w:szCs w:val="24"/>
        </w:rPr>
        <w:t>JUDGMENT</w:t>
      </w:r>
    </w:p>
    <w:p w:rsidR="00F066C7" w:rsidRDefault="00F066C7" w:rsidP="000C549F">
      <w:pPr>
        <w:spacing w:after="0" w:line="360" w:lineRule="auto"/>
        <w:jc w:val="both"/>
        <w:rPr>
          <w:rFonts w:ascii="Arial" w:hAnsi="Arial" w:cs="Arial"/>
          <w:b/>
          <w:sz w:val="24"/>
          <w:szCs w:val="24"/>
        </w:rPr>
      </w:pPr>
    </w:p>
    <w:p w:rsidR="00F066C7" w:rsidRDefault="00F066C7" w:rsidP="000C549F">
      <w:pPr>
        <w:tabs>
          <w:tab w:val="right" w:pos="9000"/>
        </w:tabs>
        <w:spacing w:after="0" w:line="360" w:lineRule="auto"/>
        <w:jc w:val="center"/>
        <w:rPr>
          <w:rFonts w:ascii="Arial" w:hAnsi="Arial" w:cs="Arial"/>
          <w:sz w:val="24"/>
          <w:szCs w:val="24"/>
        </w:rPr>
      </w:pPr>
      <w:r>
        <w:rPr>
          <w:rFonts w:ascii="Arial" w:hAnsi="Arial" w:cs="Arial"/>
          <w:b/>
          <w:sz w:val="24"/>
          <w:szCs w:val="24"/>
        </w:rPr>
        <w:tab/>
      </w:r>
      <w:r w:rsidR="00A1406B">
        <w:rPr>
          <w:rFonts w:ascii="Arial" w:hAnsi="Arial" w:cs="Arial"/>
          <w:sz w:val="24"/>
          <w:szCs w:val="24"/>
        </w:rPr>
        <w:t xml:space="preserve">Case </w:t>
      </w:r>
      <w:r w:rsidR="000C549F">
        <w:rPr>
          <w:rFonts w:ascii="Arial" w:hAnsi="Arial" w:cs="Arial"/>
          <w:sz w:val="24"/>
          <w:szCs w:val="24"/>
        </w:rPr>
        <w:t>No: HC-MD-CIV-ACT-OTH-2017/00069</w:t>
      </w:r>
    </w:p>
    <w:p w:rsidR="00F066C7" w:rsidRDefault="00F066C7" w:rsidP="000C549F">
      <w:pPr>
        <w:spacing w:after="0" w:line="360" w:lineRule="auto"/>
        <w:jc w:val="both"/>
        <w:rPr>
          <w:rFonts w:ascii="Arial" w:hAnsi="Arial" w:cs="Arial"/>
          <w:sz w:val="24"/>
          <w:szCs w:val="24"/>
        </w:rPr>
      </w:pPr>
    </w:p>
    <w:p w:rsidR="00F066C7" w:rsidRDefault="00F066C7" w:rsidP="000C549F">
      <w:pPr>
        <w:spacing w:after="0" w:line="360" w:lineRule="auto"/>
        <w:jc w:val="both"/>
        <w:rPr>
          <w:rFonts w:ascii="Arial" w:hAnsi="Arial" w:cs="Arial"/>
          <w:sz w:val="24"/>
          <w:szCs w:val="24"/>
        </w:rPr>
      </w:pPr>
      <w:r>
        <w:rPr>
          <w:rFonts w:ascii="Arial" w:hAnsi="Arial" w:cs="Arial"/>
          <w:sz w:val="24"/>
          <w:szCs w:val="24"/>
        </w:rPr>
        <w:t>In the matter between:</w:t>
      </w:r>
    </w:p>
    <w:p w:rsidR="00F066C7" w:rsidRDefault="00F066C7" w:rsidP="000C549F">
      <w:pPr>
        <w:spacing w:after="0" w:line="360" w:lineRule="auto"/>
        <w:jc w:val="both"/>
        <w:rPr>
          <w:rFonts w:ascii="Arial" w:hAnsi="Arial" w:cs="Arial"/>
          <w:sz w:val="24"/>
          <w:szCs w:val="24"/>
        </w:rPr>
      </w:pPr>
    </w:p>
    <w:p w:rsidR="000C549F" w:rsidRDefault="000C549F" w:rsidP="000C549F">
      <w:pPr>
        <w:spacing w:after="0" w:line="360" w:lineRule="auto"/>
        <w:jc w:val="both"/>
        <w:rPr>
          <w:rFonts w:ascii="Arial" w:hAnsi="Arial" w:cs="Arial"/>
          <w:b/>
          <w:sz w:val="24"/>
          <w:szCs w:val="24"/>
        </w:rPr>
      </w:pPr>
      <w:r>
        <w:rPr>
          <w:rFonts w:ascii="Arial" w:hAnsi="Arial" w:cs="Arial"/>
          <w:b/>
          <w:sz w:val="24"/>
          <w:szCs w:val="24"/>
        </w:rPr>
        <w:t>GOVERNMENT OF THE REPUBLIC OF NAMIBIA</w:t>
      </w:r>
      <w:r>
        <w:rPr>
          <w:rFonts w:ascii="Arial" w:hAnsi="Arial" w:cs="Arial"/>
          <w:b/>
          <w:sz w:val="24"/>
          <w:szCs w:val="24"/>
        </w:rPr>
        <w:tab/>
      </w:r>
      <w:r>
        <w:rPr>
          <w:rFonts w:ascii="Arial" w:hAnsi="Arial" w:cs="Arial"/>
          <w:b/>
          <w:sz w:val="24"/>
          <w:szCs w:val="24"/>
        </w:rPr>
        <w:tab/>
      </w:r>
      <w:r>
        <w:rPr>
          <w:rFonts w:ascii="Arial" w:hAnsi="Arial" w:cs="Arial"/>
          <w:b/>
          <w:sz w:val="24"/>
          <w:szCs w:val="24"/>
        </w:rPr>
        <w:tab/>
        <w:t>1</w:t>
      </w:r>
      <w:r w:rsidRPr="000C549F">
        <w:rPr>
          <w:rFonts w:ascii="Arial" w:hAnsi="Arial" w:cs="Arial"/>
          <w:b/>
          <w:sz w:val="24"/>
          <w:szCs w:val="24"/>
          <w:vertAlign w:val="superscript"/>
        </w:rPr>
        <w:t>st</w:t>
      </w:r>
      <w:r>
        <w:rPr>
          <w:rFonts w:ascii="Arial" w:hAnsi="Arial" w:cs="Arial"/>
          <w:b/>
          <w:sz w:val="24"/>
          <w:szCs w:val="24"/>
        </w:rPr>
        <w:t xml:space="preserve"> PLAINTIFF</w:t>
      </w:r>
    </w:p>
    <w:p w:rsidR="000C549F" w:rsidRDefault="000C549F" w:rsidP="000C549F">
      <w:pPr>
        <w:spacing w:after="0" w:line="360" w:lineRule="auto"/>
        <w:jc w:val="both"/>
        <w:rPr>
          <w:rFonts w:ascii="Arial" w:hAnsi="Arial" w:cs="Arial"/>
          <w:b/>
          <w:sz w:val="24"/>
          <w:szCs w:val="24"/>
        </w:rPr>
      </w:pPr>
      <w:r>
        <w:rPr>
          <w:rFonts w:ascii="Arial" w:hAnsi="Arial" w:cs="Arial"/>
          <w:b/>
          <w:sz w:val="24"/>
          <w:szCs w:val="24"/>
        </w:rPr>
        <w:t xml:space="preserve"> (MINISTER OF LAND REFORM)</w:t>
      </w:r>
    </w:p>
    <w:p w:rsidR="00F066C7" w:rsidRDefault="000C549F" w:rsidP="000C549F">
      <w:pPr>
        <w:spacing w:after="0" w:line="360" w:lineRule="auto"/>
        <w:jc w:val="both"/>
        <w:rPr>
          <w:rFonts w:ascii="Arial" w:hAnsi="Arial" w:cs="Arial"/>
          <w:b/>
          <w:sz w:val="24"/>
          <w:szCs w:val="24"/>
        </w:rPr>
      </w:pPr>
      <w:r>
        <w:rPr>
          <w:rFonts w:ascii="Arial" w:hAnsi="Arial" w:cs="Arial"/>
          <w:b/>
          <w:sz w:val="24"/>
          <w:szCs w:val="24"/>
        </w:rPr>
        <w:t>MAHARERO TRADITIONAL AUTHORITY</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2</w:t>
      </w:r>
      <w:r w:rsidRPr="000C549F">
        <w:rPr>
          <w:rFonts w:ascii="Arial" w:hAnsi="Arial" w:cs="Arial"/>
          <w:b/>
          <w:sz w:val="24"/>
          <w:szCs w:val="24"/>
          <w:vertAlign w:val="superscript"/>
        </w:rPr>
        <w:t>nd</w:t>
      </w:r>
      <w:r>
        <w:rPr>
          <w:rFonts w:ascii="Arial" w:hAnsi="Arial" w:cs="Arial"/>
          <w:b/>
          <w:sz w:val="24"/>
          <w:szCs w:val="24"/>
        </w:rPr>
        <w:t xml:space="preserve"> PLAINTIFF</w:t>
      </w:r>
      <w:r w:rsidR="00A1406B">
        <w:rPr>
          <w:rFonts w:ascii="Arial" w:hAnsi="Arial" w:cs="Arial"/>
          <w:b/>
          <w:sz w:val="24"/>
          <w:szCs w:val="24"/>
        </w:rPr>
        <w:tab/>
      </w:r>
      <w:r w:rsidR="006830A5">
        <w:rPr>
          <w:rFonts w:ascii="Arial" w:hAnsi="Arial" w:cs="Arial"/>
          <w:b/>
          <w:sz w:val="24"/>
          <w:szCs w:val="24"/>
        </w:rPr>
        <w:tab/>
      </w:r>
      <w:r w:rsidR="00A1406B">
        <w:rPr>
          <w:rFonts w:ascii="Arial" w:hAnsi="Arial" w:cs="Arial"/>
          <w:b/>
          <w:sz w:val="24"/>
          <w:szCs w:val="24"/>
        </w:rPr>
        <w:tab/>
      </w:r>
    </w:p>
    <w:p w:rsidR="00F066C7" w:rsidRDefault="00F066C7" w:rsidP="000C549F">
      <w:pPr>
        <w:spacing w:after="0" w:line="360" w:lineRule="auto"/>
        <w:jc w:val="both"/>
        <w:rPr>
          <w:rFonts w:ascii="Arial" w:hAnsi="Arial" w:cs="Arial"/>
          <w:sz w:val="24"/>
          <w:szCs w:val="24"/>
        </w:rPr>
      </w:pPr>
      <w:r>
        <w:rPr>
          <w:rFonts w:ascii="Arial" w:hAnsi="Arial" w:cs="Arial"/>
          <w:sz w:val="24"/>
          <w:szCs w:val="24"/>
        </w:rPr>
        <w:t>and</w:t>
      </w:r>
    </w:p>
    <w:p w:rsidR="00F066C7" w:rsidRDefault="00F066C7" w:rsidP="000C549F">
      <w:pPr>
        <w:spacing w:after="0" w:line="360" w:lineRule="auto"/>
        <w:jc w:val="both"/>
        <w:rPr>
          <w:rFonts w:ascii="Arial" w:hAnsi="Arial" w:cs="Arial"/>
          <w:sz w:val="20"/>
          <w:szCs w:val="20"/>
        </w:rPr>
      </w:pPr>
    </w:p>
    <w:p w:rsidR="00F066C7" w:rsidRDefault="000C549F" w:rsidP="000C549F">
      <w:pPr>
        <w:spacing w:after="0" w:line="360" w:lineRule="auto"/>
        <w:rPr>
          <w:rFonts w:ascii="Arial" w:hAnsi="Arial" w:cs="Arial"/>
          <w:b/>
          <w:sz w:val="24"/>
          <w:szCs w:val="24"/>
        </w:rPr>
      </w:pPr>
      <w:r>
        <w:rPr>
          <w:rFonts w:ascii="Arial" w:hAnsi="Arial" w:cs="Arial"/>
          <w:b/>
          <w:sz w:val="24"/>
          <w:szCs w:val="24"/>
        </w:rPr>
        <w:t>BENESTUS KAMUNGUMA</w:t>
      </w:r>
      <w:r>
        <w:rPr>
          <w:rFonts w:ascii="Arial" w:hAnsi="Arial" w:cs="Arial"/>
          <w:b/>
          <w:sz w:val="24"/>
          <w:szCs w:val="24"/>
        </w:rPr>
        <w:tab/>
      </w:r>
      <w:r>
        <w:rPr>
          <w:rFonts w:ascii="Arial" w:hAnsi="Arial" w:cs="Arial"/>
          <w:b/>
          <w:sz w:val="24"/>
          <w:szCs w:val="24"/>
        </w:rPr>
        <w:tab/>
      </w:r>
      <w:r w:rsidR="00F066C7">
        <w:rPr>
          <w:rFonts w:ascii="Arial" w:hAnsi="Arial" w:cs="Arial"/>
          <w:b/>
          <w:sz w:val="24"/>
          <w:szCs w:val="24"/>
        </w:rPr>
        <w:tab/>
      </w:r>
      <w:r w:rsidR="00F066C7">
        <w:rPr>
          <w:rFonts w:ascii="Arial" w:hAnsi="Arial" w:cs="Arial"/>
          <w:b/>
          <w:sz w:val="24"/>
          <w:szCs w:val="24"/>
        </w:rPr>
        <w:tab/>
      </w:r>
      <w:r w:rsidR="00F066C7">
        <w:rPr>
          <w:rFonts w:ascii="Arial" w:hAnsi="Arial" w:cs="Arial"/>
          <w:b/>
          <w:sz w:val="24"/>
          <w:szCs w:val="24"/>
        </w:rPr>
        <w:tab/>
      </w:r>
      <w:r w:rsidR="00CA6385">
        <w:rPr>
          <w:rFonts w:ascii="Arial" w:hAnsi="Arial" w:cs="Arial"/>
          <w:b/>
          <w:sz w:val="24"/>
          <w:szCs w:val="24"/>
        </w:rPr>
        <w:tab/>
      </w:r>
      <w:r>
        <w:rPr>
          <w:rFonts w:ascii="Arial" w:hAnsi="Arial" w:cs="Arial"/>
          <w:b/>
          <w:sz w:val="24"/>
          <w:szCs w:val="24"/>
        </w:rPr>
        <w:t>1</w:t>
      </w:r>
      <w:r w:rsidRPr="000C549F">
        <w:rPr>
          <w:rFonts w:ascii="Arial" w:hAnsi="Arial" w:cs="Arial"/>
          <w:b/>
          <w:sz w:val="24"/>
          <w:szCs w:val="24"/>
          <w:vertAlign w:val="superscript"/>
        </w:rPr>
        <w:t>st</w:t>
      </w:r>
      <w:r>
        <w:rPr>
          <w:rFonts w:ascii="Arial" w:hAnsi="Arial" w:cs="Arial"/>
          <w:b/>
          <w:sz w:val="24"/>
          <w:szCs w:val="24"/>
        </w:rPr>
        <w:t xml:space="preserve"> DEFENDANT</w:t>
      </w:r>
    </w:p>
    <w:p w:rsidR="000C549F" w:rsidRDefault="000C549F" w:rsidP="000C549F">
      <w:pPr>
        <w:spacing w:after="0" w:line="360" w:lineRule="auto"/>
        <w:rPr>
          <w:rFonts w:ascii="Arial" w:hAnsi="Arial" w:cs="Arial"/>
          <w:b/>
          <w:sz w:val="24"/>
          <w:szCs w:val="24"/>
        </w:rPr>
      </w:pPr>
      <w:r>
        <w:rPr>
          <w:rFonts w:ascii="Arial" w:hAnsi="Arial" w:cs="Arial"/>
          <w:b/>
          <w:sz w:val="24"/>
          <w:szCs w:val="24"/>
        </w:rPr>
        <w:t>INSPECTOR-GENERAL NAMIBIAN POLICE FORCE</w:t>
      </w:r>
      <w:r>
        <w:rPr>
          <w:rFonts w:ascii="Arial" w:hAnsi="Arial" w:cs="Arial"/>
          <w:b/>
          <w:sz w:val="24"/>
          <w:szCs w:val="24"/>
        </w:rPr>
        <w:tab/>
        <w:t xml:space="preserve">         2</w:t>
      </w:r>
      <w:r w:rsidRPr="000C549F">
        <w:rPr>
          <w:rFonts w:ascii="Arial" w:hAnsi="Arial" w:cs="Arial"/>
          <w:b/>
          <w:sz w:val="24"/>
          <w:szCs w:val="24"/>
          <w:vertAlign w:val="superscript"/>
        </w:rPr>
        <w:t>ND</w:t>
      </w:r>
      <w:r>
        <w:rPr>
          <w:rFonts w:ascii="Arial" w:hAnsi="Arial" w:cs="Arial"/>
          <w:b/>
          <w:sz w:val="24"/>
          <w:szCs w:val="24"/>
        </w:rPr>
        <w:t xml:space="preserve"> DEFENDANT</w:t>
      </w:r>
    </w:p>
    <w:p w:rsidR="000C549F" w:rsidRDefault="000C549F" w:rsidP="000C549F">
      <w:pPr>
        <w:spacing w:after="0" w:line="360" w:lineRule="auto"/>
        <w:rPr>
          <w:rFonts w:ascii="Arial" w:hAnsi="Arial" w:cs="Arial"/>
          <w:b/>
          <w:sz w:val="24"/>
          <w:szCs w:val="24"/>
        </w:rPr>
      </w:pPr>
      <w:r>
        <w:rPr>
          <w:rFonts w:ascii="Arial" w:hAnsi="Arial" w:cs="Arial"/>
          <w:b/>
          <w:sz w:val="24"/>
          <w:szCs w:val="24"/>
        </w:rPr>
        <w:t>CHAIRPERSON OF OMAHEKE LAND BOARD</w:t>
      </w:r>
      <w:r>
        <w:rPr>
          <w:rFonts w:ascii="Arial" w:hAnsi="Arial" w:cs="Arial"/>
          <w:b/>
          <w:sz w:val="24"/>
          <w:szCs w:val="24"/>
        </w:rPr>
        <w:tab/>
      </w:r>
      <w:r>
        <w:rPr>
          <w:rFonts w:ascii="Arial" w:hAnsi="Arial" w:cs="Arial"/>
          <w:b/>
          <w:sz w:val="24"/>
          <w:szCs w:val="24"/>
        </w:rPr>
        <w:tab/>
        <w:t xml:space="preserve">          3</w:t>
      </w:r>
      <w:r w:rsidRPr="000C549F">
        <w:rPr>
          <w:rFonts w:ascii="Arial" w:hAnsi="Arial" w:cs="Arial"/>
          <w:b/>
          <w:sz w:val="24"/>
          <w:szCs w:val="24"/>
          <w:vertAlign w:val="superscript"/>
        </w:rPr>
        <w:t>rd</w:t>
      </w:r>
      <w:r>
        <w:rPr>
          <w:rFonts w:ascii="Arial" w:hAnsi="Arial" w:cs="Arial"/>
          <w:b/>
          <w:sz w:val="24"/>
          <w:szCs w:val="24"/>
        </w:rPr>
        <w:t xml:space="preserve"> DEFENDANT</w:t>
      </w:r>
    </w:p>
    <w:p w:rsidR="000A6908" w:rsidRDefault="000A6908" w:rsidP="000C549F">
      <w:pPr>
        <w:spacing w:after="0" w:line="360" w:lineRule="auto"/>
        <w:ind w:left="2160" w:hanging="2160"/>
        <w:jc w:val="both"/>
        <w:rPr>
          <w:rFonts w:ascii="Arial" w:hAnsi="Arial" w:cs="Arial"/>
          <w:b/>
          <w:sz w:val="24"/>
          <w:szCs w:val="24"/>
        </w:rPr>
      </w:pPr>
    </w:p>
    <w:p w:rsidR="00F066C7" w:rsidRDefault="00F066C7" w:rsidP="000C549F">
      <w:pPr>
        <w:spacing w:after="0" w:line="360" w:lineRule="auto"/>
        <w:ind w:left="2160" w:hanging="2160"/>
        <w:rPr>
          <w:rFonts w:ascii="Arial" w:hAnsi="Arial" w:cs="Arial"/>
          <w:sz w:val="24"/>
          <w:szCs w:val="24"/>
        </w:rPr>
      </w:pPr>
      <w:r>
        <w:rPr>
          <w:rFonts w:ascii="Arial" w:hAnsi="Arial" w:cs="Arial"/>
          <w:b/>
          <w:sz w:val="24"/>
          <w:szCs w:val="24"/>
        </w:rPr>
        <w:t>Neutral citation:</w:t>
      </w:r>
      <w:r>
        <w:rPr>
          <w:rFonts w:ascii="Arial" w:hAnsi="Arial" w:cs="Arial"/>
          <w:b/>
          <w:sz w:val="24"/>
          <w:szCs w:val="24"/>
        </w:rPr>
        <w:tab/>
      </w:r>
      <w:r w:rsidR="0045173A">
        <w:rPr>
          <w:rFonts w:ascii="Arial" w:hAnsi="Arial" w:cs="Arial"/>
          <w:i/>
          <w:sz w:val="24"/>
          <w:szCs w:val="24"/>
        </w:rPr>
        <w:t>Government Republic of Namibia</w:t>
      </w:r>
      <w:r w:rsidR="00077D57" w:rsidRPr="006830A5">
        <w:rPr>
          <w:rFonts w:ascii="Arial" w:hAnsi="Arial" w:cs="Arial"/>
          <w:i/>
          <w:sz w:val="24"/>
          <w:szCs w:val="24"/>
        </w:rPr>
        <w:t xml:space="preserve"> v </w:t>
      </w:r>
      <w:r w:rsidR="00A3149C">
        <w:rPr>
          <w:rFonts w:ascii="Arial" w:hAnsi="Arial" w:cs="Arial"/>
          <w:i/>
          <w:sz w:val="24"/>
          <w:szCs w:val="24"/>
        </w:rPr>
        <w:t>Kamunguma</w:t>
      </w:r>
      <w:r w:rsidR="00CA6385">
        <w:rPr>
          <w:rFonts w:ascii="Arial" w:hAnsi="Arial" w:cs="Arial"/>
          <w:sz w:val="24"/>
          <w:szCs w:val="24"/>
        </w:rPr>
        <w:t xml:space="preserve"> </w:t>
      </w:r>
      <w:r w:rsidR="00077D57" w:rsidRPr="006830A5">
        <w:rPr>
          <w:rFonts w:ascii="Arial" w:hAnsi="Arial" w:cs="Arial"/>
          <w:sz w:val="24"/>
          <w:szCs w:val="24"/>
        </w:rPr>
        <w:t>(</w:t>
      </w:r>
      <w:r w:rsidR="0045173A">
        <w:rPr>
          <w:rFonts w:ascii="Arial" w:hAnsi="Arial" w:cs="Arial"/>
          <w:sz w:val="24"/>
          <w:szCs w:val="24"/>
        </w:rPr>
        <w:t>HC-MD-CIV-ACT-OTH-2017/00069</w:t>
      </w:r>
      <w:r w:rsidR="00CA6385">
        <w:rPr>
          <w:rFonts w:ascii="Arial" w:hAnsi="Arial" w:cs="Arial"/>
          <w:sz w:val="24"/>
          <w:szCs w:val="24"/>
        </w:rPr>
        <w:t>)</w:t>
      </w:r>
      <w:r w:rsidR="0045173A" w:rsidRPr="0045173A">
        <w:rPr>
          <w:rFonts w:ascii="Arial" w:hAnsi="Arial" w:cs="Arial"/>
          <w:sz w:val="24"/>
          <w:szCs w:val="24"/>
        </w:rPr>
        <w:t xml:space="preserve"> </w:t>
      </w:r>
      <w:r w:rsidR="0045173A">
        <w:rPr>
          <w:rFonts w:ascii="Arial" w:hAnsi="Arial" w:cs="Arial"/>
          <w:sz w:val="24"/>
          <w:szCs w:val="24"/>
        </w:rPr>
        <w:t xml:space="preserve">NAHCMD </w:t>
      </w:r>
      <w:r w:rsidR="00FD2AF4">
        <w:rPr>
          <w:rFonts w:ascii="Arial" w:hAnsi="Arial" w:cs="Arial"/>
          <w:sz w:val="24"/>
          <w:szCs w:val="24"/>
        </w:rPr>
        <w:t xml:space="preserve">260 </w:t>
      </w:r>
      <w:r w:rsidR="00E92236">
        <w:rPr>
          <w:rFonts w:ascii="Arial" w:hAnsi="Arial" w:cs="Arial"/>
          <w:sz w:val="24"/>
          <w:szCs w:val="24"/>
        </w:rPr>
        <w:t xml:space="preserve">(30 </w:t>
      </w:r>
      <w:r w:rsidR="0045173A">
        <w:rPr>
          <w:rFonts w:ascii="Arial" w:hAnsi="Arial" w:cs="Arial"/>
          <w:sz w:val="24"/>
          <w:szCs w:val="24"/>
        </w:rPr>
        <w:t xml:space="preserve">June </w:t>
      </w:r>
      <w:r w:rsidR="00B63849">
        <w:rPr>
          <w:rFonts w:ascii="Arial" w:hAnsi="Arial" w:cs="Arial"/>
          <w:sz w:val="24"/>
          <w:szCs w:val="24"/>
        </w:rPr>
        <w:t>20</w:t>
      </w:r>
      <w:r w:rsidR="0045173A">
        <w:rPr>
          <w:rFonts w:ascii="Arial" w:hAnsi="Arial" w:cs="Arial"/>
          <w:sz w:val="24"/>
          <w:szCs w:val="24"/>
        </w:rPr>
        <w:t>20</w:t>
      </w:r>
      <w:r w:rsidR="00B63849">
        <w:rPr>
          <w:rFonts w:ascii="Arial" w:hAnsi="Arial" w:cs="Arial"/>
          <w:sz w:val="24"/>
          <w:szCs w:val="24"/>
        </w:rPr>
        <w:t xml:space="preserve">) </w:t>
      </w:r>
      <w:r w:rsidR="0072248E">
        <w:rPr>
          <w:rFonts w:ascii="Arial" w:hAnsi="Arial" w:cs="Arial"/>
          <w:sz w:val="24"/>
          <w:szCs w:val="24"/>
        </w:rPr>
        <w:br/>
      </w:r>
    </w:p>
    <w:p w:rsidR="00F066C7" w:rsidRDefault="00F066C7" w:rsidP="000C549F">
      <w:pPr>
        <w:spacing w:after="0" w:line="360" w:lineRule="auto"/>
        <w:ind w:left="2160" w:hanging="2160"/>
        <w:jc w:val="both"/>
        <w:rPr>
          <w:rFonts w:ascii="Arial" w:hAnsi="Arial" w:cs="Arial"/>
          <w:sz w:val="4"/>
          <w:szCs w:val="4"/>
        </w:rPr>
      </w:pPr>
    </w:p>
    <w:p w:rsidR="00F066C7" w:rsidRPr="00CA075B" w:rsidRDefault="00F066C7" w:rsidP="000C549F">
      <w:pPr>
        <w:spacing w:after="0" w:line="360" w:lineRule="auto"/>
        <w:ind w:left="1440" w:hanging="1440"/>
        <w:jc w:val="both"/>
        <w:rPr>
          <w:rFonts w:ascii="Arial" w:hAnsi="Arial" w:cs="Arial"/>
          <w:b/>
          <w:i/>
          <w:sz w:val="24"/>
          <w:szCs w:val="24"/>
        </w:rPr>
      </w:pPr>
      <w:r>
        <w:rPr>
          <w:rFonts w:ascii="Arial" w:hAnsi="Arial" w:cs="Arial"/>
          <w:b/>
          <w:sz w:val="24"/>
          <w:szCs w:val="24"/>
        </w:rPr>
        <w:t>Coram:</w:t>
      </w:r>
      <w:r w:rsidR="00CA075B">
        <w:rPr>
          <w:rFonts w:ascii="Arial" w:hAnsi="Arial" w:cs="Arial"/>
          <w:sz w:val="24"/>
          <w:szCs w:val="24"/>
        </w:rPr>
        <w:tab/>
      </w:r>
      <w:r w:rsidR="00CA075B">
        <w:rPr>
          <w:rFonts w:ascii="Arial" w:hAnsi="Arial" w:cs="Arial"/>
          <w:sz w:val="24"/>
          <w:szCs w:val="24"/>
        </w:rPr>
        <w:tab/>
      </w:r>
      <w:r w:rsidR="00996CC1" w:rsidRPr="00996CC1">
        <w:rPr>
          <w:rFonts w:ascii="Arial" w:hAnsi="Arial" w:cs="Arial"/>
          <w:sz w:val="24"/>
          <w:szCs w:val="24"/>
        </w:rPr>
        <w:t>PARKER AJ</w:t>
      </w:r>
    </w:p>
    <w:p w:rsidR="00F066C7" w:rsidRPr="00CA075B" w:rsidRDefault="00F066C7" w:rsidP="000C549F">
      <w:pPr>
        <w:spacing w:after="0" w:line="360" w:lineRule="auto"/>
        <w:ind w:left="1440" w:hanging="1440"/>
        <w:rPr>
          <w:rFonts w:ascii="Arial" w:hAnsi="Arial" w:cs="Arial"/>
          <w:b/>
          <w:sz w:val="24"/>
          <w:szCs w:val="24"/>
        </w:rPr>
      </w:pPr>
      <w:r w:rsidRPr="00CA075B">
        <w:rPr>
          <w:rFonts w:ascii="Arial" w:hAnsi="Arial" w:cs="Arial"/>
          <w:b/>
          <w:bCs/>
          <w:sz w:val="24"/>
          <w:szCs w:val="24"/>
        </w:rPr>
        <w:t>Heard</w:t>
      </w:r>
      <w:r w:rsidRPr="00CA075B">
        <w:rPr>
          <w:rFonts w:ascii="Arial" w:hAnsi="Arial" w:cs="Arial"/>
          <w:b/>
          <w:sz w:val="24"/>
          <w:szCs w:val="24"/>
        </w:rPr>
        <w:t>:</w:t>
      </w:r>
      <w:r w:rsidRPr="00CA075B">
        <w:rPr>
          <w:rFonts w:ascii="Arial" w:hAnsi="Arial" w:cs="Arial"/>
          <w:b/>
          <w:sz w:val="24"/>
          <w:szCs w:val="24"/>
        </w:rPr>
        <w:tab/>
      </w:r>
      <w:r w:rsidR="00CA075B">
        <w:rPr>
          <w:rFonts w:ascii="Arial" w:hAnsi="Arial" w:cs="Arial"/>
          <w:b/>
          <w:sz w:val="24"/>
          <w:szCs w:val="24"/>
        </w:rPr>
        <w:tab/>
      </w:r>
      <w:r w:rsidR="00E92236">
        <w:rPr>
          <w:rFonts w:ascii="Arial" w:hAnsi="Arial" w:cs="Arial"/>
          <w:b/>
          <w:sz w:val="24"/>
          <w:szCs w:val="24"/>
        </w:rPr>
        <w:t>27 January, 5 February, 14 May 2020</w:t>
      </w:r>
    </w:p>
    <w:p w:rsidR="00F066C7" w:rsidRDefault="00F066C7" w:rsidP="000C549F">
      <w:pPr>
        <w:spacing w:after="0" w:line="360" w:lineRule="auto"/>
        <w:jc w:val="both"/>
        <w:rPr>
          <w:rFonts w:ascii="Arial" w:hAnsi="Arial" w:cs="Arial"/>
          <w:b/>
          <w:sz w:val="24"/>
          <w:szCs w:val="24"/>
        </w:rPr>
      </w:pPr>
      <w:r w:rsidRPr="00CA075B">
        <w:rPr>
          <w:rFonts w:ascii="Arial" w:hAnsi="Arial" w:cs="Arial"/>
          <w:b/>
          <w:bCs/>
          <w:sz w:val="24"/>
          <w:szCs w:val="24"/>
        </w:rPr>
        <w:t>Delivered</w:t>
      </w:r>
      <w:r w:rsidR="00CA075B" w:rsidRPr="00CA075B">
        <w:rPr>
          <w:rFonts w:ascii="Arial" w:hAnsi="Arial" w:cs="Arial"/>
          <w:b/>
          <w:sz w:val="24"/>
          <w:szCs w:val="24"/>
        </w:rPr>
        <w:t>:</w:t>
      </w:r>
      <w:r w:rsidR="00CA075B" w:rsidRPr="00CA075B">
        <w:rPr>
          <w:rFonts w:ascii="Arial" w:hAnsi="Arial" w:cs="Arial"/>
          <w:b/>
          <w:sz w:val="24"/>
          <w:szCs w:val="24"/>
        </w:rPr>
        <w:tab/>
      </w:r>
      <w:r w:rsidR="00CA075B">
        <w:rPr>
          <w:rFonts w:ascii="Arial" w:hAnsi="Arial" w:cs="Arial"/>
          <w:b/>
          <w:sz w:val="24"/>
          <w:szCs w:val="24"/>
        </w:rPr>
        <w:tab/>
      </w:r>
      <w:r w:rsidR="00E92236">
        <w:rPr>
          <w:rFonts w:ascii="Arial" w:hAnsi="Arial" w:cs="Arial"/>
          <w:b/>
          <w:sz w:val="24"/>
          <w:szCs w:val="24"/>
        </w:rPr>
        <w:t>30 June 2020</w:t>
      </w:r>
    </w:p>
    <w:p w:rsidR="00714D93" w:rsidRDefault="0093508D" w:rsidP="000C549F">
      <w:pPr>
        <w:spacing w:after="0" w:line="360" w:lineRule="auto"/>
        <w:jc w:val="both"/>
        <w:rPr>
          <w:rFonts w:ascii="Arial" w:hAnsi="Arial" w:cs="Arial"/>
          <w:sz w:val="24"/>
          <w:szCs w:val="24"/>
        </w:rPr>
      </w:pPr>
      <w:r>
        <w:rPr>
          <w:rFonts w:ascii="Arial" w:hAnsi="Arial" w:cs="Arial"/>
          <w:b/>
          <w:sz w:val="24"/>
          <w:szCs w:val="24"/>
        </w:rPr>
        <w:tab/>
      </w:r>
    </w:p>
    <w:p w:rsidR="00F066C7" w:rsidRDefault="00F066C7" w:rsidP="000C549F">
      <w:pPr>
        <w:spacing w:after="0" w:line="360" w:lineRule="auto"/>
        <w:jc w:val="both"/>
        <w:rPr>
          <w:rFonts w:ascii="Arial" w:hAnsi="Arial" w:cs="Arial"/>
          <w:sz w:val="24"/>
          <w:szCs w:val="24"/>
        </w:rPr>
      </w:pPr>
    </w:p>
    <w:p w:rsidR="00F066C7" w:rsidRDefault="00CA075B" w:rsidP="000C549F">
      <w:pPr>
        <w:spacing w:after="160" w:line="360" w:lineRule="auto"/>
        <w:jc w:val="both"/>
        <w:rPr>
          <w:rFonts w:ascii="Arial" w:hAnsi="Arial" w:cs="Arial"/>
          <w:sz w:val="24"/>
          <w:szCs w:val="24"/>
        </w:rPr>
      </w:pPr>
      <w:r w:rsidRPr="00285954">
        <w:rPr>
          <w:rFonts w:ascii="Arial" w:hAnsi="Arial" w:cs="Arial"/>
          <w:b/>
          <w:sz w:val="24"/>
          <w:szCs w:val="24"/>
        </w:rPr>
        <w:t>Flynote</w:t>
      </w:r>
      <w:r w:rsidR="00714D93">
        <w:rPr>
          <w:rFonts w:ascii="Arial" w:hAnsi="Arial" w:cs="Arial"/>
          <w:sz w:val="24"/>
          <w:szCs w:val="24"/>
        </w:rPr>
        <w:t>:</w:t>
      </w:r>
      <w:r w:rsidR="00714D93">
        <w:rPr>
          <w:rFonts w:ascii="Arial" w:hAnsi="Arial" w:cs="Arial"/>
          <w:sz w:val="24"/>
          <w:szCs w:val="24"/>
        </w:rPr>
        <w:tab/>
      </w:r>
      <w:r w:rsidR="00195759">
        <w:rPr>
          <w:rFonts w:ascii="Arial" w:hAnsi="Arial" w:cs="Arial"/>
          <w:sz w:val="24"/>
          <w:szCs w:val="24"/>
        </w:rPr>
        <w:t>P</w:t>
      </w:r>
      <w:r w:rsidR="00086E2F">
        <w:rPr>
          <w:rFonts w:ascii="Arial" w:hAnsi="Arial" w:cs="Arial"/>
          <w:sz w:val="24"/>
          <w:szCs w:val="24"/>
        </w:rPr>
        <w:t>ractice – Plaintiff instituting action</w:t>
      </w:r>
      <w:r w:rsidR="00714D93">
        <w:rPr>
          <w:rFonts w:ascii="Arial" w:hAnsi="Arial" w:cs="Arial"/>
          <w:sz w:val="24"/>
          <w:szCs w:val="24"/>
        </w:rPr>
        <w:t xml:space="preserve"> </w:t>
      </w:r>
      <w:r w:rsidR="00086E2F">
        <w:rPr>
          <w:rFonts w:ascii="Arial" w:hAnsi="Arial" w:cs="Arial"/>
          <w:sz w:val="24"/>
          <w:szCs w:val="24"/>
        </w:rPr>
        <w:t xml:space="preserve">proceedings for ejectment of defendant from a communal land – Held, that since there is an absence of a real </w:t>
      </w:r>
      <w:r w:rsidR="00086E2F">
        <w:rPr>
          <w:rFonts w:ascii="Arial" w:hAnsi="Arial" w:cs="Arial"/>
          <w:sz w:val="24"/>
          <w:szCs w:val="24"/>
        </w:rPr>
        <w:lastRenderedPageBreak/>
        <w:t xml:space="preserve">dispute between the parties on any material question of fact because the decisions by the statutory bodies are valid and enforceable and have not been set aside by a competent court </w:t>
      </w:r>
      <w:r w:rsidR="00195759">
        <w:rPr>
          <w:rFonts w:ascii="Arial" w:hAnsi="Arial" w:cs="Arial"/>
          <w:sz w:val="24"/>
          <w:szCs w:val="24"/>
        </w:rPr>
        <w:t>and sinc</w:t>
      </w:r>
      <w:r w:rsidR="00086E2F">
        <w:rPr>
          <w:rFonts w:ascii="Arial" w:hAnsi="Arial" w:cs="Arial"/>
          <w:sz w:val="24"/>
          <w:szCs w:val="24"/>
        </w:rPr>
        <w:t xml:space="preserve">e the statutory bodies bear no onus to justify their decisions, action proceedings would, contrary to the authorities, call upon </w:t>
      </w:r>
      <w:r w:rsidR="00223794">
        <w:rPr>
          <w:rFonts w:ascii="Arial" w:hAnsi="Arial" w:cs="Arial"/>
          <w:sz w:val="24"/>
          <w:szCs w:val="24"/>
        </w:rPr>
        <w:t>third defendant</w:t>
      </w:r>
      <w:r w:rsidR="00086E2F">
        <w:rPr>
          <w:rFonts w:ascii="Arial" w:hAnsi="Arial" w:cs="Arial"/>
          <w:sz w:val="24"/>
          <w:szCs w:val="24"/>
        </w:rPr>
        <w:t xml:space="preserve"> to justify </w:t>
      </w:r>
      <w:r w:rsidR="00223794">
        <w:rPr>
          <w:rFonts w:ascii="Arial" w:hAnsi="Arial" w:cs="Arial"/>
          <w:sz w:val="24"/>
          <w:szCs w:val="24"/>
        </w:rPr>
        <w:t>its decision</w:t>
      </w:r>
      <w:r w:rsidR="00086E2F">
        <w:rPr>
          <w:rFonts w:ascii="Arial" w:hAnsi="Arial" w:cs="Arial"/>
          <w:sz w:val="24"/>
          <w:szCs w:val="24"/>
        </w:rPr>
        <w:t xml:space="preserve">, plaintiff adopted the wrong procedure </w:t>
      </w:r>
      <w:r w:rsidR="00223794">
        <w:rPr>
          <w:rFonts w:ascii="Arial" w:hAnsi="Arial" w:cs="Arial"/>
          <w:sz w:val="24"/>
          <w:szCs w:val="24"/>
        </w:rPr>
        <w:t xml:space="preserve">and also failed to exhaust domestic statutory remedies – </w:t>
      </w:r>
      <w:r w:rsidR="00086E2F">
        <w:rPr>
          <w:rFonts w:ascii="Arial" w:hAnsi="Arial" w:cs="Arial"/>
          <w:sz w:val="24"/>
          <w:szCs w:val="24"/>
        </w:rPr>
        <w:t>Consequently</w:t>
      </w:r>
      <w:r w:rsidR="00A343B8">
        <w:rPr>
          <w:rFonts w:ascii="Arial" w:hAnsi="Arial" w:cs="Arial"/>
          <w:sz w:val="24"/>
          <w:szCs w:val="24"/>
        </w:rPr>
        <w:t>, on the two grounds</w:t>
      </w:r>
      <w:r w:rsidR="00086E2F">
        <w:rPr>
          <w:rFonts w:ascii="Arial" w:hAnsi="Arial" w:cs="Arial"/>
          <w:sz w:val="24"/>
          <w:szCs w:val="24"/>
        </w:rPr>
        <w:t xml:space="preserve"> the action should be dismissed with costs.</w:t>
      </w:r>
      <w:r w:rsidR="00EC79F6">
        <w:rPr>
          <w:rFonts w:ascii="Arial" w:hAnsi="Arial" w:cs="Arial"/>
          <w:sz w:val="24"/>
          <w:szCs w:val="24"/>
        </w:rPr>
        <w:t xml:space="preserve"> </w:t>
      </w:r>
    </w:p>
    <w:p w:rsidR="00C81FC0" w:rsidRDefault="00C81FC0" w:rsidP="000C549F">
      <w:pPr>
        <w:spacing w:after="0" w:line="360" w:lineRule="auto"/>
        <w:jc w:val="both"/>
        <w:rPr>
          <w:rFonts w:ascii="Arial" w:hAnsi="Arial" w:cs="Arial"/>
          <w:sz w:val="24"/>
          <w:szCs w:val="24"/>
        </w:rPr>
      </w:pPr>
    </w:p>
    <w:p w:rsidR="007A5903" w:rsidRDefault="00CA075B" w:rsidP="000C549F">
      <w:pPr>
        <w:spacing w:after="0" w:line="360" w:lineRule="auto"/>
        <w:jc w:val="both"/>
        <w:rPr>
          <w:rFonts w:ascii="Arial" w:hAnsi="Arial" w:cs="Arial"/>
          <w:sz w:val="24"/>
          <w:szCs w:val="24"/>
        </w:rPr>
      </w:pPr>
      <w:r w:rsidRPr="00285954">
        <w:rPr>
          <w:rFonts w:ascii="Arial" w:hAnsi="Arial" w:cs="Arial"/>
          <w:b/>
          <w:sz w:val="24"/>
          <w:szCs w:val="24"/>
        </w:rPr>
        <w:t>Summary</w:t>
      </w:r>
      <w:r w:rsidR="00921509">
        <w:rPr>
          <w:rFonts w:ascii="Arial" w:hAnsi="Arial" w:cs="Arial"/>
          <w:sz w:val="24"/>
          <w:szCs w:val="24"/>
        </w:rPr>
        <w:t xml:space="preserve">:  </w:t>
      </w:r>
      <w:r w:rsidR="004F0956">
        <w:rPr>
          <w:rFonts w:ascii="Arial" w:hAnsi="Arial" w:cs="Arial"/>
          <w:sz w:val="24"/>
          <w:szCs w:val="24"/>
        </w:rPr>
        <w:t>Practice – Plaintiff instituted action proceedings to eject defendant from communal land – Some seven years ago the responsible traditional authority in terms of the Communal Land Reform Act 5 of 2002 decided that defendant unlawfully occupied the land in question and land fenced it off unlawfully and ordered defendant to vacate the said land – Aggrieved by the traditional authority’s decision defendant appealed that decision to the appeal tribunal in terms of Act 5 of 2002 – Appeal tribunal upheld the decision of the traditional authority</w:t>
      </w:r>
      <w:r w:rsidR="00223794">
        <w:rPr>
          <w:rFonts w:ascii="Arial" w:hAnsi="Arial" w:cs="Arial"/>
          <w:sz w:val="24"/>
          <w:szCs w:val="24"/>
        </w:rPr>
        <w:t xml:space="preserve"> and directed first defendant to apply to ratify the granting of the </w:t>
      </w:r>
      <w:r w:rsidR="00EC79F6">
        <w:rPr>
          <w:rFonts w:ascii="Arial" w:hAnsi="Arial" w:cs="Arial"/>
          <w:sz w:val="24"/>
          <w:szCs w:val="24"/>
        </w:rPr>
        <w:t>communal</w:t>
      </w:r>
      <w:r w:rsidR="00223794">
        <w:rPr>
          <w:rFonts w:ascii="Arial" w:hAnsi="Arial" w:cs="Arial"/>
          <w:sz w:val="24"/>
          <w:szCs w:val="24"/>
        </w:rPr>
        <w:t xml:space="preserve"> and tenure right by following the correct procedure which first defendant</w:t>
      </w:r>
      <w:r w:rsidR="00EC79F6">
        <w:rPr>
          <w:rFonts w:ascii="Arial" w:hAnsi="Arial" w:cs="Arial"/>
          <w:sz w:val="24"/>
          <w:szCs w:val="24"/>
        </w:rPr>
        <w:t xml:space="preserve"> did resulting in the right being ratified</w:t>
      </w:r>
      <w:r w:rsidR="004F0956">
        <w:rPr>
          <w:rFonts w:ascii="Arial" w:hAnsi="Arial" w:cs="Arial"/>
          <w:sz w:val="24"/>
          <w:szCs w:val="24"/>
        </w:rPr>
        <w:t xml:space="preserve"> –</w:t>
      </w:r>
      <w:r w:rsidR="00EC79F6">
        <w:rPr>
          <w:rFonts w:ascii="Arial" w:hAnsi="Arial" w:cs="Arial"/>
          <w:sz w:val="24"/>
          <w:szCs w:val="24"/>
        </w:rPr>
        <w:t xml:space="preserve"> </w:t>
      </w:r>
      <w:r w:rsidR="004F0956">
        <w:rPr>
          <w:rFonts w:ascii="Arial" w:hAnsi="Arial" w:cs="Arial"/>
          <w:sz w:val="24"/>
          <w:szCs w:val="24"/>
        </w:rPr>
        <w:t xml:space="preserve">Plaintiff’s legal practitioners instituted action proceedings for ejectment of defendant from the land – Court finding that because the decisions of the statutory bodies are valid and enforceable as they have not been set aside by a competent court but on the action proceedings </w:t>
      </w:r>
      <w:r w:rsidR="00EC79F6">
        <w:rPr>
          <w:rFonts w:ascii="Arial" w:hAnsi="Arial" w:cs="Arial"/>
          <w:sz w:val="24"/>
          <w:szCs w:val="24"/>
        </w:rPr>
        <w:t>third defendant</w:t>
      </w:r>
      <w:r w:rsidR="004F0956">
        <w:rPr>
          <w:rFonts w:ascii="Arial" w:hAnsi="Arial" w:cs="Arial"/>
          <w:sz w:val="24"/>
          <w:szCs w:val="24"/>
        </w:rPr>
        <w:t xml:space="preserve"> would have to justify those decisions contrary to the authorities, and since on the facts </w:t>
      </w:r>
      <w:r w:rsidR="00A343B8">
        <w:rPr>
          <w:rFonts w:ascii="Arial" w:hAnsi="Arial" w:cs="Arial"/>
          <w:sz w:val="24"/>
          <w:szCs w:val="24"/>
        </w:rPr>
        <w:t>t</w:t>
      </w:r>
      <w:r w:rsidR="004F0956">
        <w:rPr>
          <w:rFonts w:ascii="Arial" w:hAnsi="Arial" w:cs="Arial"/>
          <w:sz w:val="24"/>
          <w:szCs w:val="24"/>
        </w:rPr>
        <w:t>here is an absence of a real dispute between the parties on any material question of fact plaintiff adopted on incorrect procedure</w:t>
      </w:r>
      <w:r w:rsidR="00EC79F6">
        <w:rPr>
          <w:rFonts w:ascii="Arial" w:hAnsi="Arial" w:cs="Arial"/>
          <w:sz w:val="24"/>
          <w:szCs w:val="24"/>
        </w:rPr>
        <w:t xml:space="preserve"> – Furthermore, plaintiffs failed to exhaust domestic statutory remedies</w:t>
      </w:r>
      <w:r w:rsidR="004F0956">
        <w:rPr>
          <w:rFonts w:ascii="Arial" w:hAnsi="Arial" w:cs="Arial"/>
          <w:sz w:val="24"/>
          <w:szCs w:val="24"/>
        </w:rPr>
        <w:t xml:space="preserve"> – Consequently</w:t>
      </w:r>
      <w:r w:rsidR="00A343B8">
        <w:rPr>
          <w:rFonts w:ascii="Arial" w:hAnsi="Arial" w:cs="Arial"/>
          <w:sz w:val="24"/>
          <w:szCs w:val="24"/>
        </w:rPr>
        <w:t>,</w:t>
      </w:r>
      <w:r w:rsidR="004F0956">
        <w:rPr>
          <w:rFonts w:ascii="Arial" w:hAnsi="Arial" w:cs="Arial"/>
          <w:sz w:val="24"/>
          <w:szCs w:val="24"/>
        </w:rPr>
        <w:t xml:space="preserve"> the action proceedings dismissed with costs.</w:t>
      </w:r>
    </w:p>
    <w:p w:rsidR="007A5903" w:rsidRDefault="007A5903" w:rsidP="000C549F">
      <w:pPr>
        <w:spacing w:after="0" w:line="360" w:lineRule="auto"/>
        <w:jc w:val="both"/>
        <w:rPr>
          <w:rFonts w:ascii="Arial" w:hAnsi="Arial" w:cs="Arial"/>
          <w:sz w:val="24"/>
          <w:szCs w:val="24"/>
        </w:rPr>
      </w:pPr>
      <w:r>
        <w:rPr>
          <w:rFonts w:ascii="Arial" w:hAnsi="Arial" w:cs="Arial"/>
          <w:sz w:val="24"/>
          <w:szCs w:val="24"/>
        </w:rPr>
        <w:t>___________________________________________________________________</w:t>
      </w:r>
    </w:p>
    <w:p w:rsidR="007A5903" w:rsidRPr="007A5903" w:rsidRDefault="007A5903" w:rsidP="000C549F">
      <w:pPr>
        <w:spacing w:after="0" w:line="360" w:lineRule="auto"/>
        <w:jc w:val="center"/>
        <w:rPr>
          <w:rFonts w:ascii="Arial" w:hAnsi="Arial" w:cs="Arial"/>
          <w:b/>
          <w:sz w:val="24"/>
          <w:szCs w:val="24"/>
        </w:rPr>
      </w:pPr>
      <w:r w:rsidRPr="007A5903">
        <w:rPr>
          <w:rFonts w:ascii="Arial" w:hAnsi="Arial" w:cs="Arial"/>
          <w:b/>
          <w:sz w:val="24"/>
          <w:szCs w:val="24"/>
        </w:rPr>
        <w:t>ORDER</w:t>
      </w:r>
    </w:p>
    <w:p w:rsidR="007A5903" w:rsidRPr="00A343B8" w:rsidRDefault="007A5903" w:rsidP="000C549F">
      <w:pPr>
        <w:spacing w:after="0" w:line="360" w:lineRule="auto"/>
        <w:jc w:val="both"/>
        <w:rPr>
          <w:rFonts w:ascii="Arial" w:hAnsi="Arial" w:cs="Arial"/>
          <w:sz w:val="24"/>
          <w:szCs w:val="24"/>
        </w:rPr>
      </w:pPr>
      <w:r>
        <w:rPr>
          <w:rFonts w:ascii="Arial" w:hAnsi="Arial" w:cs="Arial"/>
          <w:sz w:val="24"/>
          <w:szCs w:val="24"/>
        </w:rPr>
        <w:t>___________________________________________________________________</w:t>
      </w:r>
    </w:p>
    <w:p w:rsidR="00A2763B" w:rsidRDefault="00A2763B" w:rsidP="00A2763B">
      <w:pPr>
        <w:spacing w:after="0" w:line="360" w:lineRule="auto"/>
        <w:jc w:val="both"/>
        <w:rPr>
          <w:rFonts w:ascii="Arial" w:hAnsi="Arial" w:cs="Arial"/>
          <w:sz w:val="24"/>
          <w:szCs w:val="24"/>
        </w:rPr>
      </w:pPr>
      <w:r>
        <w:rPr>
          <w:rFonts w:ascii="Arial" w:hAnsi="Arial" w:cs="Arial"/>
          <w:sz w:val="24"/>
          <w:szCs w:val="24"/>
        </w:rPr>
        <w:t>(a)</w:t>
      </w:r>
      <w:r>
        <w:rPr>
          <w:rFonts w:ascii="Arial" w:hAnsi="Arial" w:cs="Arial"/>
          <w:sz w:val="24"/>
          <w:szCs w:val="24"/>
        </w:rPr>
        <w:tab/>
        <w:t>The action is refused.</w:t>
      </w:r>
    </w:p>
    <w:p w:rsidR="00A2763B" w:rsidRDefault="00A2763B" w:rsidP="00A2763B">
      <w:pPr>
        <w:spacing w:after="0" w:line="360" w:lineRule="auto"/>
        <w:jc w:val="both"/>
        <w:rPr>
          <w:rFonts w:ascii="Arial" w:hAnsi="Arial" w:cs="Arial"/>
          <w:sz w:val="24"/>
          <w:szCs w:val="24"/>
        </w:rPr>
      </w:pPr>
      <w:r>
        <w:rPr>
          <w:rFonts w:ascii="Arial" w:hAnsi="Arial" w:cs="Arial"/>
          <w:sz w:val="24"/>
          <w:szCs w:val="24"/>
        </w:rPr>
        <w:t>(b)</w:t>
      </w:r>
      <w:r>
        <w:rPr>
          <w:rFonts w:ascii="Arial" w:hAnsi="Arial" w:cs="Arial"/>
          <w:sz w:val="24"/>
          <w:szCs w:val="24"/>
        </w:rPr>
        <w:tab/>
        <w:t>There is no order as to costs.</w:t>
      </w:r>
    </w:p>
    <w:p w:rsidR="007A5903" w:rsidRDefault="00A2763B" w:rsidP="000C549F">
      <w:pPr>
        <w:spacing w:after="0" w:line="360" w:lineRule="auto"/>
        <w:jc w:val="both"/>
        <w:rPr>
          <w:rFonts w:ascii="Arial" w:hAnsi="Arial" w:cs="Arial"/>
          <w:sz w:val="24"/>
          <w:szCs w:val="24"/>
        </w:rPr>
      </w:pPr>
      <w:r>
        <w:rPr>
          <w:rFonts w:ascii="Arial" w:hAnsi="Arial" w:cs="Arial"/>
          <w:sz w:val="24"/>
          <w:szCs w:val="24"/>
        </w:rPr>
        <w:t>(c)</w:t>
      </w:r>
      <w:r>
        <w:rPr>
          <w:rFonts w:ascii="Arial" w:hAnsi="Arial" w:cs="Arial"/>
          <w:sz w:val="24"/>
          <w:szCs w:val="24"/>
        </w:rPr>
        <w:tab/>
        <w:t>The matter is considered finalized and is removed from the roll.</w:t>
      </w:r>
    </w:p>
    <w:p w:rsidR="00A3149C" w:rsidRDefault="00A3149C" w:rsidP="000C549F">
      <w:pPr>
        <w:spacing w:after="0" w:line="360" w:lineRule="auto"/>
        <w:jc w:val="both"/>
        <w:rPr>
          <w:rFonts w:ascii="Arial" w:hAnsi="Arial" w:cs="Arial"/>
          <w:sz w:val="24"/>
          <w:szCs w:val="24"/>
        </w:rPr>
      </w:pPr>
    </w:p>
    <w:p w:rsidR="00A3149C" w:rsidRDefault="00A3149C" w:rsidP="000C549F">
      <w:pPr>
        <w:spacing w:after="0" w:line="360" w:lineRule="auto"/>
        <w:jc w:val="both"/>
        <w:rPr>
          <w:rFonts w:ascii="Arial" w:hAnsi="Arial" w:cs="Arial"/>
          <w:sz w:val="24"/>
          <w:szCs w:val="24"/>
        </w:rPr>
      </w:pPr>
    </w:p>
    <w:p w:rsidR="00CA075B" w:rsidRDefault="007A5903" w:rsidP="000C549F">
      <w:pPr>
        <w:spacing w:after="160" w:line="360" w:lineRule="auto"/>
        <w:rPr>
          <w:rFonts w:ascii="Arial" w:hAnsi="Arial" w:cs="Arial"/>
          <w:sz w:val="24"/>
          <w:szCs w:val="24"/>
        </w:rPr>
      </w:pPr>
      <w:r>
        <w:rPr>
          <w:rFonts w:ascii="Arial" w:hAnsi="Arial" w:cs="Arial"/>
          <w:sz w:val="24"/>
          <w:szCs w:val="24"/>
        </w:rPr>
        <w:lastRenderedPageBreak/>
        <w:t>___________________________________________________________________</w:t>
      </w:r>
    </w:p>
    <w:p w:rsidR="007A5903" w:rsidRPr="007A5903" w:rsidRDefault="007A5903" w:rsidP="000C549F">
      <w:pPr>
        <w:spacing w:after="160" w:line="360" w:lineRule="auto"/>
        <w:jc w:val="center"/>
        <w:rPr>
          <w:rFonts w:ascii="Arial" w:hAnsi="Arial" w:cs="Arial"/>
          <w:b/>
          <w:sz w:val="24"/>
          <w:szCs w:val="24"/>
        </w:rPr>
      </w:pPr>
      <w:r w:rsidRPr="007A5903">
        <w:rPr>
          <w:rFonts w:ascii="Arial" w:hAnsi="Arial" w:cs="Arial"/>
          <w:b/>
          <w:sz w:val="24"/>
          <w:szCs w:val="24"/>
        </w:rPr>
        <w:t>JUDGMENT</w:t>
      </w:r>
    </w:p>
    <w:p w:rsidR="007A5903" w:rsidRDefault="007A5903" w:rsidP="000C549F">
      <w:pPr>
        <w:spacing w:after="160" w:line="360" w:lineRule="auto"/>
        <w:rPr>
          <w:rFonts w:ascii="Arial" w:hAnsi="Arial" w:cs="Arial"/>
          <w:sz w:val="24"/>
          <w:szCs w:val="24"/>
        </w:rPr>
      </w:pPr>
      <w:r>
        <w:rPr>
          <w:rFonts w:ascii="Arial" w:hAnsi="Arial" w:cs="Arial"/>
          <w:sz w:val="24"/>
          <w:szCs w:val="24"/>
        </w:rPr>
        <w:t>___________________________________________________________________</w:t>
      </w:r>
    </w:p>
    <w:p w:rsidR="00967211" w:rsidRDefault="00E95A65" w:rsidP="000C549F">
      <w:pPr>
        <w:spacing w:after="0" w:line="360" w:lineRule="auto"/>
        <w:jc w:val="both"/>
        <w:rPr>
          <w:rFonts w:ascii="Arial" w:hAnsi="Arial" w:cs="Arial"/>
          <w:sz w:val="24"/>
          <w:szCs w:val="24"/>
        </w:rPr>
      </w:pPr>
      <w:r w:rsidRPr="00996CC1">
        <w:rPr>
          <w:rFonts w:ascii="Arial" w:hAnsi="Arial" w:cs="Arial"/>
          <w:sz w:val="24"/>
          <w:szCs w:val="24"/>
        </w:rPr>
        <w:t>PARKER AJ</w:t>
      </w:r>
    </w:p>
    <w:p w:rsidR="00967211" w:rsidRDefault="00967211" w:rsidP="000C549F">
      <w:pPr>
        <w:spacing w:after="0" w:line="360" w:lineRule="auto"/>
        <w:jc w:val="both"/>
        <w:rPr>
          <w:rFonts w:ascii="Arial" w:hAnsi="Arial" w:cs="Arial"/>
          <w:sz w:val="24"/>
          <w:szCs w:val="24"/>
        </w:rPr>
      </w:pPr>
    </w:p>
    <w:p w:rsidR="004D757D" w:rsidRDefault="006830A5" w:rsidP="000C549F">
      <w:pPr>
        <w:spacing w:after="0" w:line="360" w:lineRule="auto"/>
        <w:jc w:val="both"/>
        <w:rPr>
          <w:rFonts w:ascii="Arial" w:hAnsi="Arial" w:cs="Arial"/>
          <w:sz w:val="24"/>
          <w:szCs w:val="24"/>
        </w:rPr>
      </w:pPr>
      <w:r>
        <w:rPr>
          <w:rFonts w:ascii="Arial" w:hAnsi="Arial" w:cs="Arial"/>
          <w:sz w:val="24"/>
          <w:szCs w:val="24"/>
        </w:rPr>
        <w:t>[1]</w:t>
      </w:r>
      <w:r w:rsidR="00D9789E">
        <w:rPr>
          <w:rFonts w:ascii="Arial" w:hAnsi="Arial" w:cs="Arial"/>
          <w:sz w:val="24"/>
          <w:szCs w:val="24"/>
        </w:rPr>
        <w:tab/>
      </w:r>
      <w:r w:rsidR="000C549F">
        <w:rPr>
          <w:rFonts w:ascii="Arial" w:hAnsi="Arial" w:cs="Arial"/>
          <w:sz w:val="24"/>
          <w:szCs w:val="24"/>
        </w:rPr>
        <w:t>It would be an understatement to say that the instant matter has made tedious rounds in the court, and quite unnece</w:t>
      </w:r>
      <w:r w:rsidR="00E81DFE">
        <w:rPr>
          <w:rFonts w:ascii="Arial" w:hAnsi="Arial" w:cs="Arial"/>
          <w:sz w:val="24"/>
          <w:szCs w:val="24"/>
        </w:rPr>
        <w:t>ss</w:t>
      </w:r>
      <w:r w:rsidR="000C549F">
        <w:rPr>
          <w:rFonts w:ascii="Arial" w:hAnsi="Arial" w:cs="Arial"/>
          <w:sz w:val="24"/>
          <w:szCs w:val="24"/>
        </w:rPr>
        <w:t>ar</w:t>
      </w:r>
      <w:r w:rsidR="00960734">
        <w:rPr>
          <w:rFonts w:ascii="Arial" w:hAnsi="Arial" w:cs="Arial"/>
          <w:sz w:val="24"/>
          <w:szCs w:val="24"/>
        </w:rPr>
        <w:t>ily</w:t>
      </w:r>
      <w:r w:rsidR="000C549F">
        <w:rPr>
          <w:rFonts w:ascii="Arial" w:hAnsi="Arial" w:cs="Arial"/>
          <w:sz w:val="24"/>
          <w:szCs w:val="24"/>
        </w:rPr>
        <w:t>, I should say</w:t>
      </w:r>
      <w:r w:rsidR="00960734">
        <w:rPr>
          <w:rFonts w:ascii="Arial" w:hAnsi="Arial" w:cs="Arial"/>
          <w:sz w:val="24"/>
          <w:szCs w:val="24"/>
        </w:rPr>
        <w:t>. P</w:t>
      </w:r>
      <w:r w:rsidR="000C549F">
        <w:rPr>
          <w:rFonts w:ascii="Arial" w:hAnsi="Arial" w:cs="Arial"/>
          <w:sz w:val="24"/>
          <w:szCs w:val="24"/>
        </w:rPr>
        <w:t>laintiff</w:t>
      </w:r>
      <w:r w:rsidR="000E6F06">
        <w:rPr>
          <w:rFonts w:ascii="Arial" w:hAnsi="Arial" w:cs="Arial"/>
          <w:sz w:val="24"/>
          <w:szCs w:val="24"/>
        </w:rPr>
        <w:t>s</w:t>
      </w:r>
      <w:r w:rsidR="000C549F">
        <w:rPr>
          <w:rFonts w:ascii="Arial" w:hAnsi="Arial" w:cs="Arial"/>
          <w:sz w:val="24"/>
          <w:szCs w:val="24"/>
        </w:rPr>
        <w:t xml:space="preserve"> instituted action </w:t>
      </w:r>
      <w:r w:rsidR="00E81DFE">
        <w:rPr>
          <w:rFonts w:ascii="Arial" w:hAnsi="Arial" w:cs="Arial"/>
          <w:sz w:val="24"/>
          <w:szCs w:val="24"/>
        </w:rPr>
        <w:t>proceedings</w:t>
      </w:r>
      <w:r w:rsidR="000C549F">
        <w:rPr>
          <w:rFonts w:ascii="Arial" w:hAnsi="Arial" w:cs="Arial"/>
          <w:sz w:val="24"/>
          <w:szCs w:val="24"/>
        </w:rPr>
        <w:t xml:space="preserve"> on 16 January 2017</w:t>
      </w:r>
      <w:r w:rsidR="00EC303B">
        <w:rPr>
          <w:rFonts w:ascii="Arial" w:hAnsi="Arial" w:cs="Arial"/>
          <w:sz w:val="24"/>
          <w:szCs w:val="24"/>
        </w:rPr>
        <w:t xml:space="preserve"> to </w:t>
      </w:r>
      <w:r w:rsidR="000E6F06">
        <w:rPr>
          <w:rFonts w:ascii="Arial" w:hAnsi="Arial" w:cs="Arial"/>
          <w:sz w:val="24"/>
          <w:szCs w:val="24"/>
        </w:rPr>
        <w:t>evict</w:t>
      </w:r>
      <w:r w:rsidR="00EC303B">
        <w:rPr>
          <w:rFonts w:ascii="Arial" w:hAnsi="Arial" w:cs="Arial"/>
          <w:sz w:val="24"/>
          <w:szCs w:val="24"/>
        </w:rPr>
        <w:t xml:space="preserve"> defendant from </w:t>
      </w:r>
      <w:r w:rsidR="00E81DFE">
        <w:rPr>
          <w:rFonts w:ascii="Arial" w:hAnsi="Arial" w:cs="Arial"/>
          <w:sz w:val="24"/>
          <w:szCs w:val="24"/>
        </w:rPr>
        <w:t xml:space="preserve">the commonage in </w:t>
      </w:r>
      <w:r w:rsidR="00960734" w:rsidRPr="00960734">
        <w:rPr>
          <w:rFonts w:ascii="Arial" w:hAnsi="Arial" w:cs="Arial"/>
          <w:sz w:val="24"/>
          <w:szCs w:val="24"/>
        </w:rPr>
        <w:t xml:space="preserve">Erindirozondjou, Otjinene Constituency </w:t>
      </w:r>
      <w:r w:rsidR="00960734">
        <w:rPr>
          <w:rFonts w:ascii="Arial" w:hAnsi="Arial" w:cs="Arial"/>
          <w:sz w:val="24"/>
          <w:szCs w:val="24"/>
        </w:rPr>
        <w:t>i</w:t>
      </w:r>
      <w:r w:rsidR="00960734" w:rsidRPr="00960734">
        <w:rPr>
          <w:rFonts w:ascii="Arial" w:hAnsi="Arial" w:cs="Arial"/>
          <w:sz w:val="24"/>
          <w:szCs w:val="24"/>
        </w:rPr>
        <w:t>n the Omaheke Region</w:t>
      </w:r>
      <w:r w:rsidR="000E6F06">
        <w:rPr>
          <w:rFonts w:ascii="Arial" w:hAnsi="Arial" w:cs="Arial"/>
          <w:sz w:val="24"/>
          <w:szCs w:val="24"/>
        </w:rPr>
        <w:t xml:space="preserve"> (‘the land</w:t>
      </w:r>
      <w:r w:rsidR="001D2E3D">
        <w:rPr>
          <w:rFonts w:ascii="Arial" w:hAnsi="Arial" w:cs="Arial"/>
          <w:sz w:val="24"/>
          <w:szCs w:val="24"/>
        </w:rPr>
        <w:t>’</w:t>
      </w:r>
      <w:r w:rsidR="000E6F06">
        <w:rPr>
          <w:rFonts w:ascii="Arial" w:hAnsi="Arial" w:cs="Arial"/>
          <w:sz w:val="24"/>
          <w:szCs w:val="24"/>
        </w:rPr>
        <w:t xml:space="preserve">). This matter concerns communal land, which </w:t>
      </w:r>
      <w:r w:rsidR="00EF1D46">
        <w:rPr>
          <w:rFonts w:ascii="Arial" w:hAnsi="Arial" w:cs="Arial"/>
          <w:sz w:val="24"/>
          <w:szCs w:val="24"/>
        </w:rPr>
        <w:t xml:space="preserve">is governed by the </w:t>
      </w:r>
      <w:r w:rsidR="004A747B">
        <w:rPr>
          <w:rFonts w:ascii="Arial" w:hAnsi="Arial" w:cs="Arial"/>
          <w:sz w:val="24"/>
          <w:szCs w:val="24"/>
        </w:rPr>
        <w:t xml:space="preserve">Communal Land Reform Act 5 of 2002; and it is a case where the plaintiffs’ </w:t>
      </w:r>
      <w:r w:rsidR="001D2E3D">
        <w:rPr>
          <w:rFonts w:ascii="Arial" w:hAnsi="Arial" w:cs="Arial"/>
          <w:sz w:val="24"/>
          <w:szCs w:val="24"/>
        </w:rPr>
        <w:t>legal practitioners, I dare say</w:t>
      </w:r>
      <w:r w:rsidR="004A747B">
        <w:rPr>
          <w:rFonts w:ascii="Arial" w:hAnsi="Arial" w:cs="Arial"/>
          <w:sz w:val="24"/>
          <w:szCs w:val="24"/>
        </w:rPr>
        <w:t>, gave wrong legal advice to plaintiffs regarding the administration of Act 5 of 2002, as well as regarding rules of practice. But such bad legal advice, we will not be in the court in action proceedings – of all proc</w:t>
      </w:r>
      <w:r w:rsidR="001D2E3D">
        <w:rPr>
          <w:rFonts w:ascii="Arial" w:hAnsi="Arial" w:cs="Arial"/>
          <w:sz w:val="24"/>
          <w:szCs w:val="24"/>
        </w:rPr>
        <w:t>eedings. The dispute turns squa</w:t>
      </w:r>
      <w:r w:rsidR="004A747B">
        <w:rPr>
          <w:rFonts w:ascii="Arial" w:hAnsi="Arial" w:cs="Arial"/>
          <w:sz w:val="24"/>
          <w:szCs w:val="24"/>
        </w:rPr>
        <w:t>rely on the interpretation and application of the relevant provisions of Act 5 of 20</w:t>
      </w:r>
      <w:r w:rsidR="00F0197E">
        <w:rPr>
          <w:rFonts w:ascii="Arial" w:hAnsi="Arial" w:cs="Arial"/>
          <w:sz w:val="24"/>
          <w:szCs w:val="24"/>
        </w:rPr>
        <w:t>02 and the disinc</w:t>
      </w:r>
      <w:r w:rsidR="006D309B">
        <w:rPr>
          <w:rFonts w:ascii="Arial" w:hAnsi="Arial" w:cs="Arial"/>
          <w:sz w:val="24"/>
          <w:szCs w:val="24"/>
        </w:rPr>
        <w:t>lination of plaintiffs to act in terms of the powers given to them by Act 5 of 2002, apparently on the bad advice of their legal practitioners, as</w:t>
      </w:r>
      <w:r w:rsidR="001D2E3D">
        <w:rPr>
          <w:rFonts w:ascii="Arial" w:hAnsi="Arial" w:cs="Arial"/>
          <w:sz w:val="24"/>
          <w:szCs w:val="24"/>
        </w:rPr>
        <w:t xml:space="preserve"> can be gathered from the serie</w:t>
      </w:r>
      <w:r w:rsidR="006D309B">
        <w:rPr>
          <w:rFonts w:ascii="Arial" w:hAnsi="Arial" w:cs="Arial"/>
          <w:sz w:val="24"/>
          <w:szCs w:val="24"/>
        </w:rPr>
        <w:t>s of correspondence that flowed from the legal practitioners.</w:t>
      </w:r>
    </w:p>
    <w:p w:rsidR="00CA075B" w:rsidRDefault="00CA075B" w:rsidP="000C549F">
      <w:pPr>
        <w:spacing w:after="0" w:line="360" w:lineRule="auto"/>
        <w:jc w:val="both"/>
        <w:rPr>
          <w:rFonts w:ascii="Arial" w:hAnsi="Arial" w:cs="Arial"/>
          <w:sz w:val="24"/>
          <w:szCs w:val="24"/>
        </w:rPr>
      </w:pPr>
    </w:p>
    <w:p w:rsidR="009A2715" w:rsidRDefault="006830A5" w:rsidP="000C549F">
      <w:pPr>
        <w:spacing w:after="0" w:line="360" w:lineRule="auto"/>
        <w:jc w:val="both"/>
        <w:rPr>
          <w:rFonts w:ascii="Arial" w:hAnsi="Arial" w:cs="Arial"/>
          <w:sz w:val="24"/>
          <w:szCs w:val="24"/>
        </w:rPr>
      </w:pPr>
      <w:r>
        <w:rPr>
          <w:rFonts w:ascii="Arial" w:hAnsi="Arial" w:cs="Arial"/>
          <w:sz w:val="24"/>
          <w:szCs w:val="24"/>
        </w:rPr>
        <w:t>[2]</w:t>
      </w:r>
      <w:r w:rsidR="00162141">
        <w:rPr>
          <w:rFonts w:ascii="Arial" w:hAnsi="Arial" w:cs="Arial"/>
          <w:sz w:val="24"/>
          <w:szCs w:val="24"/>
        </w:rPr>
        <w:tab/>
      </w:r>
      <w:r w:rsidR="00E81DFE">
        <w:rPr>
          <w:rFonts w:ascii="Arial" w:hAnsi="Arial" w:cs="Arial"/>
          <w:sz w:val="24"/>
          <w:szCs w:val="24"/>
        </w:rPr>
        <w:t xml:space="preserve">On the papers, the procedure pursued by plaintiff is </w:t>
      </w:r>
      <w:r w:rsidR="00166D7A">
        <w:rPr>
          <w:rFonts w:ascii="Arial" w:hAnsi="Arial" w:cs="Arial"/>
          <w:sz w:val="24"/>
          <w:szCs w:val="24"/>
        </w:rPr>
        <w:t>wrong. It is</w:t>
      </w:r>
      <w:r w:rsidR="00E81DFE">
        <w:rPr>
          <w:rFonts w:ascii="Arial" w:hAnsi="Arial" w:cs="Arial"/>
          <w:sz w:val="24"/>
          <w:szCs w:val="24"/>
        </w:rPr>
        <w:t xml:space="preserve"> not in accordance with law and the rule</w:t>
      </w:r>
      <w:r w:rsidR="004A747B">
        <w:rPr>
          <w:rFonts w:ascii="Arial" w:hAnsi="Arial" w:cs="Arial"/>
          <w:sz w:val="24"/>
          <w:szCs w:val="24"/>
        </w:rPr>
        <w:t>s</w:t>
      </w:r>
      <w:r w:rsidR="00E81DFE">
        <w:rPr>
          <w:rFonts w:ascii="Arial" w:hAnsi="Arial" w:cs="Arial"/>
          <w:sz w:val="24"/>
          <w:szCs w:val="24"/>
        </w:rPr>
        <w:t xml:space="preserve"> of practice, as I demonstrate. </w:t>
      </w:r>
      <w:r w:rsidR="00960734">
        <w:rPr>
          <w:rFonts w:ascii="Arial" w:hAnsi="Arial" w:cs="Arial"/>
          <w:sz w:val="24"/>
          <w:szCs w:val="24"/>
        </w:rPr>
        <w:t>I</w:t>
      </w:r>
      <w:r w:rsidR="00E81DFE">
        <w:rPr>
          <w:rFonts w:ascii="Arial" w:hAnsi="Arial" w:cs="Arial"/>
          <w:sz w:val="24"/>
          <w:szCs w:val="24"/>
        </w:rPr>
        <w:t xml:space="preserve">n our law where no dispute of </w:t>
      </w:r>
      <w:r w:rsidR="00960734">
        <w:rPr>
          <w:rFonts w:ascii="Arial" w:hAnsi="Arial" w:cs="Arial"/>
          <w:sz w:val="24"/>
          <w:szCs w:val="24"/>
        </w:rPr>
        <w:t>f</w:t>
      </w:r>
      <w:r w:rsidR="00E81DFE">
        <w:rPr>
          <w:rFonts w:ascii="Arial" w:hAnsi="Arial" w:cs="Arial"/>
          <w:sz w:val="24"/>
          <w:szCs w:val="24"/>
        </w:rPr>
        <w:t xml:space="preserve">act is likely to arise, save in the case of matrimonial causes and claims for damages, motion proceedings are always competent. (I. Isaacs, </w:t>
      </w:r>
      <w:r w:rsidR="00E81DFE" w:rsidRPr="00960734">
        <w:rPr>
          <w:rFonts w:ascii="Arial" w:hAnsi="Arial" w:cs="Arial"/>
          <w:i/>
          <w:sz w:val="24"/>
          <w:szCs w:val="24"/>
        </w:rPr>
        <w:t>Beck’s Theory and Principles of Pleading in Civil Actions</w:t>
      </w:r>
      <w:r w:rsidR="00E81DFE">
        <w:rPr>
          <w:rFonts w:ascii="Arial" w:hAnsi="Arial" w:cs="Arial"/>
          <w:sz w:val="24"/>
          <w:szCs w:val="24"/>
        </w:rPr>
        <w:t>, 5</w:t>
      </w:r>
      <w:r w:rsidR="00E81DFE" w:rsidRPr="00E81DFE">
        <w:rPr>
          <w:rFonts w:ascii="Arial" w:hAnsi="Arial" w:cs="Arial"/>
          <w:sz w:val="24"/>
          <w:szCs w:val="24"/>
          <w:vertAlign w:val="superscript"/>
        </w:rPr>
        <w:t>th</w:t>
      </w:r>
      <w:r w:rsidR="00E81DFE">
        <w:rPr>
          <w:rFonts w:ascii="Arial" w:hAnsi="Arial" w:cs="Arial"/>
          <w:sz w:val="24"/>
          <w:szCs w:val="24"/>
        </w:rPr>
        <w:t xml:space="preserve"> ed (1982)</w:t>
      </w:r>
      <w:r w:rsidR="00166D7A">
        <w:rPr>
          <w:rFonts w:ascii="Arial" w:hAnsi="Arial" w:cs="Arial"/>
          <w:sz w:val="24"/>
          <w:szCs w:val="24"/>
        </w:rPr>
        <w:t xml:space="preserve"> at 304) </w:t>
      </w:r>
      <w:r w:rsidR="00E81DFE">
        <w:rPr>
          <w:rFonts w:ascii="Arial" w:hAnsi="Arial" w:cs="Arial"/>
          <w:sz w:val="24"/>
          <w:szCs w:val="24"/>
        </w:rPr>
        <w:t xml:space="preserve">I am aware that the authorities are clear that ‘where facts relied on are disputed, an order for ejectment will not be made on motion’. </w:t>
      </w:r>
      <w:r w:rsidR="00960734">
        <w:rPr>
          <w:rFonts w:ascii="Arial" w:hAnsi="Arial" w:cs="Arial"/>
          <w:sz w:val="24"/>
          <w:szCs w:val="24"/>
        </w:rPr>
        <w:t>(</w:t>
      </w:r>
      <w:r w:rsidR="00166D7A" w:rsidRPr="00166D7A">
        <w:rPr>
          <w:rFonts w:ascii="Arial" w:hAnsi="Arial" w:cs="Arial"/>
          <w:i/>
          <w:sz w:val="24"/>
          <w:szCs w:val="24"/>
        </w:rPr>
        <w:t>F</w:t>
      </w:r>
      <w:r w:rsidR="00E81DFE" w:rsidRPr="00E81DFE">
        <w:rPr>
          <w:rFonts w:ascii="Arial" w:hAnsi="Arial" w:cs="Arial"/>
          <w:i/>
          <w:sz w:val="24"/>
          <w:szCs w:val="24"/>
        </w:rPr>
        <w:t>rank v Ohlsson’s</w:t>
      </w:r>
      <w:r w:rsidR="00E81DFE">
        <w:rPr>
          <w:rFonts w:ascii="Arial" w:hAnsi="Arial" w:cs="Arial"/>
          <w:sz w:val="24"/>
          <w:szCs w:val="24"/>
        </w:rPr>
        <w:t xml:space="preserve"> </w:t>
      </w:r>
      <w:r w:rsidR="00E81DFE" w:rsidRPr="00E81DFE">
        <w:rPr>
          <w:rFonts w:ascii="Arial" w:hAnsi="Arial" w:cs="Arial"/>
          <w:i/>
          <w:sz w:val="24"/>
          <w:szCs w:val="24"/>
        </w:rPr>
        <w:t>Cape Breweries Ltd</w:t>
      </w:r>
      <w:r w:rsidR="00E81DFE">
        <w:rPr>
          <w:rFonts w:ascii="Arial" w:hAnsi="Arial" w:cs="Arial"/>
          <w:sz w:val="24"/>
          <w:szCs w:val="24"/>
        </w:rPr>
        <w:t xml:space="preserve"> 1924 AD 289 at 294, per Innes CJ) </w:t>
      </w:r>
      <w:r w:rsidR="001D2E3D">
        <w:rPr>
          <w:rFonts w:ascii="Arial" w:hAnsi="Arial" w:cs="Arial"/>
          <w:sz w:val="24"/>
          <w:szCs w:val="24"/>
        </w:rPr>
        <w:t xml:space="preserve">But </w:t>
      </w:r>
      <w:r w:rsidR="004A747B">
        <w:rPr>
          <w:rFonts w:ascii="Arial" w:hAnsi="Arial" w:cs="Arial"/>
          <w:sz w:val="24"/>
          <w:szCs w:val="24"/>
        </w:rPr>
        <w:t>as I say, there is no material dispute of fact. It is principally about the interpretation and application of Act 5 2002</w:t>
      </w:r>
      <w:r w:rsidR="003A519D">
        <w:rPr>
          <w:rFonts w:ascii="Arial" w:hAnsi="Arial" w:cs="Arial"/>
          <w:sz w:val="24"/>
          <w:szCs w:val="24"/>
        </w:rPr>
        <w:t>.</w:t>
      </w:r>
    </w:p>
    <w:p w:rsidR="00960734" w:rsidRDefault="00960734" w:rsidP="000C549F">
      <w:pPr>
        <w:spacing w:after="0" w:line="360" w:lineRule="auto"/>
        <w:jc w:val="both"/>
        <w:rPr>
          <w:rFonts w:ascii="Arial" w:hAnsi="Arial" w:cs="Arial"/>
          <w:sz w:val="24"/>
          <w:szCs w:val="24"/>
        </w:rPr>
      </w:pPr>
    </w:p>
    <w:p w:rsidR="008C5C4D" w:rsidRDefault="006830A5" w:rsidP="000C549F">
      <w:pPr>
        <w:spacing w:after="0" w:line="360" w:lineRule="auto"/>
        <w:jc w:val="both"/>
        <w:rPr>
          <w:rFonts w:ascii="Arial" w:hAnsi="Arial" w:cs="Arial"/>
          <w:sz w:val="24"/>
          <w:szCs w:val="24"/>
        </w:rPr>
      </w:pPr>
      <w:r>
        <w:rPr>
          <w:rFonts w:ascii="Arial" w:hAnsi="Arial" w:cs="Arial"/>
          <w:sz w:val="24"/>
          <w:szCs w:val="24"/>
        </w:rPr>
        <w:t>[3]</w:t>
      </w:r>
      <w:r w:rsidR="00162141">
        <w:rPr>
          <w:rFonts w:ascii="Arial" w:hAnsi="Arial" w:cs="Arial"/>
          <w:sz w:val="24"/>
          <w:szCs w:val="24"/>
        </w:rPr>
        <w:tab/>
      </w:r>
      <w:r w:rsidR="006D309B">
        <w:rPr>
          <w:rFonts w:ascii="Arial" w:hAnsi="Arial" w:cs="Arial"/>
          <w:sz w:val="24"/>
          <w:szCs w:val="24"/>
        </w:rPr>
        <w:t xml:space="preserve">Somewhere in 2010 first defendant occupied the land for residence and use. He did so initially with the permission of the Ovaherero Traditional Authority. In due course, the occupation and use of the land was considered unlawful, not least because </w:t>
      </w:r>
      <w:r w:rsidR="006D309B">
        <w:rPr>
          <w:rFonts w:ascii="Arial" w:hAnsi="Arial" w:cs="Arial"/>
          <w:sz w:val="24"/>
          <w:szCs w:val="24"/>
        </w:rPr>
        <w:lastRenderedPageBreak/>
        <w:t>first defendant had fenced off the land much to the agitation of his neighbours. The dispute came to a head at a meeting by second plaintiff. Second plaintiff ordered first defendant to vacate the land and remove the fence.</w:t>
      </w:r>
    </w:p>
    <w:p w:rsidR="00537423" w:rsidRDefault="00E81DFE" w:rsidP="000C549F">
      <w:pPr>
        <w:spacing w:after="0" w:line="360" w:lineRule="auto"/>
        <w:jc w:val="both"/>
        <w:rPr>
          <w:rFonts w:ascii="Arial" w:hAnsi="Arial" w:cs="Arial"/>
          <w:sz w:val="24"/>
          <w:szCs w:val="24"/>
        </w:rPr>
      </w:pPr>
      <w:r>
        <w:rPr>
          <w:rFonts w:ascii="Arial" w:hAnsi="Arial" w:cs="Arial"/>
          <w:sz w:val="24"/>
          <w:szCs w:val="24"/>
        </w:rPr>
        <w:t xml:space="preserve"> </w:t>
      </w:r>
    </w:p>
    <w:p w:rsidR="00B0697F" w:rsidRDefault="006830A5" w:rsidP="000C549F">
      <w:pPr>
        <w:spacing w:after="0" w:line="360" w:lineRule="auto"/>
        <w:jc w:val="both"/>
        <w:rPr>
          <w:rFonts w:ascii="Arial" w:hAnsi="Arial" w:cs="Arial"/>
          <w:sz w:val="24"/>
          <w:szCs w:val="24"/>
        </w:rPr>
      </w:pPr>
      <w:r>
        <w:rPr>
          <w:rFonts w:ascii="Arial" w:hAnsi="Arial" w:cs="Arial"/>
          <w:sz w:val="24"/>
          <w:szCs w:val="24"/>
        </w:rPr>
        <w:t>[4]</w:t>
      </w:r>
      <w:r w:rsidR="00162141">
        <w:rPr>
          <w:rFonts w:ascii="Arial" w:hAnsi="Arial" w:cs="Arial"/>
          <w:sz w:val="24"/>
          <w:szCs w:val="24"/>
        </w:rPr>
        <w:tab/>
      </w:r>
      <w:r w:rsidR="00510566">
        <w:rPr>
          <w:rFonts w:ascii="Arial" w:hAnsi="Arial" w:cs="Arial"/>
          <w:sz w:val="24"/>
          <w:szCs w:val="24"/>
        </w:rPr>
        <w:t>Filed of record is this crucial document:</w:t>
      </w:r>
      <w:r w:rsidR="008C5C4D">
        <w:rPr>
          <w:rFonts w:ascii="Arial" w:hAnsi="Arial" w:cs="Arial"/>
          <w:sz w:val="24"/>
          <w:szCs w:val="24"/>
        </w:rPr>
        <w:t xml:space="preserve"> ‘Summarized </w:t>
      </w:r>
      <w:r w:rsidR="00510566">
        <w:rPr>
          <w:rFonts w:ascii="Arial" w:hAnsi="Arial" w:cs="Arial"/>
          <w:sz w:val="24"/>
          <w:szCs w:val="24"/>
        </w:rPr>
        <w:t>m</w:t>
      </w:r>
      <w:r w:rsidR="008C5C4D">
        <w:rPr>
          <w:rFonts w:ascii="Arial" w:hAnsi="Arial" w:cs="Arial"/>
          <w:sz w:val="24"/>
          <w:szCs w:val="24"/>
        </w:rPr>
        <w:t xml:space="preserve">inutes of the hearing conducted by the Maharero Traditional Authority about the illegal occupation and fencing by Mr </w:t>
      </w:r>
      <w:r w:rsidR="002A7C25">
        <w:rPr>
          <w:rFonts w:ascii="Arial" w:hAnsi="Arial" w:cs="Arial"/>
          <w:sz w:val="24"/>
          <w:szCs w:val="24"/>
        </w:rPr>
        <w:t xml:space="preserve">Uatombonge </w:t>
      </w:r>
      <w:r w:rsidR="008C5C4D">
        <w:rPr>
          <w:rFonts w:ascii="Arial" w:hAnsi="Arial" w:cs="Arial"/>
          <w:sz w:val="24"/>
          <w:szCs w:val="24"/>
        </w:rPr>
        <w:t>Kamunguma (ie the defendant) at Erindirozondjou-Village, Otjinene Constituency of Omaheke Region</w:t>
      </w:r>
      <w:r w:rsidR="00510566">
        <w:rPr>
          <w:rFonts w:ascii="Arial" w:hAnsi="Arial" w:cs="Arial"/>
          <w:sz w:val="24"/>
          <w:szCs w:val="24"/>
        </w:rPr>
        <w:t xml:space="preserve"> (ie the land)</w:t>
      </w:r>
      <w:r w:rsidR="008C5C4D">
        <w:rPr>
          <w:rFonts w:ascii="Arial" w:hAnsi="Arial" w:cs="Arial"/>
          <w:sz w:val="24"/>
          <w:szCs w:val="24"/>
        </w:rPr>
        <w:t xml:space="preserve"> on 5 November 2011’</w:t>
      </w:r>
      <w:r w:rsidR="00510566">
        <w:rPr>
          <w:rFonts w:ascii="Arial" w:hAnsi="Arial" w:cs="Arial"/>
          <w:sz w:val="24"/>
          <w:szCs w:val="24"/>
        </w:rPr>
        <w:t xml:space="preserve">. Contained in this document is </w:t>
      </w:r>
      <w:r w:rsidR="008C5C4D">
        <w:rPr>
          <w:rFonts w:ascii="Arial" w:hAnsi="Arial" w:cs="Arial"/>
          <w:sz w:val="24"/>
          <w:szCs w:val="24"/>
        </w:rPr>
        <w:t xml:space="preserve">the </w:t>
      </w:r>
      <w:r w:rsidR="00A160CD">
        <w:rPr>
          <w:rFonts w:ascii="Arial" w:hAnsi="Arial" w:cs="Arial"/>
          <w:sz w:val="24"/>
          <w:szCs w:val="24"/>
        </w:rPr>
        <w:t>following</w:t>
      </w:r>
      <w:r w:rsidR="008C5C4D">
        <w:rPr>
          <w:rFonts w:ascii="Arial" w:hAnsi="Arial" w:cs="Arial"/>
          <w:sz w:val="24"/>
          <w:szCs w:val="24"/>
        </w:rPr>
        <w:t xml:space="preserve"> </w:t>
      </w:r>
      <w:r w:rsidR="001A0B98">
        <w:rPr>
          <w:rFonts w:ascii="Arial" w:hAnsi="Arial" w:cs="Arial"/>
          <w:sz w:val="24"/>
          <w:szCs w:val="24"/>
        </w:rPr>
        <w:t xml:space="preserve">categorical and unambiguous </w:t>
      </w:r>
      <w:r w:rsidR="008C5C4D">
        <w:rPr>
          <w:rFonts w:ascii="Arial" w:hAnsi="Arial" w:cs="Arial"/>
          <w:sz w:val="24"/>
          <w:szCs w:val="24"/>
        </w:rPr>
        <w:t xml:space="preserve">decision of the </w:t>
      </w:r>
      <w:r w:rsidR="002A7C25">
        <w:rPr>
          <w:rFonts w:ascii="Arial" w:hAnsi="Arial" w:cs="Arial"/>
          <w:sz w:val="24"/>
          <w:szCs w:val="24"/>
        </w:rPr>
        <w:t xml:space="preserve">Maharero Royal </w:t>
      </w:r>
      <w:r w:rsidR="008C5C4D">
        <w:rPr>
          <w:rFonts w:ascii="Arial" w:hAnsi="Arial" w:cs="Arial"/>
          <w:sz w:val="24"/>
          <w:szCs w:val="24"/>
        </w:rPr>
        <w:t>House Traditional Authority (</w:t>
      </w:r>
      <w:r w:rsidR="00A160CD">
        <w:rPr>
          <w:rFonts w:ascii="Arial" w:hAnsi="Arial" w:cs="Arial"/>
          <w:sz w:val="24"/>
          <w:szCs w:val="24"/>
        </w:rPr>
        <w:t>‘the traditional authority’)</w:t>
      </w:r>
      <w:r w:rsidR="00E7423B">
        <w:rPr>
          <w:rFonts w:ascii="Arial" w:hAnsi="Arial" w:cs="Arial"/>
          <w:sz w:val="24"/>
          <w:szCs w:val="24"/>
        </w:rPr>
        <w:t>.</w:t>
      </w:r>
    </w:p>
    <w:p w:rsidR="00E7423B" w:rsidRDefault="00E7423B" w:rsidP="000C549F">
      <w:pPr>
        <w:spacing w:after="0" w:line="360" w:lineRule="auto"/>
        <w:jc w:val="both"/>
        <w:rPr>
          <w:rFonts w:ascii="Arial" w:hAnsi="Arial" w:cs="Arial"/>
          <w:sz w:val="24"/>
          <w:szCs w:val="24"/>
        </w:rPr>
      </w:pPr>
    </w:p>
    <w:p w:rsidR="00E7423B" w:rsidRDefault="00510566" w:rsidP="00A3149C">
      <w:pPr>
        <w:spacing w:after="0" w:line="360" w:lineRule="auto"/>
        <w:ind w:firstLine="720"/>
        <w:jc w:val="both"/>
        <w:rPr>
          <w:rFonts w:ascii="Arial" w:hAnsi="Arial" w:cs="Arial"/>
        </w:rPr>
      </w:pPr>
      <w:r w:rsidRPr="00A160CD">
        <w:rPr>
          <w:rFonts w:ascii="Arial" w:hAnsi="Arial" w:cs="Arial"/>
        </w:rPr>
        <w:t>‘</w:t>
      </w:r>
      <w:r w:rsidR="00B4141F" w:rsidRPr="00A160CD">
        <w:rPr>
          <w:rFonts w:ascii="Arial" w:hAnsi="Arial" w:cs="Arial"/>
        </w:rPr>
        <w:t>The hearing concluded that Mr. Kamunguma</w:t>
      </w:r>
      <w:r w:rsidR="00166D7A">
        <w:rPr>
          <w:rFonts w:ascii="Arial" w:hAnsi="Arial" w:cs="Arial"/>
        </w:rPr>
        <w:t xml:space="preserve"> (ie defendant)</w:t>
      </w:r>
      <w:r w:rsidR="00B4141F" w:rsidRPr="00A160CD">
        <w:rPr>
          <w:rFonts w:ascii="Arial" w:hAnsi="Arial" w:cs="Arial"/>
        </w:rPr>
        <w:t xml:space="preserve"> did not consult </w:t>
      </w:r>
      <w:r w:rsidR="00166D7A">
        <w:rPr>
          <w:rFonts w:ascii="Arial" w:hAnsi="Arial" w:cs="Arial"/>
        </w:rPr>
        <w:t>h</w:t>
      </w:r>
      <w:r w:rsidR="00B4141F" w:rsidRPr="00A160CD">
        <w:rPr>
          <w:rFonts w:ascii="Arial" w:hAnsi="Arial" w:cs="Arial"/>
        </w:rPr>
        <w:t>is f</w:t>
      </w:r>
      <w:r w:rsidR="00EC303B" w:rsidRPr="00A160CD">
        <w:rPr>
          <w:rFonts w:ascii="Arial" w:hAnsi="Arial" w:cs="Arial"/>
        </w:rPr>
        <w:t>e</w:t>
      </w:r>
      <w:r w:rsidR="00B4141F" w:rsidRPr="00A160CD">
        <w:rPr>
          <w:rFonts w:ascii="Arial" w:hAnsi="Arial" w:cs="Arial"/>
        </w:rPr>
        <w:t xml:space="preserve">llow villagers prior to his action of occupying and fencing the common grazing area illegally. Mr. Kamunguma was instructed to vacate the land that he has illegally occupied </w:t>
      </w:r>
      <w:r w:rsidR="00166D7A">
        <w:rPr>
          <w:rFonts w:ascii="Arial" w:hAnsi="Arial" w:cs="Arial"/>
        </w:rPr>
        <w:t xml:space="preserve">(and) </w:t>
      </w:r>
      <w:r w:rsidR="00B4141F" w:rsidRPr="00A160CD">
        <w:rPr>
          <w:rFonts w:ascii="Arial" w:hAnsi="Arial" w:cs="Arial"/>
        </w:rPr>
        <w:t>fenced off and to return to his homestead and to initiate consultation with his fellow villagers if he intends to relocate his homestead</w:t>
      </w:r>
      <w:r w:rsidR="00A160CD">
        <w:rPr>
          <w:rFonts w:ascii="Arial" w:hAnsi="Arial" w:cs="Arial"/>
        </w:rPr>
        <w:t>. O</w:t>
      </w:r>
      <w:r w:rsidR="00B4141F" w:rsidRPr="00A160CD">
        <w:rPr>
          <w:rFonts w:ascii="Arial" w:hAnsi="Arial" w:cs="Arial"/>
        </w:rPr>
        <w:t>n the charge of illegal fencing o</w:t>
      </w:r>
      <w:r w:rsidR="00A160CD">
        <w:rPr>
          <w:rFonts w:ascii="Arial" w:hAnsi="Arial" w:cs="Arial"/>
        </w:rPr>
        <w:t>f</w:t>
      </w:r>
      <w:r w:rsidR="00B4141F" w:rsidRPr="00A160CD">
        <w:rPr>
          <w:rFonts w:ascii="Arial" w:hAnsi="Arial" w:cs="Arial"/>
        </w:rPr>
        <w:t xml:space="preserve"> communal land</w:t>
      </w:r>
      <w:r w:rsidR="00A160CD">
        <w:rPr>
          <w:rFonts w:ascii="Arial" w:hAnsi="Arial" w:cs="Arial"/>
        </w:rPr>
        <w:t xml:space="preserve"> </w:t>
      </w:r>
      <w:r w:rsidR="00A160CD" w:rsidRPr="00A160CD">
        <w:rPr>
          <w:rFonts w:ascii="Arial" w:hAnsi="Arial" w:cs="Arial"/>
        </w:rPr>
        <w:t>Mr. Kamunguma</w:t>
      </w:r>
      <w:r w:rsidR="00A160CD">
        <w:rPr>
          <w:rFonts w:ascii="Arial" w:hAnsi="Arial" w:cs="Arial"/>
        </w:rPr>
        <w:t xml:space="preserve"> was strictly told to remove his fence within a period of seven (7) days hence it contravene(s) the laws that regulate(s) fencing of communal land. Failure to remove the fence will leave the </w:t>
      </w:r>
      <w:r w:rsidR="001A0B98">
        <w:rPr>
          <w:rFonts w:ascii="Arial" w:hAnsi="Arial" w:cs="Arial"/>
        </w:rPr>
        <w:t>Maharero</w:t>
      </w:r>
      <w:r w:rsidR="00A160CD">
        <w:rPr>
          <w:rFonts w:ascii="Arial" w:hAnsi="Arial" w:cs="Arial"/>
        </w:rPr>
        <w:t xml:space="preserve"> Traditional Authority with no option but to ins</w:t>
      </w:r>
      <w:r w:rsidR="00C916D5">
        <w:rPr>
          <w:rFonts w:ascii="Arial" w:hAnsi="Arial" w:cs="Arial"/>
        </w:rPr>
        <w:t>titute legal action against him’.</w:t>
      </w:r>
      <w:r w:rsidR="00A160CD">
        <w:rPr>
          <w:rFonts w:ascii="Arial" w:hAnsi="Arial" w:cs="Arial"/>
        </w:rPr>
        <w:t xml:space="preserve">  </w:t>
      </w:r>
    </w:p>
    <w:p w:rsidR="009A2715" w:rsidRDefault="009A2715" w:rsidP="000C549F">
      <w:pPr>
        <w:spacing w:after="0" w:line="360" w:lineRule="auto"/>
        <w:jc w:val="both"/>
        <w:rPr>
          <w:rFonts w:ascii="Arial" w:hAnsi="Arial" w:cs="Arial"/>
          <w:sz w:val="24"/>
          <w:szCs w:val="24"/>
        </w:rPr>
      </w:pPr>
    </w:p>
    <w:p w:rsidR="0099353A" w:rsidRDefault="006830A5" w:rsidP="000C549F">
      <w:pPr>
        <w:spacing w:after="0" w:line="360" w:lineRule="auto"/>
        <w:jc w:val="both"/>
        <w:rPr>
          <w:rFonts w:ascii="Arial" w:hAnsi="Arial" w:cs="Arial"/>
          <w:sz w:val="24"/>
          <w:szCs w:val="24"/>
        </w:rPr>
      </w:pPr>
      <w:r>
        <w:rPr>
          <w:rFonts w:ascii="Arial" w:hAnsi="Arial" w:cs="Arial"/>
          <w:sz w:val="24"/>
          <w:szCs w:val="24"/>
        </w:rPr>
        <w:t>[5]</w:t>
      </w:r>
      <w:r w:rsidR="00AE036C">
        <w:rPr>
          <w:rFonts w:ascii="Arial" w:hAnsi="Arial" w:cs="Arial"/>
          <w:sz w:val="24"/>
          <w:szCs w:val="24"/>
        </w:rPr>
        <w:tab/>
      </w:r>
      <w:r w:rsidR="002A7C25">
        <w:rPr>
          <w:rFonts w:ascii="Arial" w:hAnsi="Arial" w:cs="Arial"/>
          <w:sz w:val="24"/>
          <w:szCs w:val="24"/>
        </w:rPr>
        <w:t xml:space="preserve">Aggrieved by the decision of the </w:t>
      </w:r>
      <w:r w:rsidR="006D309B">
        <w:rPr>
          <w:rFonts w:ascii="Arial" w:hAnsi="Arial" w:cs="Arial"/>
          <w:sz w:val="24"/>
          <w:szCs w:val="24"/>
        </w:rPr>
        <w:t>second plaintiff</w:t>
      </w:r>
      <w:r w:rsidR="002A7C25">
        <w:rPr>
          <w:rFonts w:ascii="Arial" w:hAnsi="Arial" w:cs="Arial"/>
          <w:sz w:val="24"/>
          <w:szCs w:val="24"/>
        </w:rPr>
        <w:t>,</w:t>
      </w:r>
      <w:r w:rsidR="006D309B">
        <w:rPr>
          <w:rFonts w:ascii="Arial" w:hAnsi="Arial" w:cs="Arial"/>
          <w:sz w:val="24"/>
          <w:szCs w:val="24"/>
        </w:rPr>
        <w:t xml:space="preserve"> first</w:t>
      </w:r>
      <w:r w:rsidR="002A7C25">
        <w:rPr>
          <w:rFonts w:ascii="Arial" w:hAnsi="Arial" w:cs="Arial"/>
          <w:sz w:val="24"/>
          <w:szCs w:val="24"/>
        </w:rPr>
        <w:t xml:space="preserve"> defendant appealed </w:t>
      </w:r>
      <w:r w:rsidR="001A0B98">
        <w:rPr>
          <w:rFonts w:ascii="Arial" w:hAnsi="Arial" w:cs="Arial"/>
          <w:sz w:val="24"/>
          <w:szCs w:val="24"/>
        </w:rPr>
        <w:t xml:space="preserve">that decision </w:t>
      </w:r>
      <w:r w:rsidR="002A7C25">
        <w:rPr>
          <w:rFonts w:ascii="Arial" w:hAnsi="Arial" w:cs="Arial"/>
          <w:sz w:val="24"/>
          <w:szCs w:val="24"/>
        </w:rPr>
        <w:t xml:space="preserve">to the </w:t>
      </w:r>
      <w:r w:rsidR="001A0B98">
        <w:rPr>
          <w:rFonts w:ascii="Arial" w:hAnsi="Arial" w:cs="Arial"/>
          <w:sz w:val="24"/>
          <w:szCs w:val="24"/>
        </w:rPr>
        <w:t>appeal tribunal</w:t>
      </w:r>
      <w:r w:rsidR="002A7C25">
        <w:rPr>
          <w:rFonts w:ascii="Arial" w:hAnsi="Arial" w:cs="Arial"/>
          <w:sz w:val="24"/>
          <w:szCs w:val="24"/>
        </w:rPr>
        <w:t xml:space="preserve"> in terms</w:t>
      </w:r>
      <w:r w:rsidR="006D309B">
        <w:rPr>
          <w:rFonts w:ascii="Arial" w:hAnsi="Arial" w:cs="Arial"/>
          <w:sz w:val="24"/>
          <w:szCs w:val="24"/>
        </w:rPr>
        <w:t xml:space="preserve"> </w:t>
      </w:r>
      <w:r w:rsidR="009B0A8E">
        <w:rPr>
          <w:rFonts w:ascii="Arial" w:hAnsi="Arial" w:cs="Arial"/>
          <w:sz w:val="24"/>
          <w:szCs w:val="24"/>
        </w:rPr>
        <w:t>of s 39</w:t>
      </w:r>
      <w:r w:rsidR="002A7C25">
        <w:rPr>
          <w:rFonts w:ascii="Arial" w:hAnsi="Arial" w:cs="Arial"/>
          <w:sz w:val="24"/>
          <w:szCs w:val="24"/>
        </w:rPr>
        <w:t xml:space="preserve"> of Act 5 of 2002. </w:t>
      </w:r>
      <w:r w:rsidR="009B0A8E">
        <w:rPr>
          <w:rFonts w:ascii="Arial" w:hAnsi="Arial" w:cs="Arial"/>
          <w:sz w:val="24"/>
          <w:szCs w:val="24"/>
        </w:rPr>
        <w:t xml:space="preserve">Filed </w:t>
      </w:r>
      <w:r w:rsidR="001A0B98">
        <w:rPr>
          <w:rFonts w:ascii="Arial" w:hAnsi="Arial" w:cs="Arial"/>
          <w:sz w:val="24"/>
          <w:szCs w:val="24"/>
        </w:rPr>
        <w:t xml:space="preserve">of record </w:t>
      </w:r>
      <w:r w:rsidR="009B0A8E">
        <w:rPr>
          <w:rFonts w:ascii="Arial" w:hAnsi="Arial" w:cs="Arial"/>
          <w:sz w:val="24"/>
          <w:szCs w:val="24"/>
        </w:rPr>
        <w:t>is the appeal tribu</w:t>
      </w:r>
      <w:r w:rsidR="00F81186">
        <w:rPr>
          <w:rFonts w:ascii="Arial" w:hAnsi="Arial" w:cs="Arial"/>
          <w:sz w:val="24"/>
          <w:szCs w:val="24"/>
        </w:rPr>
        <w:t>n</w:t>
      </w:r>
      <w:r w:rsidR="009B0A8E">
        <w:rPr>
          <w:rFonts w:ascii="Arial" w:hAnsi="Arial" w:cs="Arial"/>
          <w:sz w:val="24"/>
          <w:szCs w:val="24"/>
        </w:rPr>
        <w:t>al’s judgment. The order of the appeal tribunal</w:t>
      </w:r>
      <w:r w:rsidR="001A0B98">
        <w:rPr>
          <w:rFonts w:ascii="Arial" w:hAnsi="Arial" w:cs="Arial"/>
          <w:sz w:val="24"/>
          <w:szCs w:val="24"/>
        </w:rPr>
        <w:t>,</w:t>
      </w:r>
      <w:r w:rsidR="009B0A8E">
        <w:rPr>
          <w:rFonts w:ascii="Arial" w:hAnsi="Arial" w:cs="Arial"/>
          <w:sz w:val="24"/>
          <w:szCs w:val="24"/>
        </w:rPr>
        <w:t xml:space="preserve"> dated 21</w:t>
      </w:r>
      <w:r w:rsidR="00F81186">
        <w:rPr>
          <w:rFonts w:ascii="Arial" w:hAnsi="Arial" w:cs="Arial"/>
          <w:sz w:val="24"/>
          <w:szCs w:val="24"/>
        </w:rPr>
        <w:t xml:space="preserve"> August 2012, </w:t>
      </w:r>
      <w:r w:rsidR="009B0A8E">
        <w:rPr>
          <w:rFonts w:ascii="Arial" w:hAnsi="Arial" w:cs="Arial"/>
          <w:sz w:val="24"/>
          <w:szCs w:val="24"/>
        </w:rPr>
        <w:t>as follows</w:t>
      </w:r>
      <w:r w:rsidR="00F81186">
        <w:rPr>
          <w:rFonts w:ascii="Arial" w:hAnsi="Arial" w:cs="Arial"/>
          <w:sz w:val="24"/>
          <w:szCs w:val="24"/>
        </w:rPr>
        <w:t>:</w:t>
      </w:r>
    </w:p>
    <w:p w:rsidR="00A3149C" w:rsidRDefault="00A3149C" w:rsidP="00242EDE">
      <w:pPr>
        <w:spacing w:after="240" w:line="360" w:lineRule="auto"/>
        <w:jc w:val="both"/>
        <w:rPr>
          <w:rFonts w:ascii="Arial" w:hAnsi="Arial" w:cs="Arial"/>
        </w:rPr>
      </w:pPr>
    </w:p>
    <w:p w:rsidR="009B0A8E" w:rsidRPr="005B28EF" w:rsidRDefault="005B28EF" w:rsidP="00A3149C">
      <w:pPr>
        <w:spacing w:after="240" w:line="360" w:lineRule="auto"/>
        <w:ind w:firstLine="720"/>
        <w:jc w:val="both"/>
        <w:rPr>
          <w:rFonts w:ascii="Arial" w:hAnsi="Arial" w:cs="Arial"/>
        </w:rPr>
      </w:pPr>
      <w:r w:rsidRPr="005B28EF">
        <w:rPr>
          <w:rFonts w:ascii="Arial" w:hAnsi="Arial" w:cs="Arial"/>
        </w:rPr>
        <w:t>‘(1)</w:t>
      </w:r>
      <w:r w:rsidR="009B0A8E" w:rsidRPr="005B28EF">
        <w:rPr>
          <w:rFonts w:ascii="Arial" w:hAnsi="Arial" w:cs="Arial"/>
        </w:rPr>
        <w:tab/>
        <w:t>The decision of the Maharero Traditional Authority is confirmed.</w:t>
      </w:r>
    </w:p>
    <w:p w:rsidR="00DD16CD" w:rsidRPr="005B28EF" w:rsidRDefault="005B28EF" w:rsidP="00DD16CD">
      <w:pPr>
        <w:spacing w:after="240" w:line="360" w:lineRule="auto"/>
        <w:jc w:val="both"/>
        <w:rPr>
          <w:rFonts w:ascii="Arial" w:hAnsi="Arial" w:cs="Arial"/>
        </w:rPr>
      </w:pPr>
      <w:r w:rsidRPr="005B28EF">
        <w:rPr>
          <w:rFonts w:ascii="Arial" w:hAnsi="Arial" w:cs="Arial"/>
        </w:rPr>
        <w:t>(</w:t>
      </w:r>
      <w:r w:rsidR="009B0A8E" w:rsidRPr="005B28EF">
        <w:rPr>
          <w:rFonts w:ascii="Arial" w:hAnsi="Arial" w:cs="Arial"/>
        </w:rPr>
        <w:t>2</w:t>
      </w:r>
      <w:r w:rsidRPr="005B28EF">
        <w:rPr>
          <w:rFonts w:ascii="Arial" w:hAnsi="Arial" w:cs="Arial"/>
        </w:rPr>
        <w:t>)</w:t>
      </w:r>
      <w:r w:rsidR="009B0A8E" w:rsidRPr="005B28EF">
        <w:rPr>
          <w:rFonts w:ascii="Arial" w:hAnsi="Arial" w:cs="Arial"/>
        </w:rPr>
        <w:tab/>
        <w:t>Mr. Kamunguma must remove the fence and his homestead with immediate effect as ordered by the Maharero Traditional Authority and cease forthwith all activities on the land in question</w:t>
      </w:r>
      <w:r w:rsidR="00DD16CD" w:rsidRPr="005B28EF">
        <w:rPr>
          <w:rFonts w:ascii="Arial" w:hAnsi="Arial" w:cs="Arial"/>
        </w:rPr>
        <w:t>.</w:t>
      </w:r>
    </w:p>
    <w:p w:rsidR="00DD16CD" w:rsidRPr="005B28EF" w:rsidRDefault="005B28EF" w:rsidP="00DD16CD">
      <w:pPr>
        <w:spacing w:after="240" w:line="360" w:lineRule="auto"/>
        <w:jc w:val="both"/>
        <w:rPr>
          <w:rFonts w:ascii="Arial" w:hAnsi="Arial" w:cs="Arial"/>
        </w:rPr>
      </w:pPr>
      <w:r>
        <w:rPr>
          <w:rFonts w:ascii="Arial" w:hAnsi="Arial" w:cs="Arial"/>
        </w:rPr>
        <w:t>(</w:t>
      </w:r>
      <w:r w:rsidR="00DD16CD" w:rsidRPr="005B28EF">
        <w:rPr>
          <w:rFonts w:ascii="Arial" w:hAnsi="Arial" w:cs="Arial"/>
        </w:rPr>
        <w:t>3</w:t>
      </w:r>
      <w:r>
        <w:rPr>
          <w:rFonts w:ascii="Arial" w:hAnsi="Arial" w:cs="Arial"/>
        </w:rPr>
        <w:t>)</w:t>
      </w:r>
      <w:r w:rsidR="00DD16CD" w:rsidRPr="005B28EF">
        <w:rPr>
          <w:rFonts w:ascii="Arial" w:hAnsi="Arial" w:cs="Arial"/>
        </w:rPr>
        <w:tab/>
        <w:t>Mr. Kamunguma may apply for land rights as set out in section 22 of the Communal land Reform Act of 2002</w:t>
      </w:r>
      <w:r w:rsidR="00F73B2E">
        <w:rPr>
          <w:rFonts w:ascii="Arial" w:hAnsi="Arial" w:cs="Arial"/>
        </w:rPr>
        <w:t>.</w:t>
      </w:r>
      <w:bookmarkStart w:id="0" w:name="_GoBack"/>
      <w:bookmarkEnd w:id="0"/>
    </w:p>
    <w:p w:rsidR="00DD16CD" w:rsidRPr="005B28EF" w:rsidRDefault="005B28EF" w:rsidP="00DD16CD">
      <w:pPr>
        <w:spacing w:after="240" w:line="360" w:lineRule="auto"/>
        <w:jc w:val="both"/>
        <w:rPr>
          <w:rFonts w:ascii="Arial" w:hAnsi="Arial" w:cs="Arial"/>
        </w:rPr>
      </w:pPr>
      <w:r>
        <w:rPr>
          <w:rFonts w:ascii="Arial" w:hAnsi="Arial" w:cs="Arial"/>
        </w:rPr>
        <w:t>(4)</w:t>
      </w:r>
      <w:r w:rsidR="00DD16CD" w:rsidRPr="005B28EF">
        <w:rPr>
          <w:rFonts w:ascii="Arial" w:hAnsi="Arial" w:cs="Arial"/>
        </w:rPr>
        <w:tab/>
        <w:t>The Maharero Traditional Authority should look into such application in terms of section 22(4) of the Act.</w:t>
      </w:r>
    </w:p>
    <w:p w:rsidR="001A0B98" w:rsidRPr="005B28EF" w:rsidRDefault="005B28EF" w:rsidP="00DD16CD">
      <w:pPr>
        <w:spacing w:after="240" w:line="360" w:lineRule="auto"/>
        <w:jc w:val="both"/>
        <w:rPr>
          <w:rFonts w:ascii="Arial" w:hAnsi="Arial" w:cs="Arial"/>
        </w:rPr>
      </w:pPr>
      <w:r>
        <w:rPr>
          <w:rFonts w:ascii="Arial" w:hAnsi="Arial" w:cs="Arial"/>
        </w:rPr>
        <w:lastRenderedPageBreak/>
        <w:t>(</w:t>
      </w:r>
      <w:r w:rsidR="00DD16CD" w:rsidRPr="005B28EF">
        <w:rPr>
          <w:rFonts w:ascii="Arial" w:hAnsi="Arial" w:cs="Arial"/>
        </w:rPr>
        <w:t>5</w:t>
      </w:r>
      <w:r>
        <w:rPr>
          <w:rFonts w:ascii="Arial" w:hAnsi="Arial" w:cs="Arial"/>
        </w:rPr>
        <w:t>)</w:t>
      </w:r>
      <w:r w:rsidR="00DD16CD" w:rsidRPr="005B28EF">
        <w:rPr>
          <w:rFonts w:ascii="Arial" w:hAnsi="Arial" w:cs="Arial"/>
        </w:rPr>
        <w:tab/>
        <w:t>On the issue of fences erected by other villagers, Mr Kamunguma has a right to file a complaint with the Maharero Traditional Authority and the Omahe</w:t>
      </w:r>
      <w:r w:rsidR="00C916D5">
        <w:rPr>
          <w:rFonts w:ascii="Arial" w:hAnsi="Arial" w:cs="Arial"/>
        </w:rPr>
        <w:t>ke Regional Communal land Board’.</w:t>
      </w:r>
    </w:p>
    <w:p w:rsidR="005A67FF" w:rsidRDefault="005A67FF" w:rsidP="005A67FF">
      <w:pPr>
        <w:spacing w:after="0" w:line="360" w:lineRule="auto"/>
        <w:jc w:val="both"/>
        <w:rPr>
          <w:rFonts w:ascii="Arial" w:hAnsi="Arial" w:cs="Arial"/>
          <w:sz w:val="24"/>
          <w:szCs w:val="24"/>
        </w:rPr>
      </w:pPr>
    </w:p>
    <w:p w:rsidR="00DD16CD" w:rsidRDefault="00DD16CD" w:rsidP="005A67FF">
      <w:pPr>
        <w:spacing w:after="0" w:line="360" w:lineRule="auto"/>
        <w:jc w:val="both"/>
        <w:rPr>
          <w:rFonts w:ascii="Arial" w:hAnsi="Arial" w:cs="Arial"/>
          <w:sz w:val="24"/>
          <w:szCs w:val="24"/>
        </w:rPr>
      </w:pPr>
      <w:r>
        <w:rPr>
          <w:rFonts w:ascii="Arial" w:hAnsi="Arial" w:cs="Arial"/>
          <w:sz w:val="24"/>
          <w:szCs w:val="24"/>
        </w:rPr>
        <w:t>[6]</w:t>
      </w:r>
      <w:r>
        <w:rPr>
          <w:rFonts w:ascii="Arial" w:hAnsi="Arial" w:cs="Arial"/>
          <w:sz w:val="24"/>
          <w:szCs w:val="24"/>
        </w:rPr>
        <w:tab/>
        <w:t>It is important to note this crucial point. The order of the appeal tribunal is not only hectoring, it is also directory and promotional. It ordered first defendant to vacate the land and remove the fence. It also directed him to apply for ratification of the right to occupy the land in accordance with s 22 of the Act.</w:t>
      </w:r>
      <w:r w:rsidR="005A67FF">
        <w:rPr>
          <w:rFonts w:ascii="Arial" w:hAnsi="Arial" w:cs="Arial"/>
          <w:sz w:val="24"/>
          <w:szCs w:val="24"/>
        </w:rPr>
        <w:t xml:space="preserve"> I find that the proactiveness of the decision of the appeal tribunal was greatly influenced by the tribunal’s critical finding that ‘[T]he residency of Mr Kamunguma in this village is not in dispute. The focus of the dispute is the fact that the appellant erected a fence in the commonage’.</w:t>
      </w:r>
    </w:p>
    <w:p w:rsidR="005A67FF" w:rsidRDefault="005A67FF" w:rsidP="005A67FF">
      <w:pPr>
        <w:spacing w:after="0" w:line="360" w:lineRule="auto"/>
        <w:jc w:val="both"/>
        <w:rPr>
          <w:rFonts w:ascii="Arial" w:hAnsi="Arial" w:cs="Arial"/>
          <w:sz w:val="24"/>
          <w:szCs w:val="24"/>
        </w:rPr>
      </w:pPr>
    </w:p>
    <w:p w:rsidR="005A67FF" w:rsidRDefault="005A67FF" w:rsidP="005A67FF">
      <w:pPr>
        <w:spacing w:after="0" w:line="360" w:lineRule="auto"/>
        <w:jc w:val="both"/>
        <w:rPr>
          <w:rFonts w:ascii="Arial" w:hAnsi="Arial" w:cs="Arial"/>
          <w:sz w:val="24"/>
          <w:szCs w:val="24"/>
        </w:rPr>
      </w:pPr>
      <w:r>
        <w:rPr>
          <w:rFonts w:ascii="Arial" w:hAnsi="Arial" w:cs="Arial"/>
          <w:sz w:val="24"/>
          <w:szCs w:val="24"/>
        </w:rPr>
        <w:t>[7]</w:t>
      </w:r>
      <w:r>
        <w:rPr>
          <w:rFonts w:ascii="Arial" w:hAnsi="Arial" w:cs="Arial"/>
          <w:sz w:val="24"/>
          <w:szCs w:val="24"/>
        </w:rPr>
        <w:tab/>
        <w:t>I accept first defendant’s counsel’s submission that both first defendant and second plaintiff complied with the appeal tribunal’s order.</w:t>
      </w:r>
    </w:p>
    <w:p w:rsidR="005A67FF" w:rsidRDefault="005A67FF" w:rsidP="005A67FF">
      <w:pPr>
        <w:spacing w:after="0" w:line="360" w:lineRule="auto"/>
        <w:jc w:val="both"/>
        <w:rPr>
          <w:rFonts w:ascii="Arial" w:hAnsi="Arial" w:cs="Arial"/>
          <w:sz w:val="24"/>
          <w:szCs w:val="24"/>
        </w:rPr>
      </w:pPr>
    </w:p>
    <w:p w:rsidR="005A67FF" w:rsidRDefault="005A67FF" w:rsidP="005A67FF">
      <w:pPr>
        <w:spacing w:after="0" w:line="360" w:lineRule="auto"/>
        <w:jc w:val="both"/>
        <w:rPr>
          <w:rFonts w:ascii="Arial" w:hAnsi="Arial" w:cs="Arial"/>
          <w:sz w:val="24"/>
          <w:szCs w:val="24"/>
        </w:rPr>
      </w:pPr>
      <w:r>
        <w:rPr>
          <w:rFonts w:ascii="Arial" w:hAnsi="Arial" w:cs="Arial"/>
          <w:sz w:val="24"/>
          <w:szCs w:val="24"/>
        </w:rPr>
        <w:t>[8]</w:t>
      </w:r>
      <w:r>
        <w:rPr>
          <w:rFonts w:ascii="Arial" w:hAnsi="Arial" w:cs="Arial"/>
          <w:sz w:val="24"/>
          <w:szCs w:val="24"/>
        </w:rPr>
        <w:tab/>
        <w:t>Relying on the appeal tribunal’s finding that first defendant’s residency was not in is</w:t>
      </w:r>
      <w:r w:rsidR="00C916D5">
        <w:rPr>
          <w:rFonts w:ascii="Arial" w:hAnsi="Arial" w:cs="Arial"/>
          <w:sz w:val="24"/>
          <w:szCs w:val="24"/>
        </w:rPr>
        <w:t>sue, but the fence was in issue, f</w:t>
      </w:r>
      <w:r>
        <w:rPr>
          <w:rFonts w:ascii="Arial" w:hAnsi="Arial" w:cs="Arial"/>
          <w:sz w:val="24"/>
          <w:szCs w:val="24"/>
        </w:rPr>
        <w:t>irst defendant removed the fence and remained in occupation of the land. Meanwhile, first defendant proceeded with his application for the ratification of his tenure right to the land and lodged it for third defendant’s consideration.</w:t>
      </w:r>
    </w:p>
    <w:p w:rsidR="005A67FF" w:rsidRDefault="005A67FF" w:rsidP="005A67FF">
      <w:pPr>
        <w:spacing w:after="0" w:line="360" w:lineRule="auto"/>
        <w:jc w:val="both"/>
        <w:rPr>
          <w:rFonts w:ascii="Arial" w:hAnsi="Arial" w:cs="Arial"/>
          <w:sz w:val="24"/>
          <w:szCs w:val="24"/>
        </w:rPr>
      </w:pPr>
    </w:p>
    <w:p w:rsidR="005A67FF" w:rsidRDefault="005A67FF" w:rsidP="005A67FF">
      <w:pPr>
        <w:spacing w:after="0" w:line="360" w:lineRule="auto"/>
        <w:jc w:val="both"/>
        <w:rPr>
          <w:rFonts w:ascii="Arial" w:hAnsi="Arial" w:cs="Arial"/>
          <w:sz w:val="24"/>
          <w:szCs w:val="24"/>
        </w:rPr>
      </w:pPr>
      <w:r>
        <w:rPr>
          <w:rFonts w:ascii="Arial" w:hAnsi="Arial" w:cs="Arial"/>
          <w:sz w:val="24"/>
          <w:szCs w:val="24"/>
        </w:rPr>
        <w:t>[9]</w:t>
      </w:r>
      <w:r>
        <w:rPr>
          <w:rFonts w:ascii="Arial" w:hAnsi="Arial" w:cs="Arial"/>
          <w:sz w:val="24"/>
          <w:szCs w:val="24"/>
        </w:rPr>
        <w:tab/>
        <w:t xml:space="preserve">As luck would have it, first defendant’s right was ratified in November 2016 by third defendant. It would seem that while third defendant was busy carrying out its </w:t>
      </w:r>
      <w:r w:rsidR="00F76171">
        <w:rPr>
          <w:rFonts w:ascii="Arial" w:hAnsi="Arial" w:cs="Arial"/>
          <w:sz w:val="24"/>
          <w:szCs w:val="24"/>
        </w:rPr>
        <w:t>statutor</w:t>
      </w:r>
      <w:r>
        <w:rPr>
          <w:rFonts w:ascii="Arial" w:hAnsi="Arial" w:cs="Arial"/>
          <w:sz w:val="24"/>
          <w:szCs w:val="24"/>
        </w:rPr>
        <w:t xml:space="preserve">y duty by first defendant in </w:t>
      </w:r>
      <w:r w:rsidR="00C916D5">
        <w:rPr>
          <w:rFonts w:ascii="Arial" w:hAnsi="Arial" w:cs="Arial"/>
          <w:sz w:val="24"/>
          <w:szCs w:val="24"/>
        </w:rPr>
        <w:t>ter</w:t>
      </w:r>
      <w:r>
        <w:rPr>
          <w:rFonts w:ascii="Arial" w:hAnsi="Arial" w:cs="Arial"/>
          <w:sz w:val="24"/>
          <w:szCs w:val="24"/>
        </w:rPr>
        <w:t>ms of Act 5 of 2002, plaintiffs were busy preparing their pleadings, unbeknown</w:t>
      </w:r>
      <w:r w:rsidR="00F76171">
        <w:rPr>
          <w:rFonts w:ascii="Arial" w:hAnsi="Arial" w:cs="Arial"/>
          <w:sz w:val="24"/>
          <w:szCs w:val="24"/>
        </w:rPr>
        <w:t xml:space="preserve"> or known to them that the ratification was effected on 29 November 2016. The ratification by third defendant was in terms of s 24 of Act 5 of 2002. It remains a valid and enforceable act unless set aside by the granting of any </w:t>
      </w:r>
      <w:r w:rsidR="003F3352">
        <w:rPr>
          <w:rFonts w:ascii="Arial" w:hAnsi="Arial" w:cs="Arial"/>
          <w:sz w:val="24"/>
          <w:szCs w:val="24"/>
        </w:rPr>
        <w:t>domestic</w:t>
      </w:r>
      <w:r w:rsidR="00F76171">
        <w:rPr>
          <w:rFonts w:ascii="Arial" w:hAnsi="Arial" w:cs="Arial"/>
          <w:sz w:val="24"/>
          <w:szCs w:val="24"/>
        </w:rPr>
        <w:t xml:space="preserve"> statutory remedies provided by Act 5 of 2002 against that act, that is, the decision of </w:t>
      </w:r>
      <w:r w:rsidR="003F3352">
        <w:rPr>
          <w:rFonts w:ascii="Arial" w:hAnsi="Arial" w:cs="Arial"/>
          <w:sz w:val="24"/>
          <w:szCs w:val="24"/>
        </w:rPr>
        <w:t>third</w:t>
      </w:r>
      <w:r w:rsidR="00F76171">
        <w:rPr>
          <w:rFonts w:ascii="Arial" w:hAnsi="Arial" w:cs="Arial"/>
          <w:sz w:val="24"/>
          <w:szCs w:val="24"/>
        </w:rPr>
        <w:t xml:space="preserve"> defendant.</w:t>
      </w:r>
    </w:p>
    <w:p w:rsidR="00F76171" w:rsidRDefault="00F76171" w:rsidP="005A67FF">
      <w:pPr>
        <w:spacing w:after="0" w:line="360" w:lineRule="auto"/>
        <w:jc w:val="both"/>
        <w:rPr>
          <w:rFonts w:ascii="Arial" w:hAnsi="Arial" w:cs="Arial"/>
          <w:sz w:val="24"/>
          <w:szCs w:val="24"/>
        </w:rPr>
      </w:pPr>
    </w:p>
    <w:p w:rsidR="00F76171" w:rsidRDefault="00A3149C" w:rsidP="005A67FF">
      <w:pPr>
        <w:spacing w:after="0" w:line="360" w:lineRule="auto"/>
        <w:jc w:val="both"/>
        <w:rPr>
          <w:rFonts w:ascii="Arial" w:hAnsi="Arial" w:cs="Arial"/>
          <w:sz w:val="24"/>
          <w:szCs w:val="24"/>
        </w:rPr>
      </w:pPr>
      <w:r>
        <w:rPr>
          <w:rFonts w:ascii="Arial" w:hAnsi="Arial" w:cs="Arial"/>
          <w:sz w:val="24"/>
          <w:szCs w:val="24"/>
        </w:rPr>
        <w:t>[10]</w:t>
      </w:r>
      <w:r>
        <w:rPr>
          <w:rFonts w:ascii="Arial" w:hAnsi="Arial" w:cs="Arial"/>
          <w:sz w:val="24"/>
          <w:szCs w:val="24"/>
        </w:rPr>
        <w:tab/>
        <w:t>Submission by Ms</w:t>
      </w:r>
      <w:r w:rsidR="00F76171">
        <w:rPr>
          <w:rFonts w:ascii="Arial" w:hAnsi="Arial" w:cs="Arial"/>
          <w:sz w:val="24"/>
          <w:szCs w:val="24"/>
        </w:rPr>
        <w:t xml:space="preserve"> Tjahikika, counsel for plaintiffs, that s 20 of Act 5 of 2002 gives the power to the Chief or the Traditional Authority to cancel customary</w:t>
      </w:r>
      <w:r w:rsidR="003F3352">
        <w:rPr>
          <w:rFonts w:ascii="Arial" w:hAnsi="Arial" w:cs="Arial"/>
          <w:sz w:val="24"/>
          <w:szCs w:val="24"/>
        </w:rPr>
        <w:t xml:space="preserve"> land</w:t>
      </w:r>
      <w:r w:rsidR="00F76171">
        <w:rPr>
          <w:rFonts w:ascii="Arial" w:hAnsi="Arial" w:cs="Arial"/>
          <w:sz w:val="24"/>
          <w:szCs w:val="24"/>
        </w:rPr>
        <w:t xml:space="preserve"> right is correct. B</w:t>
      </w:r>
      <w:r w:rsidR="003F3352">
        <w:rPr>
          <w:rFonts w:ascii="Arial" w:hAnsi="Arial" w:cs="Arial"/>
          <w:sz w:val="24"/>
          <w:szCs w:val="24"/>
        </w:rPr>
        <w:t xml:space="preserve">ut that is not the end of the matter. A person aggrieved by the decision of </w:t>
      </w:r>
      <w:r w:rsidR="003F3352">
        <w:rPr>
          <w:rFonts w:ascii="Arial" w:hAnsi="Arial" w:cs="Arial"/>
          <w:sz w:val="24"/>
          <w:szCs w:val="24"/>
        </w:rPr>
        <w:lastRenderedPageBreak/>
        <w:t>a Chief or Traditional Authority has statutory appeal remedies, the Chief or Traditional Authority is therefore not the final authority in matters of allocation or cancellation of a communal land tenure right, as I have said previously In the instant matter, second plaintiff was entitled to cancel the right first defendant had. But as I have demonstrated previously, from then on, it was the appeal tribunal that now took the stage. And it did, as I have found previously.</w:t>
      </w:r>
    </w:p>
    <w:p w:rsidR="00F76171" w:rsidRDefault="00F76171" w:rsidP="005A67FF">
      <w:pPr>
        <w:spacing w:after="0" w:line="360" w:lineRule="auto"/>
        <w:jc w:val="both"/>
        <w:rPr>
          <w:rFonts w:ascii="Arial" w:hAnsi="Arial" w:cs="Arial"/>
          <w:sz w:val="24"/>
          <w:szCs w:val="24"/>
        </w:rPr>
      </w:pPr>
    </w:p>
    <w:p w:rsidR="00F76171" w:rsidRDefault="00F76171" w:rsidP="005A67FF">
      <w:pPr>
        <w:spacing w:after="0" w:line="360" w:lineRule="auto"/>
        <w:jc w:val="both"/>
        <w:rPr>
          <w:rFonts w:ascii="Arial" w:hAnsi="Arial" w:cs="Arial"/>
          <w:sz w:val="24"/>
          <w:szCs w:val="24"/>
        </w:rPr>
      </w:pPr>
      <w:r>
        <w:rPr>
          <w:rFonts w:ascii="Arial" w:hAnsi="Arial" w:cs="Arial"/>
          <w:sz w:val="24"/>
          <w:szCs w:val="24"/>
        </w:rPr>
        <w:t>[11]</w:t>
      </w:r>
      <w:r>
        <w:rPr>
          <w:rFonts w:ascii="Arial" w:hAnsi="Arial" w:cs="Arial"/>
          <w:sz w:val="24"/>
          <w:szCs w:val="24"/>
        </w:rPr>
        <w:tab/>
        <w:t>Ms Tjahi</w:t>
      </w:r>
      <w:r w:rsidR="003F3352">
        <w:rPr>
          <w:rFonts w:ascii="Arial" w:hAnsi="Arial" w:cs="Arial"/>
          <w:sz w:val="24"/>
          <w:szCs w:val="24"/>
        </w:rPr>
        <w:t>kika’s further submission is that</w:t>
      </w:r>
      <w:r>
        <w:rPr>
          <w:rFonts w:ascii="Arial" w:hAnsi="Arial" w:cs="Arial"/>
          <w:sz w:val="24"/>
          <w:szCs w:val="24"/>
        </w:rPr>
        <w:t xml:space="preserve"> if first defendant obtained approval from the Ovaherero Traditional Authority, ‘then such approval is unlawful and not in terms of the Traditional Authorities Act  simply because the portion of land in dispute falls within the jurisdiction of the Maharero Traditional Authority (second plaintiff)</w:t>
      </w:r>
      <w:r w:rsidR="00406543">
        <w:rPr>
          <w:rFonts w:ascii="Arial" w:hAnsi="Arial" w:cs="Arial"/>
          <w:sz w:val="24"/>
          <w:szCs w:val="24"/>
        </w:rPr>
        <w:t xml:space="preserve"> and Ovaherero Traditional Authority’. This submission, with respect takes plaintiff’s case no further. It has no weight. The traditional authority whose decision was taken on appeal to the appeal tribunal is the Maharero Traditional Authority (second plaintiff). </w:t>
      </w:r>
    </w:p>
    <w:p w:rsidR="00406543" w:rsidRDefault="00406543" w:rsidP="005A67FF">
      <w:pPr>
        <w:spacing w:after="0" w:line="360" w:lineRule="auto"/>
        <w:jc w:val="both"/>
        <w:rPr>
          <w:rFonts w:ascii="Arial" w:hAnsi="Arial" w:cs="Arial"/>
          <w:sz w:val="24"/>
          <w:szCs w:val="24"/>
        </w:rPr>
      </w:pPr>
    </w:p>
    <w:p w:rsidR="00406543" w:rsidRDefault="00406543" w:rsidP="005A67FF">
      <w:pPr>
        <w:spacing w:after="0" w:line="360" w:lineRule="auto"/>
        <w:jc w:val="both"/>
        <w:rPr>
          <w:rFonts w:ascii="Arial" w:hAnsi="Arial" w:cs="Arial"/>
          <w:sz w:val="24"/>
          <w:szCs w:val="24"/>
        </w:rPr>
      </w:pPr>
      <w:r>
        <w:rPr>
          <w:rFonts w:ascii="Arial" w:hAnsi="Arial" w:cs="Arial"/>
          <w:sz w:val="24"/>
          <w:szCs w:val="24"/>
        </w:rPr>
        <w:t>[12]</w:t>
      </w:r>
      <w:r>
        <w:rPr>
          <w:rFonts w:ascii="Arial" w:hAnsi="Arial" w:cs="Arial"/>
          <w:sz w:val="24"/>
          <w:szCs w:val="24"/>
        </w:rPr>
        <w:tab/>
        <w:t>Thus,</w:t>
      </w:r>
      <w:r w:rsidR="003F3352">
        <w:rPr>
          <w:rFonts w:ascii="Arial" w:hAnsi="Arial" w:cs="Arial"/>
          <w:sz w:val="24"/>
          <w:szCs w:val="24"/>
        </w:rPr>
        <w:t xml:space="preserve"> what still stood was the afore</w:t>
      </w:r>
      <w:r>
        <w:rPr>
          <w:rFonts w:ascii="Arial" w:hAnsi="Arial" w:cs="Arial"/>
          <w:sz w:val="24"/>
          <w:szCs w:val="24"/>
        </w:rPr>
        <w:t xml:space="preserve">mentioned decision of </w:t>
      </w:r>
      <w:r w:rsidR="003F3352">
        <w:rPr>
          <w:rFonts w:ascii="Arial" w:hAnsi="Arial" w:cs="Arial"/>
          <w:sz w:val="24"/>
          <w:szCs w:val="24"/>
        </w:rPr>
        <w:t>third</w:t>
      </w:r>
      <w:r>
        <w:rPr>
          <w:rFonts w:ascii="Arial" w:hAnsi="Arial" w:cs="Arial"/>
          <w:sz w:val="24"/>
          <w:szCs w:val="24"/>
        </w:rPr>
        <w:t xml:space="preserve"> defendant which is lawful and valid unless set aside by the granting of domestic s</w:t>
      </w:r>
      <w:r w:rsidR="003F3352">
        <w:rPr>
          <w:rFonts w:ascii="Arial" w:hAnsi="Arial" w:cs="Arial"/>
          <w:sz w:val="24"/>
          <w:szCs w:val="24"/>
        </w:rPr>
        <w:t>tatutory remedies or an order of</w:t>
      </w:r>
      <w:r>
        <w:rPr>
          <w:rFonts w:ascii="Arial" w:hAnsi="Arial" w:cs="Arial"/>
          <w:sz w:val="24"/>
          <w:szCs w:val="24"/>
        </w:rPr>
        <w:t xml:space="preserve"> a competent court.</w:t>
      </w:r>
    </w:p>
    <w:p w:rsidR="00406543" w:rsidRDefault="00406543" w:rsidP="005A67FF">
      <w:pPr>
        <w:spacing w:after="0" w:line="360" w:lineRule="auto"/>
        <w:jc w:val="both"/>
        <w:rPr>
          <w:rFonts w:ascii="Arial" w:hAnsi="Arial" w:cs="Arial"/>
          <w:sz w:val="24"/>
          <w:szCs w:val="24"/>
        </w:rPr>
      </w:pPr>
    </w:p>
    <w:p w:rsidR="00406543" w:rsidRDefault="00406543" w:rsidP="005A67FF">
      <w:pPr>
        <w:spacing w:after="0" w:line="360" w:lineRule="auto"/>
        <w:jc w:val="both"/>
        <w:rPr>
          <w:rFonts w:ascii="Arial" w:hAnsi="Arial" w:cs="Arial"/>
          <w:sz w:val="24"/>
          <w:szCs w:val="24"/>
        </w:rPr>
      </w:pPr>
      <w:r>
        <w:rPr>
          <w:rFonts w:ascii="Arial" w:hAnsi="Arial" w:cs="Arial"/>
          <w:sz w:val="24"/>
          <w:szCs w:val="24"/>
        </w:rPr>
        <w:t>[13]</w:t>
      </w:r>
      <w:r>
        <w:rPr>
          <w:rFonts w:ascii="Arial" w:hAnsi="Arial" w:cs="Arial"/>
          <w:sz w:val="24"/>
          <w:szCs w:val="24"/>
        </w:rPr>
        <w:tab/>
        <w:t>It is not disputed that</w:t>
      </w:r>
      <w:r w:rsidR="003F3352">
        <w:rPr>
          <w:rFonts w:ascii="Arial" w:hAnsi="Arial" w:cs="Arial"/>
          <w:sz w:val="24"/>
          <w:szCs w:val="24"/>
        </w:rPr>
        <w:t xml:space="preserve"> plaintiffs have not pursued an</w:t>
      </w:r>
      <w:r>
        <w:rPr>
          <w:rFonts w:ascii="Arial" w:hAnsi="Arial" w:cs="Arial"/>
          <w:sz w:val="24"/>
          <w:szCs w:val="24"/>
        </w:rPr>
        <w:t>y domestic statutory remedies provided</w:t>
      </w:r>
      <w:r w:rsidR="003F3352">
        <w:rPr>
          <w:rFonts w:ascii="Arial" w:hAnsi="Arial" w:cs="Arial"/>
          <w:sz w:val="24"/>
          <w:szCs w:val="24"/>
        </w:rPr>
        <w:t xml:space="preserve"> by</w:t>
      </w:r>
      <w:r>
        <w:rPr>
          <w:rFonts w:ascii="Arial" w:hAnsi="Arial" w:cs="Arial"/>
          <w:sz w:val="24"/>
          <w:szCs w:val="24"/>
        </w:rPr>
        <w:t xml:space="preserve"> Act 5 of 2002 in ss 27 and 39. In our law, judicial remedy is not to be made available where t</w:t>
      </w:r>
      <w:r w:rsidR="003F3352">
        <w:rPr>
          <w:rFonts w:ascii="Arial" w:hAnsi="Arial" w:cs="Arial"/>
          <w:sz w:val="24"/>
          <w:szCs w:val="24"/>
        </w:rPr>
        <w:t>he domestic remedies are</w:t>
      </w:r>
      <w:r>
        <w:rPr>
          <w:rFonts w:ascii="Arial" w:hAnsi="Arial" w:cs="Arial"/>
          <w:sz w:val="24"/>
          <w:szCs w:val="24"/>
        </w:rPr>
        <w:t xml:space="preserve"> capable of providing effective and </w:t>
      </w:r>
      <w:r w:rsidR="00606901">
        <w:rPr>
          <w:rFonts w:ascii="Arial" w:hAnsi="Arial" w:cs="Arial"/>
          <w:sz w:val="24"/>
          <w:szCs w:val="24"/>
        </w:rPr>
        <w:t>practical relief. (</w:t>
      </w:r>
      <w:r w:rsidR="00C9525E">
        <w:rPr>
          <w:rFonts w:ascii="Arial" w:hAnsi="Arial" w:cs="Arial"/>
          <w:sz w:val="24"/>
          <w:szCs w:val="24"/>
        </w:rPr>
        <w:t xml:space="preserve">Lawrence Baxter, </w:t>
      </w:r>
      <w:r w:rsidR="00606901" w:rsidRPr="003F3352">
        <w:rPr>
          <w:rFonts w:ascii="Arial" w:hAnsi="Arial" w:cs="Arial"/>
          <w:i/>
          <w:sz w:val="24"/>
          <w:szCs w:val="24"/>
        </w:rPr>
        <w:t>Administrative Law (1984); Namibia Competition Commission &amp; Another v Wal-Mart Stores</w:t>
      </w:r>
      <w:r w:rsidR="00C9525E">
        <w:rPr>
          <w:rFonts w:ascii="Arial" w:hAnsi="Arial" w:cs="Arial"/>
          <w:sz w:val="24"/>
          <w:szCs w:val="24"/>
        </w:rPr>
        <w:t xml:space="preserve"> 2012 (1</w:t>
      </w:r>
      <w:r w:rsidR="00606901">
        <w:rPr>
          <w:rFonts w:ascii="Arial" w:hAnsi="Arial" w:cs="Arial"/>
          <w:sz w:val="24"/>
          <w:szCs w:val="24"/>
        </w:rPr>
        <w:t>) NR 69 (SC).)</w:t>
      </w:r>
    </w:p>
    <w:p w:rsidR="00606901" w:rsidRDefault="00606901" w:rsidP="005A67FF">
      <w:pPr>
        <w:spacing w:after="0" w:line="360" w:lineRule="auto"/>
        <w:jc w:val="both"/>
        <w:rPr>
          <w:rFonts w:ascii="Arial" w:hAnsi="Arial" w:cs="Arial"/>
          <w:sz w:val="24"/>
          <w:szCs w:val="24"/>
        </w:rPr>
      </w:pPr>
    </w:p>
    <w:p w:rsidR="00606901" w:rsidRDefault="00606901" w:rsidP="005A67FF">
      <w:pPr>
        <w:spacing w:after="0" w:line="360" w:lineRule="auto"/>
        <w:jc w:val="both"/>
        <w:rPr>
          <w:rFonts w:ascii="Arial" w:hAnsi="Arial" w:cs="Arial"/>
          <w:sz w:val="24"/>
          <w:szCs w:val="24"/>
        </w:rPr>
      </w:pPr>
      <w:r>
        <w:rPr>
          <w:rFonts w:ascii="Arial" w:hAnsi="Arial" w:cs="Arial"/>
          <w:sz w:val="24"/>
          <w:szCs w:val="24"/>
        </w:rPr>
        <w:t>[14]</w:t>
      </w:r>
      <w:r>
        <w:rPr>
          <w:rFonts w:ascii="Arial" w:hAnsi="Arial" w:cs="Arial"/>
          <w:sz w:val="24"/>
          <w:szCs w:val="24"/>
        </w:rPr>
        <w:tab/>
        <w:t xml:space="preserve">There is nothing on the papers to explain why plaintiffs have not sought relief in terms of the Act. For this reason alone, the court is entitled to refuse to hear the </w:t>
      </w:r>
      <w:r w:rsidR="00C9525E">
        <w:rPr>
          <w:rFonts w:ascii="Arial" w:hAnsi="Arial" w:cs="Arial"/>
          <w:sz w:val="24"/>
          <w:szCs w:val="24"/>
        </w:rPr>
        <w:t>action</w:t>
      </w:r>
      <w:r>
        <w:rPr>
          <w:rFonts w:ascii="Arial" w:hAnsi="Arial" w:cs="Arial"/>
          <w:sz w:val="24"/>
          <w:szCs w:val="24"/>
        </w:rPr>
        <w:t>.</w:t>
      </w:r>
    </w:p>
    <w:p w:rsidR="00606901" w:rsidRDefault="00606901" w:rsidP="005A67FF">
      <w:pPr>
        <w:spacing w:after="0" w:line="360" w:lineRule="auto"/>
        <w:jc w:val="both"/>
        <w:rPr>
          <w:rFonts w:ascii="Arial" w:hAnsi="Arial" w:cs="Arial"/>
          <w:sz w:val="24"/>
          <w:szCs w:val="24"/>
        </w:rPr>
      </w:pPr>
    </w:p>
    <w:p w:rsidR="00F272F7" w:rsidRDefault="00606901" w:rsidP="00F272F7">
      <w:pPr>
        <w:spacing w:after="0" w:line="360" w:lineRule="auto"/>
        <w:jc w:val="both"/>
        <w:rPr>
          <w:rFonts w:ascii="Arial" w:hAnsi="Arial" w:cs="Arial"/>
          <w:sz w:val="24"/>
          <w:szCs w:val="24"/>
        </w:rPr>
      </w:pPr>
      <w:r>
        <w:rPr>
          <w:rFonts w:ascii="Arial" w:hAnsi="Arial" w:cs="Arial"/>
          <w:sz w:val="24"/>
          <w:szCs w:val="24"/>
        </w:rPr>
        <w:t>[15]</w:t>
      </w:r>
      <w:r>
        <w:rPr>
          <w:rFonts w:ascii="Arial" w:hAnsi="Arial" w:cs="Arial"/>
          <w:sz w:val="24"/>
          <w:szCs w:val="24"/>
        </w:rPr>
        <w:tab/>
        <w:t>The court is entitle</w:t>
      </w:r>
      <w:r w:rsidR="00C9525E">
        <w:rPr>
          <w:rFonts w:ascii="Arial" w:hAnsi="Arial" w:cs="Arial"/>
          <w:sz w:val="24"/>
          <w:szCs w:val="24"/>
        </w:rPr>
        <w:t>d to refuse to hear the matter o</w:t>
      </w:r>
      <w:r>
        <w:rPr>
          <w:rFonts w:ascii="Arial" w:hAnsi="Arial" w:cs="Arial"/>
          <w:sz w:val="24"/>
          <w:szCs w:val="24"/>
        </w:rPr>
        <w:t xml:space="preserve">n second related grounds. </w:t>
      </w:r>
      <w:r w:rsidR="00F272F7">
        <w:rPr>
          <w:rFonts w:ascii="Arial" w:hAnsi="Arial" w:cs="Arial"/>
          <w:sz w:val="24"/>
          <w:szCs w:val="24"/>
        </w:rPr>
        <w:t>It is well settled in our law that –</w:t>
      </w:r>
    </w:p>
    <w:p w:rsidR="00F272F7" w:rsidRDefault="00F272F7" w:rsidP="00F272F7">
      <w:pPr>
        <w:spacing w:after="0" w:line="360" w:lineRule="auto"/>
        <w:jc w:val="both"/>
        <w:rPr>
          <w:rFonts w:ascii="Arial" w:hAnsi="Arial" w:cs="Arial"/>
          <w:sz w:val="24"/>
          <w:szCs w:val="24"/>
        </w:rPr>
      </w:pPr>
      <w:r>
        <w:rPr>
          <w:rFonts w:ascii="Arial" w:hAnsi="Arial" w:cs="Arial"/>
          <w:sz w:val="24"/>
          <w:szCs w:val="24"/>
        </w:rPr>
        <w:t>(a)</w:t>
      </w:r>
      <w:r>
        <w:rPr>
          <w:rFonts w:ascii="Arial" w:hAnsi="Arial" w:cs="Arial"/>
          <w:sz w:val="24"/>
          <w:szCs w:val="24"/>
        </w:rPr>
        <w:tab/>
        <w:t xml:space="preserve">there is no onus on </w:t>
      </w:r>
      <w:r w:rsidR="00606901">
        <w:rPr>
          <w:rFonts w:ascii="Arial" w:hAnsi="Arial" w:cs="Arial"/>
          <w:sz w:val="24"/>
          <w:szCs w:val="24"/>
        </w:rPr>
        <w:t>third defendant</w:t>
      </w:r>
      <w:r>
        <w:rPr>
          <w:rFonts w:ascii="Arial" w:hAnsi="Arial" w:cs="Arial"/>
          <w:sz w:val="24"/>
          <w:szCs w:val="24"/>
        </w:rPr>
        <w:t xml:space="preserve"> and the appeal body, </w:t>
      </w:r>
      <w:r w:rsidRPr="00DF2EF3">
        <w:rPr>
          <w:rFonts w:ascii="Arial" w:hAnsi="Arial" w:cs="Arial"/>
          <w:i/>
          <w:sz w:val="24"/>
          <w:szCs w:val="24"/>
        </w:rPr>
        <w:t>qua</w:t>
      </w:r>
      <w:r>
        <w:rPr>
          <w:rFonts w:ascii="Arial" w:hAnsi="Arial" w:cs="Arial"/>
          <w:sz w:val="24"/>
          <w:szCs w:val="24"/>
        </w:rPr>
        <w:t xml:space="preserve"> administrative bodies, to justify their acts (</w:t>
      </w:r>
      <w:r w:rsidRPr="00EB0BB9">
        <w:rPr>
          <w:rFonts w:ascii="Arial" w:hAnsi="Arial" w:cs="Arial"/>
          <w:i/>
          <w:sz w:val="24"/>
          <w:szCs w:val="24"/>
        </w:rPr>
        <w:t>New Era Investment</w:t>
      </w:r>
      <w:r>
        <w:rPr>
          <w:rFonts w:ascii="Arial" w:hAnsi="Arial" w:cs="Arial"/>
          <w:sz w:val="24"/>
          <w:szCs w:val="24"/>
        </w:rPr>
        <w:t xml:space="preserve"> </w:t>
      </w:r>
      <w:r w:rsidRPr="00EB0BB9">
        <w:rPr>
          <w:rFonts w:ascii="Arial" w:hAnsi="Arial" w:cs="Arial"/>
          <w:i/>
          <w:sz w:val="24"/>
          <w:szCs w:val="24"/>
        </w:rPr>
        <w:t>v Roads Authority</w:t>
      </w:r>
      <w:r>
        <w:rPr>
          <w:rFonts w:ascii="Arial" w:hAnsi="Arial" w:cs="Arial"/>
          <w:sz w:val="24"/>
          <w:szCs w:val="24"/>
        </w:rPr>
        <w:t xml:space="preserve"> 2014 (2) 596 (HC); </w:t>
      </w:r>
      <w:r w:rsidRPr="00EB0BB9">
        <w:rPr>
          <w:rFonts w:ascii="Arial" w:hAnsi="Arial" w:cs="Arial"/>
          <w:i/>
          <w:sz w:val="24"/>
          <w:szCs w:val="24"/>
        </w:rPr>
        <w:t>Immanuel v M</w:t>
      </w:r>
      <w:r>
        <w:rPr>
          <w:rFonts w:ascii="Arial" w:hAnsi="Arial" w:cs="Arial"/>
          <w:i/>
          <w:sz w:val="24"/>
          <w:szCs w:val="24"/>
        </w:rPr>
        <w:t>inister</w:t>
      </w:r>
      <w:r w:rsidRPr="00EB0BB9">
        <w:rPr>
          <w:rFonts w:ascii="Arial" w:hAnsi="Arial" w:cs="Arial"/>
          <w:i/>
          <w:sz w:val="24"/>
          <w:szCs w:val="24"/>
        </w:rPr>
        <w:t xml:space="preserve"> of Home Affairs &amp; Others</w:t>
      </w:r>
      <w:r>
        <w:rPr>
          <w:rFonts w:ascii="Arial" w:hAnsi="Arial" w:cs="Arial"/>
          <w:sz w:val="24"/>
          <w:szCs w:val="24"/>
        </w:rPr>
        <w:t xml:space="preserve"> 2006 (2) NR 687 (HC); and </w:t>
      </w:r>
    </w:p>
    <w:p w:rsidR="00F272F7" w:rsidRDefault="00F272F7" w:rsidP="00F272F7">
      <w:pPr>
        <w:spacing w:after="0" w:line="360" w:lineRule="auto"/>
        <w:jc w:val="both"/>
        <w:rPr>
          <w:rFonts w:ascii="Arial" w:hAnsi="Arial" w:cs="Arial"/>
          <w:sz w:val="24"/>
          <w:szCs w:val="24"/>
        </w:rPr>
      </w:pPr>
      <w:r>
        <w:rPr>
          <w:rFonts w:ascii="Arial" w:hAnsi="Arial" w:cs="Arial"/>
          <w:sz w:val="24"/>
          <w:szCs w:val="24"/>
        </w:rPr>
        <w:lastRenderedPageBreak/>
        <w:t>(b)</w:t>
      </w:r>
      <w:r>
        <w:rPr>
          <w:rFonts w:ascii="Arial" w:hAnsi="Arial" w:cs="Arial"/>
          <w:sz w:val="24"/>
          <w:szCs w:val="24"/>
        </w:rPr>
        <w:tab/>
        <w:t>a person aggrieved by an administrative action should take a stand and attack the action by judicial review. He or she fails to do so at his or her own peril. The reason is this:</w:t>
      </w:r>
    </w:p>
    <w:p w:rsidR="00A3149C" w:rsidRDefault="00A3149C" w:rsidP="00F272F7">
      <w:pPr>
        <w:spacing w:after="0" w:line="360" w:lineRule="auto"/>
        <w:ind w:left="720"/>
        <w:jc w:val="both"/>
        <w:rPr>
          <w:rFonts w:ascii="Arial" w:hAnsi="Arial" w:cs="Arial"/>
        </w:rPr>
      </w:pPr>
    </w:p>
    <w:p w:rsidR="00F272F7" w:rsidRDefault="00F272F7" w:rsidP="00F272F7">
      <w:pPr>
        <w:spacing w:after="0" w:line="360" w:lineRule="auto"/>
        <w:ind w:left="720"/>
        <w:jc w:val="both"/>
        <w:rPr>
          <w:rFonts w:ascii="Arial" w:hAnsi="Arial" w:cs="Arial"/>
        </w:rPr>
      </w:pPr>
      <w:r w:rsidRPr="007F6405">
        <w:rPr>
          <w:rFonts w:ascii="Arial" w:hAnsi="Arial" w:cs="Arial"/>
        </w:rPr>
        <w:t>‘The proper functioning of a modern State would be considerably compromised if all administrative acts could be given effect to or ignored depending upon the view the subject takes of the validity of the act in question. No doubt it is for this reason that our law has always recognised that even an unlawful administrative act is capable of producing legally valid consequences for so long as the unlawful act is not set aside.’</w:t>
      </w:r>
    </w:p>
    <w:p w:rsidR="00F272F7" w:rsidRDefault="00F272F7" w:rsidP="00F272F7">
      <w:pPr>
        <w:spacing w:after="0" w:line="360" w:lineRule="auto"/>
        <w:jc w:val="both"/>
        <w:rPr>
          <w:rFonts w:ascii="Arial" w:hAnsi="Arial" w:cs="Arial"/>
        </w:rPr>
      </w:pPr>
    </w:p>
    <w:p w:rsidR="00F272F7" w:rsidRDefault="00F272F7" w:rsidP="00F272F7">
      <w:pPr>
        <w:spacing w:after="0" w:line="360" w:lineRule="auto"/>
        <w:jc w:val="both"/>
        <w:rPr>
          <w:rFonts w:ascii="Arial" w:hAnsi="Arial" w:cs="Arial"/>
          <w:sz w:val="24"/>
          <w:szCs w:val="24"/>
        </w:rPr>
      </w:pPr>
      <w:r>
        <w:rPr>
          <w:rFonts w:ascii="Arial" w:hAnsi="Arial" w:cs="Arial"/>
          <w:sz w:val="24"/>
          <w:szCs w:val="24"/>
        </w:rPr>
        <w:t>[</w:t>
      </w:r>
      <w:r w:rsidRPr="007F6405">
        <w:rPr>
          <w:rFonts w:ascii="Arial" w:hAnsi="Arial" w:cs="Arial"/>
          <w:i/>
          <w:sz w:val="24"/>
          <w:szCs w:val="24"/>
        </w:rPr>
        <w:t xml:space="preserve">Rally for Democracy and Progress and Others v Electoral Commission of Namibia and Others 2010 (2) NR 487 (SC) para 51, </w:t>
      </w:r>
      <w:r w:rsidRPr="00A25935">
        <w:rPr>
          <w:rFonts w:ascii="Arial" w:hAnsi="Arial" w:cs="Arial"/>
          <w:sz w:val="24"/>
          <w:szCs w:val="24"/>
        </w:rPr>
        <w:t>approving</w:t>
      </w:r>
      <w:r w:rsidRPr="007F6405">
        <w:rPr>
          <w:rFonts w:ascii="Arial" w:hAnsi="Arial" w:cs="Arial"/>
          <w:i/>
          <w:sz w:val="24"/>
          <w:szCs w:val="24"/>
        </w:rPr>
        <w:t xml:space="preserve"> Oudekraal Est</w:t>
      </w:r>
      <w:r>
        <w:rPr>
          <w:rFonts w:ascii="Arial" w:hAnsi="Arial" w:cs="Arial"/>
          <w:i/>
          <w:sz w:val="24"/>
          <w:szCs w:val="24"/>
        </w:rPr>
        <w:t>ate</w:t>
      </w:r>
      <w:r w:rsidRPr="007F6405">
        <w:rPr>
          <w:rFonts w:ascii="Arial" w:hAnsi="Arial" w:cs="Arial"/>
          <w:i/>
          <w:sz w:val="24"/>
          <w:szCs w:val="24"/>
        </w:rPr>
        <w:t>s (Pty) Ltd v City of Cape Town</w:t>
      </w:r>
      <w:r>
        <w:rPr>
          <w:rFonts w:ascii="Arial" w:hAnsi="Arial" w:cs="Arial"/>
          <w:sz w:val="24"/>
          <w:szCs w:val="24"/>
        </w:rPr>
        <w:t xml:space="preserve"> 2004 (6) SA 222 (SCA), at 242B-C]</w:t>
      </w:r>
    </w:p>
    <w:p w:rsidR="00A3149C" w:rsidRDefault="00A3149C" w:rsidP="00F272F7">
      <w:pPr>
        <w:spacing w:after="0" w:line="360" w:lineRule="auto"/>
        <w:jc w:val="both"/>
        <w:rPr>
          <w:rFonts w:ascii="Arial" w:hAnsi="Arial" w:cs="Arial"/>
          <w:sz w:val="24"/>
          <w:szCs w:val="24"/>
        </w:rPr>
      </w:pPr>
    </w:p>
    <w:p w:rsidR="00F272F7" w:rsidRDefault="00F272F7" w:rsidP="00C9506C">
      <w:pPr>
        <w:spacing w:after="0" w:line="360" w:lineRule="auto"/>
        <w:jc w:val="both"/>
        <w:rPr>
          <w:rFonts w:ascii="Arial" w:hAnsi="Arial" w:cs="Arial"/>
          <w:sz w:val="24"/>
          <w:szCs w:val="24"/>
        </w:rPr>
      </w:pPr>
      <w:r>
        <w:rPr>
          <w:rFonts w:ascii="Arial" w:hAnsi="Arial" w:cs="Arial"/>
          <w:sz w:val="24"/>
          <w:szCs w:val="24"/>
        </w:rPr>
        <w:t>(c)</w:t>
      </w:r>
      <w:r>
        <w:rPr>
          <w:rFonts w:ascii="Arial" w:hAnsi="Arial" w:cs="Arial"/>
          <w:sz w:val="24"/>
          <w:szCs w:val="24"/>
        </w:rPr>
        <w:tab/>
        <w:t xml:space="preserve">public authorities have a duty to ensure that their actions are enforced. Thus, the ‘daily performance of public administration requires public authorities to take decisions and to implement them … and it is essential for the efficacy of orderly government that public authorities be obeyed.’ (Lawrence Baxter, </w:t>
      </w:r>
      <w:r w:rsidRPr="00F272F7">
        <w:rPr>
          <w:rFonts w:ascii="Arial" w:hAnsi="Arial" w:cs="Arial"/>
          <w:i/>
          <w:sz w:val="24"/>
          <w:szCs w:val="24"/>
        </w:rPr>
        <w:t>Administrative Law</w:t>
      </w:r>
      <w:r>
        <w:rPr>
          <w:rFonts w:ascii="Arial" w:hAnsi="Arial" w:cs="Arial"/>
          <w:sz w:val="24"/>
          <w:szCs w:val="24"/>
        </w:rPr>
        <w:t xml:space="preserve"> (1991) at 369)</w:t>
      </w:r>
    </w:p>
    <w:p w:rsidR="00F272F7" w:rsidRDefault="00F272F7" w:rsidP="00C9506C">
      <w:pPr>
        <w:spacing w:after="0" w:line="360" w:lineRule="auto"/>
        <w:jc w:val="both"/>
        <w:rPr>
          <w:rFonts w:ascii="Arial" w:hAnsi="Arial" w:cs="Arial"/>
          <w:sz w:val="24"/>
          <w:szCs w:val="24"/>
        </w:rPr>
      </w:pPr>
    </w:p>
    <w:p w:rsidR="00B1292F" w:rsidRDefault="006830A5" w:rsidP="00B1292F">
      <w:pPr>
        <w:spacing w:after="0" w:line="360" w:lineRule="auto"/>
        <w:jc w:val="both"/>
        <w:rPr>
          <w:rFonts w:ascii="Arial" w:hAnsi="Arial" w:cs="Arial"/>
          <w:sz w:val="24"/>
          <w:szCs w:val="24"/>
        </w:rPr>
      </w:pPr>
      <w:r>
        <w:rPr>
          <w:rFonts w:ascii="Arial" w:hAnsi="Arial" w:cs="Arial"/>
          <w:sz w:val="24"/>
          <w:szCs w:val="24"/>
        </w:rPr>
        <w:t>[</w:t>
      </w:r>
      <w:r w:rsidR="00606901">
        <w:rPr>
          <w:rFonts w:ascii="Arial" w:hAnsi="Arial" w:cs="Arial"/>
          <w:sz w:val="24"/>
          <w:szCs w:val="24"/>
        </w:rPr>
        <w:t>16</w:t>
      </w:r>
      <w:r>
        <w:rPr>
          <w:rFonts w:ascii="Arial" w:hAnsi="Arial" w:cs="Arial"/>
          <w:sz w:val="24"/>
          <w:szCs w:val="24"/>
        </w:rPr>
        <w:t>]</w:t>
      </w:r>
      <w:r w:rsidR="000246A3">
        <w:rPr>
          <w:rFonts w:ascii="Arial" w:hAnsi="Arial" w:cs="Arial"/>
          <w:sz w:val="24"/>
          <w:szCs w:val="24"/>
        </w:rPr>
        <w:tab/>
        <w:t xml:space="preserve">It follows </w:t>
      </w:r>
      <w:r w:rsidR="001A0B98">
        <w:rPr>
          <w:rFonts w:ascii="Arial" w:hAnsi="Arial" w:cs="Arial"/>
          <w:sz w:val="24"/>
          <w:szCs w:val="24"/>
        </w:rPr>
        <w:t>indubitably</w:t>
      </w:r>
      <w:r w:rsidR="000246A3">
        <w:rPr>
          <w:rFonts w:ascii="Arial" w:hAnsi="Arial" w:cs="Arial"/>
          <w:sz w:val="24"/>
          <w:szCs w:val="24"/>
        </w:rPr>
        <w:t xml:space="preserve"> that as</w:t>
      </w:r>
      <w:r w:rsidR="00C9525E">
        <w:rPr>
          <w:rFonts w:ascii="Arial" w:hAnsi="Arial" w:cs="Arial"/>
          <w:sz w:val="24"/>
          <w:szCs w:val="24"/>
        </w:rPr>
        <w:t xml:space="preserve"> at</w:t>
      </w:r>
      <w:r w:rsidR="000246A3">
        <w:rPr>
          <w:rFonts w:ascii="Arial" w:hAnsi="Arial" w:cs="Arial"/>
          <w:sz w:val="24"/>
          <w:szCs w:val="24"/>
        </w:rPr>
        <w:t xml:space="preserve"> </w:t>
      </w:r>
      <w:r w:rsidR="00606901">
        <w:rPr>
          <w:rFonts w:ascii="Arial" w:hAnsi="Arial" w:cs="Arial"/>
          <w:sz w:val="24"/>
          <w:szCs w:val="24"/>
        </w:rPr>
        <w:t>7 November 2016</w:t>
      </w:r>
      <w:r w:rsidR="001A0B98">
        <w:rPr>
          <w:rFonts w:ascii="Arial" w:hAnsi="Arial" w:cs="Arial"/>
          <w:sz w:val="24"/>
          <w:szCs w:val="24"/>
        </w:rPr>
        <w:t xml:space="preserve"> </w:t>
      </w:r>
      <w:r w:rsidR="00606901">
        <w:rPr>
          <w:rFonts w:ascii="Arial" w:hAnsi="Arial" w:cs="Arial"/>
          <w:sz w:val="24"/>
          <w:szCs w:val="24"/>
        </w:rPr>
        <w:t>(the date of the decision of third</w:t>
      </w:r>
      <w:r w:rsidR="001A0B98">
        <w:rPr>
          <w:rFonts w:ascii="Arial" w:hAnsi="Arial" w:cs="Arial"/>
          <w:sz w:val="24"/>
          <w:szCs w:val="24"/>
        </w:rPr>
        <w:t xml:space="preserve"> </w:t>
      </w:r>
      <w:r w:rsidR="00606901">
        <w:rPr>
          <w:rFonts w:ascii="Arial" w:hAnsi="Arial" w:cs="Arial"/>
          <w:sz w:val="24"/>
          <w:szCs w:val="24"/>
        </w:rPr>
        <w:t>defendant</w:t>
      </w:r>
      <w:r w:rsidR="001A0B98">
        <w:rPr>
          <w:rFonts w:ascii="Arial" w:hAnsi="Arial" w:cs="Arial"/>
          <w:sz w:val="24"/>
          <w:szCs w:val="24"/>
        </w:rPr>
        <w:t>)</w:t>
      </w:r>
      <w:r w:rsidR="000246A3">
        <w:rPr>
          <w:rFonts w:ascii="Arial" w:hAnsi="Arial" w:cs="Arial"/>
          <w:sz w:val="24"/>
          <w:szCs w:val="24"/>
        </w:rPr>
        <w:t>,</w:t>
      </w:r>
      <w:r w:rsidR="00242EDE">
        <w:rPr>
          <w:rFonts w:ascii="Arial" w:hAnsi="Arial" w:cs="Arial"/>
          <w:sz w:val="24"/>
          <w:szCs w:val="24"/>
        </w:rPr>
        <w:t xml:space="preserve"> first</w:t>
      </w:r>
      <w:r w:rsidR="000246A3">
        <w:rPr>
          <w:rFonts w:ascii="Arial" w:hAnsi="Arial" w:cs="Arial"/>
          <w:sz w:val="24"/>
          <w:szCs w:val="24"/>
        </w:rPr>
        <w:t xml:space="preserve"> defendant ha</w:t>
      </w:r>
      <w:r w:rsidR="001A0B98">
        <w:rPr>
          <w:rFonts w:ascii="Arial" w:hAnsi="Arial" w:cs="Arial"/>
          <w:sz w:val="24"/>
          <w:szCs w:val="24"/>
        </w:rPr>
        <w:t>s</w:t>
      </w:r>
      <w:r w:rsidR="000246A3">
        <w:rPr>
          <w:rFonts w:ascii="Arial" w:hAnsi="Arial" w:cs="Arial"/>
          <w:sz w:val="24"/>
          <w:szCs w:val="24"/>
        </w:rPr>
        <w:t xml:space="preserve"> </w:t>
      </w:r>
      <w:r w:rsidR="00606901">
        <w:rPr>
          <w:rFonts w:ascii="Arial" w:hAnsi="Arial" w:cs="Arial"/>
          <w:sz w:val="24"/>
          <w:szCs w:val="24"/>
        </w:rPr>
        <w:t>the</w:t>
      </w:r>
      <w:r w:rsidR="000246A3">
        <w:rPr>
          <w:rFonts w:ascii="Arial" w:hAnsi="Arial" w:cs="Arial"/>
          <w:sz w:val="24"/>
          <w:szCs w:val="24"/>
        </w:rPr>
        <w:t xml:space="preserve"> right to occupy the land. </w:t>
      </w:r>
      <w:r w:rsidR="00C9506C">
        <w:rPr>
          <w:rFonts w:ascii="Arial" w:hAnsi="Arial" w:cs="Arial"/>
          <w:sz w:val="24"/>
          <w:szCs w:val="24"/>
        </w:rPr>
        <w:t xml:space="preserve">The </w:t>
      </w:r>
      <w:r w:rsidR="000246A3">
        <w:rPr>
          <w:rFonts w:ascii="Arial" w:hAnsi="Arial" w:cs="Arial"/>
          <w:sz w:val="24"/>
          <w:szCs w:val="24"/>
        </w:rPr>
        <w:t>decision</w:t>
      </w:r>
      <w:r w:rsidR="00C9506C">
        <w:rPr>
          <w:rFonts w:ascii="Arial" w:hAnsi="Arial" w:cs="Arial"/>
          <w:sz w:val="24"/>
          <w:szCs w:val="24"/>
        </w:rPr>
        <w:t>s</w:t>
      </w:r>
      <w:r w:rsidR="000246A3">
        <w:rPr>
          <w:rFonts w:ascii="Arial" w:hAnsi="Arial" w:cs="Arial"/>
          <w:sz w:val="24"/>
          <w:szCs w:val="24"/>
        </w:rPr>
        <w:t xml:space="preserve"> of the appeal </w:t>
      </w:r>
      <w:r w:rsidR="00C9506C">
        <w:rPr>
          <w:rFonts w:ascii="Arial" w:hAnsi="Arial" w:cs="Arial"/>
          <w:sz w:val="24"/>
          <w:szCs w:val="24"/>
        </w:rPr>
        <w:t>tribunal</w:t>
      </w:r>
      <w:r w:rsidR="00C9525E">
        <w:rPr>
          <w:rFonts w:ascii="Arial" w:hAnsi="Arial" w:cs="Arial"/>
          <w:sz w:val="24"/>
          <w:szCs w:val="24"/>
        </w:rPr>
        <w:t xml:space="preserve"> and third defendant</w:t>
      </w:r>
      <w:r w:rsidR="00B1292F">
        <w:rPr>
          <w:rFonts w:ascii="Arial" w:hAnsi="Arial" w:cs="Arial"/>
          <w:sz w:val="24"/>
          <w:szCs w:val="24"/>
        </w:rPr>
        <w:t xml:space="preserve"> (ie the public authorities)</w:t>
      </w:r>
      <w:r w:rsidR="00A25935">
        <w:rPr>
          <w:rFonts w:ascii="Arial" w:hAnsi="Arial" w:cs="Arial"/>
          <w:sz w:val="24"/>
          <w:szCs w:val="24"/>
        </w:rPr>
        <w:t xml:space="preserve"> exist, as a matter of law and fact; and </w:t>
      </w:r>
      <w:r w:rsidR="00A25935" w:rsidRPr="00A25935">
        <w:rPr>
          <w:rFonts w:ascii="Arial" w:hAnsi="Arial" w:cs="Arial"/>
          <w:i/>
          <w:sz w:val="24"/>
          <w:szCs w:val="24"/>
        </w:rPr>
        <w:t>a fortiori</w:t>
      </w:r>
      <w:r w:rsidR="00A25935">
        <w:rPr>
          <w:rFonts w:ascii="Arial" w:hAnsi="Arial" w:cs="Arial"/>
          <w:sz w:val="24"/>
          <w:szCs w:val="24"/>
        </w:rPr>
        <w:t>, they</w:t>
      </w:r>
      <w:r w:rsidR="000246A3">
        <w:rPr>
          <w:rFonts w:ascii="Arial" w:hAnsi="Arial" w:cs="Arial"/>
          <w:sz w:val="24"/>
          <w:szCs w:val="24"/>
        </w:rPr>
        <w:t xml:space="preserve"> cannot be disputed.</w:t>
      </w:r>
      <w:r w:rsidR="00C9506C">
        <w:rPr>
          <w:rFonts w:ascii="Arial" w:hAnsi="Arial" w:cs="Arial"/>
          <w:sz w:val="24"/>
          <w:szCs w:val="24"/>
        </w:rPr>
        <w:t xml:space="preserve"> </w:t>
      </w:r>
      <w:r w:rsidR="00174665">
        <w:rPr>
          <w:rFonts w:ascii="Arial" w:hAnsi="Arial" w:cs="Arial"/>
          <w:sz w:val="24"/>
          <w:szCs w:val="24"/>
        </w:rPr>
        <w:t>In that regard, we should not lose sight of the fact that those decisions</w:t>
      </w:r>
      <w:r w:rsidR="00C9506C">
        <w:rPr>
          <w:rFonts w:ascii="Arial" w:hAnsi="Arial" w:cs="Arial"/>
          <w:sz w:val="24"/>
          <w:szCs w:val="24"/>
        </w:rPr>
        <w:t xml:space="preserve"> are valid and enforceable as a matter o</w:t>
      </w:r>
      <w:r w:rsidR="00B1292F">
        <w:rPr>
          <w:rFonts w:ascii="Arial" w:hAnsi="Arial" w:cs="Arial"/>
          <w:sz w:val="24"/>
          <w:szCs w:val="24"/>
        </w:rPr>
        <w:t xml:space="preserve">f law; and what is more, the public authorities have a duty to ensure that their decisions are implemented. For the efficacy of orderly government the decisions must be obeyed. (Lawrence Baxter, </w:t>
      </w:r>
      <w:r w:rsidR="00B1292F" w:rsidRPr="00F272F7">
        <w:rPr>
          <w:rFonts w:ascii="Arial" w:hAnsi="Arial" w:cs="Arial"/>
          <w:i/>
          <w:sz w:val="24"/>
          <w:szCs w:val="24"/>
        </w:rPr>
        <w:t>Administrative Law</w:t>
      </w:r>
      <w:r w:rsidR="00B1292F">
        <w:rPr>
          <w:rFonts w:ascii="Arial" w:hAnsi="Arial" w:cs="Arial"/>
          <w:sz w:val="24"/>
          <w:szCs w:val="24"/>
        </w:rPr>
        <w:t>, loc cit)</w:t>
      </w:r>
    </w:p>
    <w:p w:rsidR="00174665" w:rsidRDefault="00174665" w:rsidP="000C549F">
      <w:pPr>
        <w:spacing w:after="0" w:line="360" w:lineRule="auto"/>
        <w:jc w:val="both"/>
        <w:rPr>
          <w:rFonts w:ascii="Arial" w:hAnsi="Arial" w:cs="Arial"/>
          <w:sz w:val="24"/>
          <w:szCs w:val="24"/>
        </w:rPr>
      </w:pPr>
    </w:p>
    <w:p w:rsidR="004614C2" w:rsidRDefault="00F711E9" w:rsidP="000C549F">
      <w:pPr>
        <w:spacing w:after="0" w:line="360" w:lineRule="auto"/>
        <w:jc w:val="both"/>
        <w:rPr>
          <w:rFonts w:ascii="Arial" w:hAnsi="Arial" w:cs="Arial"/>
          <w:sz w:val="24"/>
          <w:szCs w:val="24"/>
        </w:rPr>
      </w:pPr>
      <w:r>
        <w:rPr>
          <w:rFonts w:ascii="Arial" w:hAnsi="Arial" w:cs="Arial"/>
          <w:sz w:val="24"/>
          <w:szCs w:val="24"/>
        </w:rPr>
        <w:t>[</w:t>
      </w:r>
      <w:r w:rsidR="00606901">
        <w:rPr>
          <w:rFonts w:ascii="Arial" w:hAnsi="Arial" w:cs="Arial"/>
          <w:sz w:val="24"/>
          <w:szCs w:val="24"/>
        </w:rPr>
        <w:t>17</w:t>
      </w:r>
      <w:r w:rsidR="00F025D1">
        <w:rPr>
          <w:rFonts w:ascii="Arial" w:hAnsi="Arial" w:cs="Arial"/>
          <w:sz w:val="24"/>
          <w:szCs w:val="24"/>
        </w:rPr>
        <w:t>]</w:t>
      </w:r>
      <w:r w:rsidR="00F025D1">
        <w:rPr>
          <w:rFonts w:ascii="Arial" w:hAnsi="Arial" w:cs="Arial"/>
          <w:sz w:val="24"/>
          <w:szCs w:val="24"/>
        </w:rPr>
        <w:tab/>
      </w:r>
      <w:r w:rsidR="000733F3">
        <w:rPr>
          <w:rFonts w:ascii="Arial" w:hAnsi="Arial" w:cs="Arial"/>
          <w:sz w:val="24"/>
          <w:szCs w:val="24"/>
        </w:rPr>
        <w:t xml:space="preserve">It is, therefore, </w:t>
      </w:r>
      <w:r w:rsidR="009F19F6">
        <w:rPr>
          <w:rFonts w:ascii="Arial" w:hAnsi="Arial" w:cs="Arial"/>
          <w:sz w:val="24"/>
          <w:szCs w:val="24"/>
        </w:rPr>
        <w:t xml:space="preserve">not open to doubt that plaintiff adopted the wrong procedure when it proceeded by action to </w:t>
      </w:r>
      <w:r w:rsidR="00606901">
        <w:rPr>
          <w:rFonts w:ascii="Arial" w:hAnsi="Arial" w:cs="Arial"/>
          <w:sz w:val="24"/>
          <w:szCs w:val="24"/>
        </w:rPr>
        <w:t>evict first defendant</w:t>
      </w:r>
      <w:r w:rsidR="009F19F6">
        <w:rPr>
          <w:rFonts w:ascii="Arial" w:hAnsi="Arial" w:cs="Arial"/>
          <w:sz w:val="24"/>
          <w:szCs w:val="24"/>
        </w:rPr>
        <w:t xml:space="preserve">. </w:t>
      </w:r>
      <w:r w:rsidR="00F16DF5">
        <w:rPr>
          <w:rFonts w:ascii="Arial" w:hAnsi="Arial" w:cs="Arial"/>
          <w:sz w:val="24"/>
          <w:szCs w:val="24"/>
        </w:rPr>
        <w:t xml:space="preserve">To start with, in </w:t>
      </w:r>
      <w:r w:rsidR="002D2874">
        <w:rPr>
          <w:rFonts w:ascii="Arial" w:hAnsi="Arial" w:cs="Arial"/>
          <w:sz w:val="24"/>
          <w:szCs w:val="24"/>
        </w:rPr>
        <w:t xml:space="preserve">the </w:t>
      </w:r>
      <w:r w:rsidR="00F16DF5">
        <w:rPr>
          <w:rFonts w:ascii="Arial" w:hAnsi="Arial" w:cs="Arial"/>
          <w:sz w:val="24"/>
          <w:szCs w:val="24"/>
        </w:rPr>
        <w:t>action proceedings</w:t>
      </w:r>
      <w:r w:rsidR="007F6405">
        <w:rPr>
          <w:rFonts w:ascii="Arial" w:hAnsi="Arial" w:cs="Arial"/>
          <w:sz w:val="24"/>
          <w:szCs w:val="24"/>
        </w:rPr>
        <w:t xml:space="preserve"> </w:t>
      </w:r>
      <w:r w:rsidR="002D2874">
        <w:rPr>
          <w:rFonts w:ascii="Arial" w:hAnsi="Arial" w:cs="Arial"/>
          <w:sz w:val="24"/>
          <w:szCs w:val="24"/>
        </w:rPr>
        <w:t xml:space="preserve">third defendant and the appeal tribunal </w:t>
      </w:r>
      <w:r w:rsidR="007F6405">
        <w:rPr>
          <w:rFonts w:ascii="Arial" w:hAnsi="Arial" w:cs="Arial"/>
          <w:sz w:val="24"/>
          <w:szCs w:val="24"/>
        </w:rPr>
        <w:t>would have to justify the</w:t>
      </w:r>
      <w:r w:rsidR="002D2874">
        <w:rPr>
          <w:rFonts w:ascii="Arial" w:hAnsi="Arial" w:cs="Arial"/>
          <w:sz w:val="24"/>
          <w:szCs w:val="24"/>
        </w:rPr>
        <w:t>ir</w:t>
      </w:r>
      <w:r w:rsidR="007F6405">
        <w:rPr>
          <w:rFonts w:ascii="Arial" w:hAnsi="Arial" w:cs="Arial"/>
          <w:sz w:val="24"/>
          <w:szCs w:val="24"/>
        </w:rPr>
        <w:t xml:space="preserve"> decisions</w:t>
      </w:r>
      <w:r w:rsidR="00F16DF5">
        <w:rPr>
          <w:rFonts w:ascii="Arial" w:hAnsi="Arial" w:cs="Arial"/>
          <w:sz w:val="24"/>
          <w:szCs w:val="24"/>
        </w:rPr>
        <w:t xml:space="preserve">, and that will be against the authorities; and </w:t>
      </w:r>
      <w:r w:rsidR="00C9525E">
        <w:rPr>
          <w:rFonts w:ascii="Arial" w:hAnsi="Arial" w:cs="Arial"/>
          <w:sz w:val="24"/>
          <w:szCs w:val="24"/>
        </w:rPr>
        <w:t>what is more</w:t>
      </w:r>
      <w:r w:rsidR="00F16DF5" w:rsidRPr="00F16DF5">
        <w:rPr>
          <w:rFonts w:ascii="Arial" w:hAnsi="Arial" w:cs="Arial"/>
          <w:sz w:val="24"/>
          <w:szCs w:val="24"/>
        </w:rPr>
        <w:t>,</w:t>
      </w:r>
      <w:r w:rsidR="00B208E7">
        <w:rPr>
          <w:rFonts w:ascii="Arial" w:hAnsi="Arial" w:cs="Arial"/>
          <w:sz w:val="24"/>
          <w:szCs w:val="24"/>
        </w:rPr>
        <w:t xml:space="preserve"> there ‘is an absence of a real dispute between the parties on any material question of fact (see </w:t>
      </w:r>
      <w:r w:rsidR="00B208E7" w:rsidRPr="00B208E7">
        <w:rPr>
          <w:rFonts w:ascii="Arial" w:hAnsi="Arial" w:cs="Arial"/>
          <w:i/>
          <w:sz w:val="24"/>
          <w:szCs w:val="24"/>
        </w:rPr>
        <w:lastRenderedPageBreak/>
        <w:t>Mohamed v Malk</w:t>
      </w:r>
      <w:r w:rsidR="00B208E7">
        <w:rPr>
          <w:rFonts w:ascii="Arial" w:hAnsi="Arial" w:cs="Arial"/>
          <w:sz w:val="24"/>
          <w:szCs w:val="24"/>
        </w:rPr>
        <w:t xml:space="preserve"> 1930 TPD 615).</w:t>
      </w:r>
      <w:r w:rsidR="002D2874">
        <w:rPr>
          <w:rFonts w:ascii="Arial" w:hAnsi="Arial" w:cs="Arial"/>
          <w:sz w:val="24"/>
          <w:szCs w:val="24"/>
        </w:rPr>
        <w:t xml:space="preserve"> </w:t>
      </w:r>
      <w:r w:rsidR="00B208E7">
        <w:rPr>
          <w:rFonts w:ascii="Arial" w:hAnsi="Arial" w:cs="Arial"/>
          <w:sz w:val="24"/>
          <w:szCs w:val="24"/>
        </w:rPr>
        <w:t>I</w:t>
      </w:r>
      <w:r w:rsidR="006D6D98">
        <w:rPr>
          <w:rFonts w:ascii="Arial" w:hAnsi="Arial" w:cs="Arial"/>
          <w:sz w:val="24"/>
          <w:szCs w:val="24"/>
        </w:rPr>
        <w:t>ndeed,</w:t>
      </w:r>
      <w:r w:rsidR="00B208E7">
        <w:rPr>
          <w:rFonts w:ascii="Arial" w:hAnsi="Arial" w:cs="Arial"/>
          <w:sz w:val="24"/>
          <w:szCs w:val="24"/>
        </w:rPr>
        <w:t xml:space="preserve"> </w:t>
      </w:r>
      <w:r w:rsidR="006D6D98">
        <w:rPr>
          <w:rFonts w:ascii="Arial" w:hAnsi="Arial" w:cs="Arial"/>
          <w:sz w:val="24"/>
          <w:szCs w:val="24"/>
        </w:rPr>
        <w:t>t</w:t>
      </w:r>
      <w:r w:rsidR="002171C5">
        <w:rPr>
          <w:rFonts w:ascii="Arial" w:hAnsi="Arial" w:cs="Arial"/>
          <w:sz w:val="24"/>
          <w:szCs w:val="24"/>
        </w:rPr>
        <w:t>he action proceedings amou</w:t>
      </w:r>
      <w:r w:rsidR="006D6D98">
        <w:rPr>
          <w:rFonts w:ascii="Arial" w:hAnsi="Arial" w:cs="Arial"/>
          <w:sz w:val="24"/>
          <w:szCs w:val="24"/>
        </w:rPr>
        <w:t>nt</w:t>
      </w:r>
      <w:r w:rsidR="002171C5">
        <w:rPr>
          <w:rFonts w:ascii="Arial" w:hAnsi="Arial" w:cs="Arial"/>
          <w:sz w:val="24"/>
          <w:szCs w:val="24"/>
        </w:rPr>
        <w:t xml:space="preserve"> to ask</w:t>
      </w:r>
      <w:r w:rsidR="006D6D98">
        <w:rPr>
          <w:rFonts w:ascii="Arial" w:hAnsi="Arial" w:cs="Arial"/>
          <w:sz w:val="24"/>
          <w:szCs w:val="24"/>
        </w:rPr>
        <w:t>ing</w:t>
      </w:r>
      <w:r w:rsidR="002171C5">
        <w:rPr>
          <w:rFonts w:ascii="Arial" w:hAnsi="Arial" w:cs="Arial"/>
          <w:sz w:val="24"/>
          <w:szCs w:val="24"/>
        </w:rPr>
        <w:t xml:space="preserve"> the court to </w:t>
      </w:r>
      <w:r w:rsidR="004614C2">
        <w:rPr>
          <w:rFonts w:ascii="Arial" w:hAnsi="Arial" w:cs="Arial"/>
          <w:sz w:val="24"/>
          <w:szCs w:val="24"/>
        </w:rPr>
        <w:t>overlook</w:t>
      </w:r>
      <w:r w:rsidR="002171C5">
        <w:rPr>
          <w:rFonts w:ascii="Arial" w:hAnsi="Arial" w:cs="Arial"/>
          <w:sz w:val="24"/>
          <w:szCs w:val="24"/>
        </w:rPr>
        <w:t xml:space="preserve"> the </w:t>
      </w:r>
      <w:r w:rsidR="004614C2">
        <w:rPr>
          <w:rFonts w:ascii="Arial" w:hAnsi="Arial" w:cs="Arial"/>
          <w:sz w:val="24"/>
          <w:szCs w:val="24"/>
        </w:rPr>
        <w:t>authorities</w:t>
      </w:r>
      <w:r w:rsidR="002171C5">
        <w:rPr>
          <w:rFonts w:ascii="Arial" w:hAnsi="Arial" w:cs="Arial"/>
          <w:sz w:val="24"/>
          <w:szCs w:val="24"/>
        </w:rPr>
        <w:t xml:space="preserve"> and reconsider what are clearly</w:t>
      </w:r>
      <w:r w:rsidR="006D6D98">
        <w:rPr>
          <w:rFonts w:ascii="Arial" w:hAnsi="Arial" w:cs="Arial"/>
          <w:sz w:val="24"/>
          <w:szCs w:val="24"/>
        </w:rPr>
        <w:t xml:space="preserve"> final,</w:t>
      </w:r>
      <w:r w:rsidR="002171C5">
        <w:rPr>
          <w:rFonts w:ascii="Arial" w:hAnsi="Arial" w:cs="Arial"/>
          <w:sz w:val="24"/>
          <w:szCs w:val="24"/>
        </w:rPr>
        <w:t xml:space="preserve"> valid and enforceable decisions</w:t>
      </w:r>
      <w:r w:rsidR="006D6D98">
        <w:rPr>
          <w:rFonts w:ascii="Arial" w:hAnsi="Arial" w:cs="Arial"/>
          <w:sz w:val="24"/>
          <w:szCs w:val="24"/>
        </w:rPr>
        <w:t xml:space="preserve"> </w:t>
      </w:r>
      <w:r w:rsidR="002171C5">
        <w:rPr>
          <w:rFonts w:ascii="Arial" w:hAnsi="Arial" w:cs="Arial"/>
          <w:sz w:val="24"/>
          <w:szCs w:val="24"/>
        </w:rPr>
        <w:t xml:space="preserve">of the </w:t>
      </w:r>
      <w:r w:rsidR="00F76D59">
        <w:rPr>
          <w:rFonts w:ascii="Arial" w:hAnsi="Arial" w:cs="Arial"/>
          <w:sz w:val="24"/>
          <w:szCs w:val="24"/>
        </w:rPr>
        <w:t xml:space="preserve">public </w:t>
      </w:r>
      <w:r w:rsidR="00C9525E">
        <w:rPr>
          <w:rFonts w:ascii="Arial" w:hAnsi="Arial" w:cs="Arial"/>
          <w:sz w:val="24"/>
          <w:szCs w:val="24"/>
        </w:rPr>
        <w:t>authorities</w:t>
      </w:r>
      <w:r w:rsidR="006D6D98">
        <w:rPr>
          <w:rFonts w:ascii="Arial" w:hAnsi="Arial" w:cs="Arial"/>
          <w:sz w:val="24"/>
          <w:szCs w:val="24"/>
        </w:rPr>
        <w:t>.</w:t>
      </w:r>
      <w:r w:rsidR="002171C5">
        <w:rPr>
          <w:rFonts w:ascii="Arial" w:hAnsi="Arial" w:cs="Arial"/>
          <w:sz w:val="24"/>
          <w:szCs w:val="24"/>
        </w:rPr>
        <w:t xml:space="preserve"> But the court has no colour of p</w:t>
      </w:r>
      <w:r w:rsidR="004614C2">
        <w:rPr>
          <w:rFonts w:ascii="Arial" w:hAnsi="Arial" w:cs="Arial"/>
          <w:sz w:val="24"/>
          <w:szCs w:val="24"/>
        </w:rPr>
        <w:t>o</w:t>
      </w:r>
      <w:r w:rsidR="002171C5">
        <w:rPr>
          <w:rFonts w:ascii="Arial" w:hAnsi="Arial" w:cs="Arial"/>
          <w:sz w:val="24"/>
          <w:szCs w:val="24"/>
        </w:rPr>
        <w:t>wer in law to do tha</w:t>
      </w:r>
      <w:r w:rsidR="004614C2">
        <w:rPr>
          <w:rFonts w:ascii="Arial" w:hAnsi="Arial" w:cs="Arial"/>
          <w:sz w:val="24"/>
          <w:szCs w:val="24"/>
        </w:rPr>
        <w:t>t</w:t>
      </w:r>
      <w:r w:rsidR="006D6D98">
        <w:rPr>
          <w:rFonts w:ascii="Arial" w:hAnsi="Arial" w:cs="Arial"/>
          <w:sz w:val="24"/>
          <w:szCs w:val="24"/>
        </w:rPr>
        <w:t>.</w:t>
      </w:r>
      <w:r w:rsidR="004614C2">
        <w:rPr>
          <w:rFonts w:ascii="Arial" w:hAnsi="Arial" w:cs="Arial"/>
          <w:sz w:val="24"/>
          <w:szCs w:val="24"/>
        </w:rPr>
        <w:t xml:space="preserve"> </w:t>
      </w:r>
    </w:p>
    <w:p w:rsidR="006D6D98" w:rsidRDefault="006D6D98" w:rsidP="000C549F">
      <w:pPr>
        <w:spacing w:after="0" w:line="360" w:lineRule="auto"/>
        <w:jc w:val="both"/>
        <w:rPr>
          <w:rFonts w:ascii="Arial" w:hAnsi="Arial" w:cs="Arial"/>
          <w:sz w:val="24"/>
          <w:szCs w:val="24"/>
        </w:rPr>
      </w:pPr>
    </w:p>
    <w:p w:rsidR="004614C2" w:rsidRDefault="004614C2" w:rsidP="000C549F">
      <w:pPr>
        <w:spacing w:after="0" w:line="360" w:lineRule="auto"/>
        <w:jc w:val="both"/>
        <w:rPr>
          <w:rFonts w:ascii="Arial" w:hAnsi="Arial" w:cs="Arial"/>
          <w:sz w:val="24"/>
          <w:szCs w:val="24"/>
        </w:rPr>
      </w:pPr>
      <w:r>
        <w:rPr>
          <w:rFonts w:ascii="Arial" w:hAnsi="Arial" w:cs="Arial"/>
          <w:sz w:val="24"/>
          <w:szCs w:val="24"/>
        </w:rPr>
        <w:t>[1</w:t>
      </w:r>
      <w:r w:rsidR="002D2874">
        <w:rPr>
          <w:rFonts w:ascii="Arial" w:hAnsi="Arial" w:cs="Arial"/>
          <w:sz w:val="24"/>
          <w:szCs w:val="24"/>
        </w:rPr>
        <w:t>8</w:t>
      </w:r>
      <w:r>
        <w:rPr>
          <w:rFonts w:ascii="Arial" w:hAnsi="Arial" w:cs="Arial"/>
          <w:sz w:val="24"/>
          <w:szCs w:val="24"/>
        </w:rPr>
        <w:t>]</w:t>
      </w:r>
      <w:r>
        <w:rPr>
          <w:rFonts w:ascii="Arial" w:hAnsi="Arial" w:cs="Arial"/>
          <w:sz w:val="24"/>
          <w:szCs w:val="24"/>
        </w:rPr>
        <w:tab/>
      </w:r>
      <w:r w:rsidR="006D6D98">
        <w:rPr>
          <w:rFonts w:ascii="Arial" w:hAnsi="Arial" w:cs="Arial"/>
          <w:sz w:val="24"/>
          <w:szCs w:val="24"/>
        </w:rPr>
        <w:t>Be that as it may, t</w:t>
      </w:r>
      <w:r>
        <w:rPr>
          <w:rFonts w:ascii="Arial" w:hAnsi="Arial" w:cs="Arial"/>
          <w:sz w:val="24"/>
          <w:szCs w:val="24"/>
        </w:rPr>
        <w:t>he fact that plaintiff has dragged defendant to court in action proceeding</w:t>
      </w:r>
      <w:r w:rsidR="00600AEB">
        <w:rPr>
          <w:rFonts w:ascii="Arial" w:hAnsi="Arial" w:cs="Arial"/>
          <w:sz w:val="24"/>
          <w:szCs w:val="24"/>
        </w:rPr>
        <w:t>s</w:t>
      </w:r>
      <w:r w:rsidR="006D6D98">
        <w:rPr>
          <w:rFonts w:ascii="Arial" w:hAnsi="Arial" w:cs="Arial"/>
          <w:sz w:val="24"/>
          <w:szCs w:val="24"/>
        </w:rPr>
        <w:t>;</w:t>
      </w:r>
      <w:r>
        <w:rPr>
          <w:rFonts w:ascii="Arial" w:hAnsi="Arial" w:cs="Arial"/>
          <w:sz w:val="24"/>
          <w:szCs w:val="24"/>
        </w:rPr>
        <w:t xml:space="preserve"> </w:t>
      </w:r>
      <w:r w:rsidR="006D6D98">
        <w:rPr>
          <w:rFonts w:ascii="Arial" w:hAnsi="Arial" w:cs="Arial"/>
          <w:sz w:val="24"/>
          <w:szCs w:val="24"/>
        </w:rPr>
        <w:t>the fact that defendant has played along with plaintiff’s misstep; the</w:t>
      </w:r>
      <w:r>
        <w:rPr>
          <w:rFonts w:ascii="Arial" w:hAnsi="Arial" w:cs="Arial"/>
          <w:sz w:val="24"/>
          <w:szCs w:val="24"/>
        </w:rPr>
        <w:t xml:space="preserve"> fact that the matter has been subjected to judicial case management</w:t>
      </w:r>
      <w:r w:rsidR="006D6D98">
        <w:rPr>
          <w:rFonts w:ascii="Arial" w:hAnsi="Arial" w:cs="Arial"/>
          <w:sz w:val="24"/>
          <w:szCs w:val="24"/>
        </w:rPr>
        <w:t xml:space="preserve">; </w:t>
      </w:r>
      <w:r>
        <w:rPr>
          <w:rFonts w:ascii="Arial" w:hAnsi="Arial" w:cs="Arial"/>
          <w:sz w:val="24"/>
          <w:szCs w:val="24"/>
        </w:rPr>
        <w:t>and the fact that steps have been taken</w:t>
      </w:r>
      <w:r w:rsidR="00F76D59">
        <w:rPr>
          <w:rFonts w:ascii="Arial" w:hAnsi="Arial" w:cs="Arial"/>
          <w:sz w:val="24"/>
          <w:szCs w:val="24"/>
        </w:rPr>
        <w:t xml:space="preserve"> leading</w:t>
      </w:r>
      <w:r>
        <w:rPr>
          <w:rFonts w:ascii="Arial" w:hAnsi="Arial" w:cs="Arial"/>
          <w:sz w:val="24"/>
          <w:szCs w:val="24"/>
        </w:rPr>
        <w:t xml:space="preserve"> to </w:t>
      </w:r>
      <w:r w:rsidR="00F76D59">
        <w:rPr>
          <w:rFonts w:ascii="Arial" w:hAnsi="Arial" w:cs="Arial"/>
          <w:sz w:val="24"/>
          <w:szCs w:val="24"/>
        </w:rPr>
        <w:t xml:space="preserve">the </w:t>
      </w:r>
      <w:r>
        <w:rPr>
          <w:rFonts w:ascii="Arial" w:hAnsi="Arial" w:cs="Arial"/>
          <w:sz w:val="24"/>
          <w:szCs w:val="24"/>
        </w:rPr>
        <w:t>conduct</w:t>
      </w:r>
      <w:r w:rsidR="00F76D59">
        <w:rPr>
          <w:rFonts w:ascii="Arial" w:hAnsi="Arial" w:cs="Arial"/>
          <w:sz w:val="24"/>
          <w:szCs w:val="24"/>
        </w:rPr>
        <w:t xml:space="preserve"> of </w:t>
      </w:r>
      <w:r>
        <w:rPr>
          <w:rFonts w:ascii="Arial" w:hAnsi="Arial" w:cs="Arial"/>
          <w:sz w:val="24"/>
          <w:szCs w:val="24"/>
        </w:rPr>
        <w:t>a trial matte</w:t>
      </w:r>
      <w:r w:rsidR="006D6D98">
        <w:rPr>
          <w:rFonts w:ascii="Arial" w:hAnsi="Arial" w:cs="Arial"/>
          <w:sz w:val="24"/>
          <w:szCs w:val="24"/>
        </w:rPr>
        <w:t>r</w:t>
      </w:r>
      <w:r>
        <w:rPr>
          <w:rFonts w:ascii="Arial" w:hAnsi="Arial" w:cs="Arial"/>
          <w:sz w:val="24"/>
          <w:szCs w:val="24"/>
        </w:rPr>
        <w:t xml:space="preserve"> tuppence. All these are of no moment. Indeed, for this court to continue that which is clear</w:t>
      </w:r>
      <w:r w:rsidR="00600AEB">
        <w:rPr>
          <w:rFonts w:ascii="Arial" w:hAnsi="Arial" w:cs="Arial"/>
          <w:sz w:val="24"/>
          <w:szCs w:val="24"/>
        </w:rPr>
        <w:t>ly</w:t>
      </w:r>
      <w:r>
        <w:rPr>
          <w:rFonts w:ascii="Arial" w:hAnsi="Arial" w:cs="Arial"/>
          <w:sz w:val="24"/>
          <w:szCs w:val="24"/>
        </w:rPr>
        <w:t xml:space="preserve"> </w:t>
      </w:r>
      <w:r w:rsidR="00F76D59">
        <w:rPr>
          <w:rFonts w:ascii="Arial" w:hAnsi="Arial" w:cs="Arial"/>
          <w:sz w:val="24"/>
          <w:szCs w:val="24"/>
        </w:rPr>
        <w:t>wrong</w:t>
      </w:r>
      <w:r>
        <w:rPr>
          <w:rFonts w:ascii="Arial" w:hAnsi="Arial" w:cs="Arial"/>
          <w:sz w:val="24"/>
          <w:szCs w:val="24"/>
        </w:rPr>
        <w:t xml:space="preserve"> is to perpetuate </w:t>
      </w:r>
      <w:r w:rsidR="007E4082">
        <w:rPr>
          <w:rFonts w:ascii="Arial" w:hAnsi="Arial" w:cs="Arial"/>
          <w:sz w:val="24"/>
          <w:szCs w:val="24"/>
        </w:rPr>
        <w:t>a wrong procedure</w:t>
      </w:r>
      <w:r>
        <w:rPr>
          <w:rFonts w:ascii="Arial" w:hAnsi="Arial" w:cs="Arial"/>
          <w:sz w:val="24"/>
          <w:szCs w:val="24"/>
        </w:rPr>
        <w:t xml:space="preserve">. Due administration of justice would not permit it. </w:t>
      </w:r>
    </w:p>
    <w:p w:rsidR="004614C2" w:rsidRDefault="004614C2" w:rsidP="000C549F">
      <w:pPr>
        <w:spacing w:after="0" w:line="360" w:lineRule="auto"/>
        <w:jc w:val="both"/>
        <w:rPr>
          <w:rFonts w:ascii="Arial" w:hAnsi="Arial" w:cs="Arial"/>
          <w:sz w:val="24"/>
          <w:szCs w:val="24"/>
        </w:rPr>
      </w:pPr>
    </w:p>
    <w:p w:rsidR="004614C2" w:rsidRDefault="004614C2" w:rsidP="000C549F">
      <w:pPr>
        <w:spacing w:after="0" w:line="360" w:lineRule="auto"/>
        <w:jc w:val="both"/>
        <w:rPr>
          <w:rFonts w:ascii="Arial" w:hAnsi="Arial" w:cs="Arial"/>
          <w:sz w:val="24"/>
          <w:szCs w:val="24"/>
        </w:rPr>
      </w:pPr>
      <w:r>
        <w:rPr>
          <w:rFonts w:ascii="Arial" w:hAnsi="Arial" w:cs="Arial"/>
          <w:sz w:val="24"/>
          <w:szCs w:val="24"/>
        </w:rPr>
        <w:t>[1</w:t>
      </w:r>
      <w:r w:rsidR="002D2874">
        <w:rPr>
          <w:rFonts w:ascii="Arial" w:hAnsi="Arial" w:cs="Arial"/>
          <w:sz w:val="24"/>
          <w:szCs w:val="24"/>
        </w:rPr>
        <w:t>9</w:t>
      </w:r>
      <w:r>
        <w:rPr>
          <w:rFonts w:ascii="Arial" w:hAnsi="Arial" w:cs="Arial"/>
          <w:sz w:val="24"/>
          <w:szCs w:val="24"/>
        </w:rPr>
        <w:t>]</w:t>
      </w:r>
      <w:r>
        <w:rPr>
          <w:rFonts w:ascii="Arial" w:hAnsi="Arial" w:cs="Arial"/>
          <w:sz w:val="24"/>
          <w:szCs w:val="24"/>
        </w:rPr>
        <w:tab/>
        <w:t>It must be remembered</w:t>
      </w:r>
      <w:r w:rsidR="0070465C">
        <w:rPr>
          <w:rFonts w:ascii="Arial" w:hAnsi="Arial" w:cs="Arial"/>
          <w:sz w:val="24"/>
          <w:szCs w:val="24"/>
        </w:rPr>
        <w:t>; t</w:t>
      </w:r>
      <w:r>
        <w:rPr>
          <w:rFonts w:ascii="Arial" w:hAnsi="Arial" w:cs="Arial"/>
          <w:sz w:val="24"/>
          <w:szCs w:val="24"/>
        </w:rPr>
        <w:t xml:space="preserve">his is not a case where plaintiff has </w:t>
      </w:r>
      <w:r w:rsidR="00600AEB">
        <w:rPr>
          <w:rFonts w:ascii="Arial" w:hAnsi="Arial" w:cs="Arial"/>
          <w:sz w:val="24"/>
          <w:szCs w:val="24"/>
        </w:rPr>
        <w:t>approached</w:t>
      </w:r>
      <w:r>
        <w:rPr>
          <w:rFonts w:ascii="Arial" w:hAnsi="Arial" w:cs="Arial"/>
          <w:sz w:val="24"/>
          <w:szCs w:val="24"/>
        </w:rPr>
        <w:t xml:space="preserve"> </w:t>
      </w:r>
      <w:r w:rsidR="007E4082">
        <w:rPr>
          <w:rFonts w:ascii="Arial" w:hAnsi="Arial" w:cs="Arial"/>
          <w:sz w:val="24"/>
          <w:szCs w:val="24"/>
        </w:rPr>
        <w:t xml:space="preserve">the </w:t>
      </w:r>
      <w:r>
        <w:rPr>
          <w:rFonts w:ascii="Arial" w:hAnsi="Arial" w:cs="Arial"/>
          <w:sz w:val="24"/>
          <w:szCs w:val="24"/>
        </w:rPr>
        <w:t>court to e</w:t>
      </w:r>
      <w:r w:rsidR="007E4082">
        <w:rPr>
          <w:rFonts w:ascii="Arial" w:hAnsi="Arial" w:cs="Arial"/>
          <w:sz w:val="24"/>
          <w:szCs w:val="24"/>
        </w:rPr>
        <w:t>ject</w:t>
      </w:r>
      <w:r>
        <w:rPr>
          <w:rFonts w:ascii="Arial" w:hAnsi="Arial" w:cs="Arial"/>
          <w:sz w:val="24"/>
          <w:szCs w:val="24"/>
        </w:rPr>
        <w:t xml:space="preserve"> a p</w:t>
      </w:r>
      <w:r w:rsidR="007E4082">
        <w:rPr>
          <w:rFonts w:ascii="Arial" w:hAnsi="Arial" w:cs="Arial"/>
          <w:sz w:val="24"/>
          <w:szCs w:val="24"/>
        </w:rPr>
        <w:t>arty</w:t>
      </w:r>
      <w:r>
        <w:rPr>
          <w:rFonts w:ascii="Arial" w:hAnsi="Arial" w:cs="Arial"/>
          <w:sz w:val="24"/>
          <w:szCs w:val="24"/>
        </w:rPr>
        <w:t xml:space="preserve"> unlawfully occupying </w:t>
      </w:r>
      <w:r w:rsidR="0070465C">
        <w:rPr>
          <w:rFonts w:ascii="Arial" w:hAnsi="Arial" w:cs="Arial"/>
          <w:sz w:val="24"/>
          <w:szCs w:val="24"/>
        </w:rPr>
        <w:t>plaintiff’</w:t>
      </w:r>
      <w:r>
        <w:rPr>
          <w:rFonts w:ascii="Arial" w:hAnsi="Arial" w:cs="Arial"/>
          <w:sz w:val="24"/>
          <w:szCs w:val="24"/>
        </w:rPr>
        <w:t>s property</w:t>
      </w:r>
      <w:r w:rsidR="007E4082">
        <w:rPr>
          <w:rFonts w:ascii="Arial" w:hAnsi="Arial" w:cs="Arial"/>
          <w:sz w:val="24"/>
          <w:szCs w:val="24"/>
        </w:rPr>
        <w:t>, and</w:t>
      </w:r>
      <w:r w:rsidR="007E4082" w:rsidRPr="007E4082">
        <w:rPr>
          <w:rFonts w:ascii="Arial" w:hAnsi="Arial" w:cs="Arial"/>
          <w:sz w:val="24"/>
          <w:szCs w:val="24"/>
        </w:rPr>
        <w:t xml:space="preserve"> </w:t>
      </w:r>
      <w:r w:rsidR="007E4082">
        <w:rPr>
          <w:rFonts w:ascii="Arial" w:hAnsi="Arial" w:cs="Arial"/>
          <w:sz w:val="24"/>
          <w:szCs w:val="24"/>
        </w:rPr>
        <w:t xml:space="preserve">there is a presence of a real dispute between the parties on </w:t>
      </w:r>
      <w:r w:rsidR="00C9525E">
        <w:rPr>
          <w:rFonts w:ascii="Arial" w:hAnsi="Arial" w:cs="Arial"/>
          <w:sz w:val="24"/>
          <w:szCs w:val="24"/>
        </w:rPr>
        <w:t>some</w:t>
      </w:r>
      <w:r w:rsidR="007E4082">
        <w:rPr>
          <w:rFonts w:ascii="Arial" w:hAnsi="Arial" w:cs="Arial"/>
          <w:sz w:val="24"/>
          <w:szCs w:val="24"/>
        </w:rPr>
        <w:t xml:space="preserve"> materi</w:t>
      </w:r>
      <w:r w:rsidR="002D2874">
        <w:rPr>
          <w:rFonts w:ascii="Arial" w:hAnsi="Arial" w:cs="Arial"/>
          <w:sz w:val="24"/>
          <w:szCs w:val="24"/>
        </w:rPr>
        <w:t>al question of fact. (See para 16 above</w:t>
      </w:r>
      <w:r w:rsidR="00C9525E">
        <w:rPr>
          <w:rFonts w:ascii="Arial" w:hAnsi="Arial" w:cs="Arial"/>
          <w:sz w:val="24"/>
          <w:szCs w:val="24"/>
        </w:rPr>
        <w:t>.</w:t>
      </w:r>
      <w:r w:rsidR="007E4082">
        <w:rPr>
          <w:rFonts w:ascii="Arial" w:hAnsi="Arial" w:cs="Arial"/>
          <w:sz w:val="24"/>
          <w:szCs w:val="24"/>
        </w:rPr>
        <w:t>)</w:t>
      </w:r>
      <w:r>
        <w:rPr>
          <w:rFonts w:ascii="Arial" w:hAnsi="Arial" w:cs="Arial"/>
          <w:sz w:val="24"/>
          <w:szCs w:val="24"/>
        </w:rPr>
        <w:t xml:space="preserve"> In the instant case, </w:t>
      </w:r>
      <w:r w:rsidR="007E4082">
        <w:rPr>
          <w:rFonts w:ascii="Arial" w:hAnsi="Arial" w:cs="Arial"/>
          <w:sz w:val="24"/>
          <w:szCs w:val="24"/>
        </w:rPr>
        <w:t xml:space="preserve">as I have said more than once, </w:t>
      </w:r>
      <w:r>
        <w:rPr>
          <w:rFonts w:ascii="Arial" w:hAnsi="Arial" w:cs="Arial"/>
          <w:sz w:val="24"/>
          <w:szCs w:val="24"/>
        </w:rPr>
        <w:t xml:space="preserve">the </w:t>
      </w:r>
      <w:r w:rsidR="00FA7FD6">
        <w:rPr>
          <w:rFonts w:ascii="Arial" w:hAnsi="Arial" w:cs="Arial"/>
          <w:sz w:val="24"/>
          <w:szCs w:val="24"/>
        </w:rPr>
        <w:t xml:space="preserve">statutory </w:t>
      </w:r>
      <w:r>
        <w:rPr>
          <w:rFonts w:ascii="Arial" w:hAnsi="Arial" w:cs="Arial"/>
          <w:sz w:val="24"/>
          <w:szCs w:val="24"/>
        </w:rPr>
        <w:t>bodies have already decided</w:t>
      </w:r>
      <w:r w:rsidR="007E4082">
        <w:rPr>
          <w:rFonts w:ascii="Arial" w:hAnsi="Arial" w:cs="Arial"/>
          <w:sz w:val="24"/>
          <w:szCs w:val="24"/>
        </w:rPr>
        <w:t>, and those decisions are valid and enforceable</w:t>
      </w:r>
      <w:r w:rsidR="00C9525E">
        <w:rPr>
          <w:rFonts w:ascii="Arial" w:hAnsi="Arial" w:cs="Arial"/>
          <w:sz w:val="24"/>
          <w:szCs w:val="24"/>
        </w:rPr>
        <w:t>,</w:t>
      </w:r>
      <w:r w:rsidR="007E4082">
        <w:rPr>
          <w:rFonts w:ascii="Arial" w:hAnsi="Arial" w:cs="Arial"/>
          <w:sz w:val="24"/>
          <w:szCs w:val="24"/>
        </w:rPr>
        <w:t xml:space="preserve"> and they have not been set aside</w:t>
      </w:r>
      <w:r w:rsidR="002D2874">
        <w:rPr>
          <w:rFonts w:ascii="Arial" w:hAnsi="Arial" w:cs="Arial"/>
          <w:sz w:val="24"/>
          <w:szCs w:val="24"/>
        </w:rPr>
        <w:t xml:space="preserve"> through the granting of domestic statutory rem</w:t>
      </w:r>
      <w:r w:rsidR="00C9525E">
        <w:rPr>
          <w:rFonts w:ascii="Arial" w:hAnsi="Arial" w:cs="Arial"/>
          <w:sz w:val="24"/>
          <w:szCs w:val="24"/>
        </w:rPr>
        <w:t>edies</w:t>
      </w:r>
      <w:r w:rsidR="002D2874">
        <w:rPr>
          <w:rFonts w:ascii="Arial" w:hAnsi="Arial" w:cs="Arial"/>
          <w:sz w:val="24"/>
          <w:szCs w:val="24"/>
        </w:rPr>
        <w:t xml:space="preserve"> or</w:t>
      </w:r>
      <w:r w:rsidR="007E4082">
        <w:rPr>
          <w:rFonts w:ascii="Arial" w:hAnsi="Arial" w:cs="Arial"/>
          <w:sz w:val="24"/>
          <w:szCs w:val="24"/>
        </w:rPr>
        <w:t xml:space="preserve"> by a competent court</w:t>
      </w:r>
      <w:r w:rsidR="000420B7">
        <w:rPr>
          <w:rFonts w:ascii="Arial" w:hAnsi="Arial" w:cs="Arial"/>
          <w:sz w:val="24"/>
          <w:szCs w:val="24"/>
        </w:rPr>
        <w:t>.</w:t>
      </w:r>
    </w:p>
    <w:p w:rsidR="004614C2" w:rsidRDefault="004614C2" w:rsidP="000C549F">
      <w:pPr>
        <w:spacing w:after="0" w:line="360" w:lineRule="auto"/>
        <w:jc w:val="both"/>
        <w:rPr>
          <w:rFonts w:ascii="Arial" w:hAnsi="Arial" w:cs="Arial"/>
          <w:sz w:val="24"/>
          <w:szCs w:val="24"/>
        </w:rPr>
      </w:pPr>
    </w:p>
    <w:p w:rsidR="007031FD" w:rsidRDefault="002D2874" w:rsidP="000C549F">
      <w:pPr>
        <w:spacing w:after="0" w:line="360" w:lineRule="auto"/>
        <w:jc w:val="both"/>
        <w:rPr>
          <w:rFonts w:ascii="Arial" w:hAnsi="Arial" w:cs="Arial"/>
          <w:sz w:val="24"/>
          <w:szCs w:val="24"/>
        </w:rPr>
      </w:pPr>
      <w:r>
        <w:rPr>
          <w:rFonts w:ascii="Arial" w:hAnsi="Arial" w:cs="Arial"/>
          <w:sz w:val="24"/>
          <w:szCs w:val="24"/>
        </w:rPr>
        <w:t>[20</w:t>
      </w:r>
      <w:r w:rsidR="00B4141F">
        <w:rPr>
          <w:rFonts w:ascii="Arial" w:hAnsi="Arial" w:cs="Arial"/>
          <w:sz w:val="24"/>
          <w:szCs w:val="24"/>
        </w:rPr>
        <w:t>]</w:t>
      </w:r>
      <w:r w:rsidR="007031FD">
        <w:rPr>
          <w:rFonts w:ascii="Arial" w:hAnsi="Arial" w:cs="Arial"/>
          <w:sz w:val="24"/>
          <w:szCs w:val="24"/>
        </w:rPr>
        <w:tab/>
      </w:r>
      <w:r w:rsidR="000420B7">
        <w:rPr>
          <w:rFonts w:ascii="Arial" w:hAnsi="Arial" w:cs="Arial"/>
          <w:sz w:val="24"/>
          <w:szCs w:val="24"/>
        </w:rPr>
        <w:t>It</w:t>
      </w:r>
      <w:r w:rsidR="00B4141F">
        <w:rPr>
          <w:rFonts w:ascii="Arial" w:hAnsi="Arial" w:cs="Arial"/>
          <w:sz w:val="24"/>
          <w:szCs w:val="24"/>
        </w:rPr>
        <w:t xml:space="preserve"> is not open to this court, as I have said previously, to determine the validity and enforceability or otherwise of the decisions of the statutory bodies. To be asked by plaintiff to conduct a trial for that purpose is wrong in law. Therefore, as far as this court is concerned there is no proceeding properly before the court for the court to determine wit</w:t>
      </w:r>
      <w:r w:rsidR="000420B7">
        <w:rPr>
          <w:rFonts w:ascii="Arial" w:hAnsi="Arial" w:cs="Arial"/>
          <w:sz w:val="24"/>
          <w:szCs w:val="24"/>
        </w:rPr>
        <w:t xml:space="preserve">hout offending the authorities. </w:t>
      </w:r>
    </w:p>
    <w:p w:rsidR="004E7A25" w:rsidRDefault="004E7A25" w:rsidP="000C549F">
      <w:pPr>
        <w:spacing w:after="0" w:line="360" w:lineRule="auto"/>
        <w:jc w:val="both"/>
        <w:rPr>
          <w:rFonts w:ascii="Arial" w:hAnsi="Arial" w:cs="Arial"/>
          <w:sz w:val="24"/>
          <w:szCs w:val="24"/>
        </w:rPr>
      </w:pPr>
    </w:p>
    <w:p w:rsidR="00B4141F" w:rsidRDefault="002D2874" w:rsidP="000C549F">
      <w:pPr>
        <w:spacing w:after="0" w:line="360" w:lineRule="auto"/>
        <w:jc w:val="both"/>
        <w:rPr>
          <w:rFonts w:ascii="Arial" w:hAnsi="Arial" w:cs="Arial"/>
          <w:sz w:val="24"/>
          <w:szCs w:val="24"/>
        </w:rPr>
      </w:pPr>
      <w:r>
        <w:rPr>
          <w:rFonts w:ascii="Arial" w:hAnsi="Arial" w:cs="Arial"/>
          <w:sz w:val="24"/>
          <w:szCs w:val="24"/>
        </w:rPr>
        <w:t>[21</w:t>
      </w:r>
      <w:r w:rsidR="007031FD">
        <w:rPr>
          <w:rFonts w:ascii="Arial" w:hAnsi="Arial" w:cs="Arial"/>
          <w:sz w:val="24"/>
          <w:szCs w:val="24"/>
        </w:rPr>
        <w:t>]</w:t>
      </w:r>
      <w:r w:rsidR="007031FD">
        <w:rPr>
          <w:rFonts w:ascii="Arial" w:hAnsi="Arial" w:cs="Arial"/>
          <w:sz w:val="24"/>
          <w:szCs w:val="24"/>
        </w:rPr>
        <w:tab/>
        <w:t>I</w:t>
      </w:r>
      <w:r w:rsidR="004E7A25">
        <w:rPr>
          <w:rFonts w:ascii="Arial" w:hAnsi="Arial" w:cs="Arial"/>
          <w:sz w:val="24"/>
          <w:szCs w:val="24"/>
        </w:rPr>
        <w:t xml:space="preserve"> conclude that</w:t>
      </w:r>
      <w:r>
        <w:rPr>
          <w:rFonts w:ascii="Arial" w:hAnsi="Arial" w:cs="Arial"/>
          <w:sz w:val="24"/>
          <w:szCs w:val="24"/>
        </w:rPr>
        <w:t xml:space="preserve"> plaintiffs have not exhausted</w:t>
      </w:r>
      <w:r w:rsidR="00921392">
        <w:rPr>
          <w:rFonts w:ascii="Arial" w:hAnsi="Arial" w:cs="Arial"/>
          <w:sz w:val="24"/>
          <w:szCs w:val="24"/>
        </w:rPr>
        <w:t xml:space="preserve"> </w:t>
      </w:r>
      <w:r>
        <w:rPr>
          <w:rFonts w:ascii="Arial" w:hAnsi="Arial" w:cs="Arial"/>
          <w:sz w:val="24"/>
          <w:szCs w:val="24"/>
        </w:rPr>
        <w:t>domestic</w:t>
      </w:r>
      <w:r w:rsidR="00921392">
        <w:rPr>
          <w:rFonts w:ascii="Arial" w:hAnsi="Arial" w:cs="Arial"/>
          <w:sz w:val="24"/>
          <w:szCs w:val="24"/>
        </w:rPr>
        <w:t xml:space="preserve"> statutory remedies </w:t>
      </w:r>
      <w:r w:rsidR="00FE0852">
        <w:rPr>
          <w:rFonts w:ascii="Arial" w:hAnsi="Arial" w:cs="Arial"/>
          <w:sz w:val="24"/>
          <w:szCs w:val="24"/>
        </w:rPr>
        <w:t>and the</w:t>
      </w:r>
      <w:r w:rsidR="004E7A25">
        <w:rPr>
          <w:rFonts w:ascii="Arial" w:hAnsi="Arial" w:cs="Arial"/>
          <w:sz w:val="24"/>
          <w:szCs w:val="24"/>
        </w:rPr>
        <w:t xml:space="preserve"> </w:t>
      </w:r>
      <w:r w:rsidR="00553B9D">
        <w:rPr>
          <w:rFonts w:ascii="Arial" w:hAnsi="Arial" w:cs="Arial"/>
          <w:sz w:val="24"/>
          <w:szCs w:val="24"/>
        </w:rPr>
        <w:t>incorrect</w:t>
      </w:r>
      <w:r w:rsidR="007031FD">
        <w:rPr>
          <w:rFonts w:ascii="Arial" w:hAnsi="Arial" w:cs="Arial"/>
          <w:sz w:val="24"/>
          <w:szCs w:val="24"/>
        </w:rPr>
        <w:t xml:space="preserve"> procedure has been adopted; and so, the court is entitled to refuse to hear the matter</w:t>
      </w:r>
      <w:r w:rsidR="004E7A25">
        <w:rPr>
          <w:rFonts w:ascii="Arial" w:hAnsi="Arial" w:cs="Arial"/>
          <w:sz w:val="24"/>
          <w:szCs w:val="24"/>
        </w:rPr>
        <w:t>. (</w:t>
      </w:r>
      <w:r w:rsidR="007031FD" w:rsidRPr="002B68DB">
        <w:rPr>
          <w:rFonts w:ascii="Arial" w:hAnsi="Arial" w:cs="Arial"/>
          <w:i/>
          <w:sz w:val="24"/>
          <w:szCs w:val="24"/>
        </w:rPr>
        <w:t>Herbstein and Van Winsen: The Civil Practice of the Supreme Court of South Africa</w:t>
      </w:r>
      <w:r w:rsidR="00C9525E">
        <w:rPr>
          <w:rFonts w:ascii="Arial" w:hAnsi="Arial" w:cs="Arial"/>
          <w:i/>
          <w:sz w:val="24"/>
          <w:szCs w:val="24"/>
        </w:rPr>
        <w:t>,</w:t>
      </w:r>
      <w:r w:rsidR="002B68DB">
        <w:rPr>
          <w:rFonts w:ascii="Arial" w:hAnsi="Arial" w:cs="Arial"/>
          <w:sz w:val="24"/>
          <w:szCs w:val="24"/>
        </w:rPr>
        <w:t xml:space="preserve"> 4</w:t>
      </w:r>
      <w:r w:rsidR="002B68DB" w:rsidRPr="002B68DB">
        <w:rPr>
          <w:rFonts w:ascii="Arial" w:hAnsi="Arial" w:cs="Arial"/>
          <w:sz w:val="24"/>
          <w:szCs w:val="24"/>
          <w:vertAlign w:val="superscript"/>
        </w:rPr>
        <w:t>th</w:t>
      </w:r>
      <w:r w:rsidR="002B68DB">
        <w:rPr>
          <w:rFonts w:ascii="Arial" w:hAnsi="Arial" w:cs="Arial"/>
          <w:sz w:val="24"/>
          <w:szCs w:val="24"/>
        </w:rPr>
        <w:t xml:space="preserve"> ed (1997) at 230; and the cases there cited</w:t>
      </w:r>
      <w:r w:rsidR="00194EBD">
        <w:rPr>
          <w:rFonts w:ascii="Arial" w:hAnsi="Arial" w:cs="Arial"/>
          <w:sz w:val="24"/>
          <w:szCs w:val="24"/>
        </w:rPr>
        <w:t>.)</w:t>
      </w:r>
      <w:r w:rsidR="002B68DB">
        <w:rPr>
          <w:rFonts w:ascii="Arial" w:hAnsi="Arial" w:cs="Arial"/>
          <w:sz w:val="24"/>
          <w:szCs w:val="24"/>
        </w:rPr>
        <w:t xml:space="preserve"> </w:t>
      </w:r>
      <w:r w:rsidR="004E7A25">
        <w:rPr>
          <w:rFonts w:ascii="Arial" w:hAnsi="Arial" w:cs="Arial"/>
          <w:sz w:val="24"/>
          <w:szCs w:val="24"/>
        </w:rPr>
        <w:t>And I</w:t>
      </w:r>
      <w:r w:rsidR="00B4141F">
        <w:rPr>
          <w:rFonts w:ascii="Arial" w:hAnsi="Arial" w:cs="Arial"/>
          <w:sz w:val="24"/>
          <w:szCs w:val="24"/>
        </w:rPr>
        <w:t xml:space="preserve"> make no order as to costs. Defendant is represented by legal representatives</w:t>
      </w:r>
      <w:r w:rsidR="00921392">
        <w:rPr>
          <w:rFonts w:ascii="Arial" w:hAnsi="Arial" w:cs="Arial"/>
          <w:sz w:val="24"/>
          <w:szCs w:val="24"/>
        </w:rPr>
        <w:t xml:space="preserve"> from the Legal Assistance Centre free of charge and he is not entitled to recover any costs, as LAC submitted.</w:t>
      </w:r>
      <w:r w:rsidR="00B4141F">
        <w:rPr>
          <w:rFonts w:ascii="Arial" w:hAnsi="Arial" w:cs="Arial"/>
          <w:sz w:val="24"/>
          <w:szCs w:val="24"/>
        </w:rPr>
        <w:t xml:space="preserve"> </w:t>
      </w:r>
    </w:p>
    <w:p w:rsidR="002B68DB" w:rsidRDefault="002B68DB" w:rsidP="000C549F">
      <w:pPr>
        <w:spacing w:after="0" w:line="360" w:lineRule="auto"/>
        <w:jc w:val="both"/>
        <w:rPr>
          <w:rFonts w:ascii="Arial" w:hAnsi="Arial" w:cs="Arial"/>
          <w:sz w:val="24"/>
          <w:szCs w:val="24"/>
        </w:rPr>
      </w:pPr>
    </w:p>
    <w:p w:rsidR="002B68DB" w:rsidRDefault="00FE0852" w:rsidP="000C549F">
      <w:pPr>
        <w:spacing w:after="0" w:line="360" w:lineRule="auto"/>
        <w:jc w:val="both"/>
        <w:rPr>
          <w:rFonts w:ascii="Arial" w:hAnsi="Arial" w:cs="Arial"/>
          <w:sz w:val="24"/>
          <w:szCs w:val="24"/>
        </w:rPr>
      </w:pPr>
      <w:r>
        <w:rPr>
          <w:rFonts w:ascii="Arial" w:hAnsi="Arial" w:cs="Arial"/>
          <w:sz w:val="24"/>
          <w:szCs w:val="24"/>
        </w:rPr>
        <w:lastRenderedPageBreak/>
        <w:t>[22</w:t>
      </w:r>
      <w:r w:rsidR="002B68DB">
        <w:rPr>
          <w:rFonts w:ascii="Arial" w:hAnsi="Arial" w:cs="Arial"/>
          <w:sz w:val="24"/>
          <w:szCs w:val="24"/>
        </w:rPr>
        <w:t>]</w:t>
      </w:r>
      <w:r w:rsidR="002B68DB">
        <w:rPr>
          <w:rFonts w:ascii="Arial" w:hAnsi="Arial" w:cs="Arial"/>
          <w:sz w:val="24"/>
          <w:szCs w:val="24"/>
        </w:rPr>
        <w:tab/>
        <w:t xml:space="preserve"> In the result, I order as follows:</w:t>
      </w:r>
    </w:p>
    <w:p w:rsidR="002B68DB" w:rsidRDefault="002B68DB" w:rsidP="000C549F">
      <w:pPr>
        <w:spacing w:after="0" w:line="360" w:lineRule="auto"/>
        <w:jc w:val="both"/>
        <w:rPr>
          <w:rFonts w:ascii="Arial" w:hAnsi="Arial" w:cs="Arial"/>
          <w:sz w:val="24"/>
          <w:szCs w:val="24"/>
        </w:rPr>
      </w:pPr>
      <w:r>
        <w:rPr>
          <w:rFonts w:ascii="Arial" w:hAnsi="Arial" w:cs="Arial"/>
          <w:sz w:val="24"/>
          <w:szCs w:val="24"/>
        </w:rPr>
        <w:t>(a)</w:t>
      </w:r>
      <w:r>
        <w:rPr>
          <w:rFonts w:ascii="Arial" w:hAnsi="Arial" w:cs="Arial"/>
          <w:sz w:val="24"/>
          <w:szCs w:val="24"/>
        </w:rPr>
        <w:tab/>
        <w:t>The action is refused.</w:t>
      </w:r>
    </w:p>
    <w:p w:rsidR="002B68DB" w:rsidRDefault="002B68DB" w:rsidP="000C549F">
      <w:pPr>
        <w:spacing w:after="0" w:line="360" w:lineRule="auto"/>
        <w:jc w:val="both"/>
        <w:rPr>
          <w:rFonts w:ascii="Arial" w:hAnsi="Arial" w:cs="Arial"/>
          <w:sz w:val="24"/>
          <w:szCs w:val="24"/>
        </w:rPr>
      </w:pPr>
      <w:r>
        <w:rPr>
          <w:rFonts w:ascii="Arial" w:hAnsi="Arial" w:cs="Arial"/>
          <w:sz w:val="24"/>
          <w:szCs w:val="24"/>
        </w:rPr>
        <w:t>(b)</w:t>
      </w:r>
      <w:r>
        <w:rPr>
          <w:rFonts w:ascii="Arial" w:hAnsi="Arial" w:cs="Arial"/>
          <w:sz w:val="24"/>
          <w:szCs w:val="24"/>
        </w:rPr>
        <w:tab/>
        <w:t>There is no order as to costs.</w:t>
      </w:r>
    </w:p>
    <w:p w:rsidR="002B68DB" w:rsidRDefault="002B68DB" w:rsidP="000C549F">
      <w:pPr>
        <w:spacing w:after="0" w:line="360" w:lineRule="auto"/>
        <w:jc w:val="both"/>
        <w:rPr>
          <w:rFonts w:ascii="Arial" w:hAnsi="Arial" w:cs="Arial"/>
          <w:sz w:val="24"/>
          <w:szCs w:val="24"/>
        </w:rPr>
      </w:pPr>
      <w:r>
        <w:rPr>
          <w:rFonts w:ascii="Arial" w:hAnsi="Arial" w:cs="Arial"/>
          <w:sz w:val="24"/>
          <w:szCs w:val="24"/>
        </w:rPr>
        <w:t>(c)</w:t>
      </w:r>
      <w:r>
        <w:rPr>
          <w:rFonts w:ascii="Arial" w:hAnsi="Arial" w:cs="Arial"/>
          <w:sz w:val="24"/>
          <w:szCs w:val="24"/>
        </w:rPr>
        <w:tab/>
        <w:t>The matter is considered finalized and is removed from the roll.</w:t>
      </w:r>
    </w:p>
    <w:p w:rsidR="00B4141F" w:rsidRDefault="00B4141F" w:rsidP="000C549F">
      <w:pPr>
        <w:spacing w:after="0" w:line="360" w:lineRule="auto"/>
        <w:jc w:val="both"/>
        <w:rPr>
          <w:rFonts w:ascii="Arial" w:hAnsi="Arial" w:cs="Arial"/>
          <w:sz w:val="24"/>
          <w:szCs w:val="24"/>
        </w:rPr>
      </w:pPr>
    </w:p>
    <w:p w:rsidR="00E31197" w:rsidRDefault="00E31197" w:rsidP="000C549F">
      <w:pPr>
        <w:spacing w:after="0" w:line="360" w:lineRule="auto"/>
        <w:jc w:val="both"/>
        <w:rPr>
          <w:rFonts w:ascii="Arial" w:hAnsi="Arial" w:cs="Arial"/>
          <w:sz w:val="24"/>
          <w:szCs w:val="24"/>
        </w:rPr>
      </w:pPr>
    </w:p>
    <w:p w:rsidR="00A2763B" w:rsidRDefault="00A2763B" w:rsidP="000C549F">
      <w:pPr>
        <w:spacing w:after="0" w:line="360" w:lineRule="auto"/>
        <w:jc w:val="both"/>
        <w:rPr>
          <w:rFonts w:ascii="Arial" w:hAnsi="Arial" w:cs="Arial"/>
          <w:sz w:val="24"/>
          <w:szCs w:val="24"/>
        </w:rPr>
      </w:pPr>
    </w:p>
    <w:p w:rsidR="00A2763B" w:rsidRDefault="00A2763B" w:rsidP="000C549F">
      <w:pPr>
        <w:spacing w:after="0" w:line="360" w:lineRule="auto"/>
        <w:jc w:val="both"/>
        <w:rPr>
          <w:rFonts w:ascii="Arial" w:hAnsi="Arial" w:cs="Arial"/>
          <w:sz w:val="24"/>
          <w:szCs w:val="24"/>
        </w:rPr>
      </w:pPr>
    </w:p>
    <w:p w:rsidR="00623EC1" w:rsidRPr="001F2A65" w:rsidRDefault="00623EC1" w:rsidP="000C549F">
      <w:pPr>
        <w:spacing w:after="0" w:line="360" w:lineRule="auto"/>
        <w:jc w:val="right"/>
        <w:rPr>
          <w:rFonts w:ascii="Arial" w:hAnsi="Arial" w:cs="Arial"/>
          <w:sz w:val="24"/>
          <w:szCs w:val="24"/>
        </w:rPr>
      </w:pPr>
      <w:r w:rsidRPr="001F2A65">
        <w:rPr>
          <w:rFonts w:ascii="Arial" w:hAnsi="Arial" w:cs="Arial"/>
          <w:sz w:val="24"/>
          <w:szCs w:val="24"/>
        </w:rPr>
        <w:t>---------------------</w:t>
      </w:r>
    </w:p>
    <w:p w:rsidR="00623EC1" w:rsidRPr="001F2A65" w:rsidRDefault="00F711E9" w:rsidP="000C549F">
      <w:pPr>
        <w:spacing w:after="0" w:line="360" w:lineRule="auto"/>
        <w:jc w:val="right"/>
        <w:rPr>
          <w:rFonts w:ascii="Arial" w:hAnsi="Arial" w:cs="Arial"/>
          <w:sz w:val="24"/>
          <w:szCs w:val="24"/>
        </w:rPr>
      </w:pPr>
      <w:r>
        <w:rPr>
          <w:rFonts w:ascii="Arial" w:hAnsi="Arial" w:cs="Arial"/>
          <w:sz w:val="24"/>
          <w:szCs w:val="24"/>
        </w:rPr>
        <w:t>C Parker</w:t>
      </w:r>
    </w:p>
    <w:p w:rsidR="00623EC1" w:rsidRPr="00FC2CF9" w:rsidRDefault="00F711E9" w:rsidP="000C549F">
      <w:pPr>
        <w:spacing w:after="0" w:line="360" w:lineRule="auto"/>
        <w:jc w:val="right"/>
        <w:rPr>
          <w:rFonts w:ascii="Arial" w:hAnsi="Arial" w:cs="Arial"/>
          <w:sz w:val="24"/>
          <w:szCs w:val="24"/>
        </w:rPr>
      </w:pPr>
      <w:r>
        <w:rPr>
          <w:rFonts w:ascii="Arial" w:hAnsi="Arial" w:cs="Arial"/>
          <w:sz w:val="24"/>
          <w:szCs w:val="24"/>
        </w:rPr>
        <w:t xml:space="preserve">Acting </w:t>
      </w:r>
      <w:r w:rsidR="00623EC1" w:rsidRPr="001F2A65">
        <w:rPr>
          <w:rFonts w:ascii="Arial" w:hAnsi="Arial" w:cs="Arial"/>
          <w:sz w:val="24"/>
          <w:szCs w:val="24"/>
        </w:rPr>
        <w:t>Judge</w:t>
      </w:r>
      <w:r w:rsidR="00623EC1" w:rsidRPr="001F2A65">
        <w:rPr>
          <w:rFonts w:ascii="Arial" w:hAnsi="Arial" w:cs="Arial"/>
          <w:sz w:val="2"/>
          <w:szCs w:val="2"/>
        </w:rPr>
        <w:br w:type="page"/>
      </w:r>
    </w:p>
    <w:p w:rsidR="00B404AC" w:rsidRDefault="00B404AC" w:rsidP="00B404AC">
      <w:pPr>
        <w:spacing w:after="0" w:line="360" w:lineRule="auto"/>
        <w:rPr>
          <w:rFonts w:ascii="Arial" w:hAnsi="Arial" w:cs="Arial"/>
          <w:sz w:val="24"/>
          <w:szCs w:val="24"/>
        </w:rPr>
      </w:pPr>
      <w:r>
        <w:rPr>
          <w:rFonts w:ascii="Arial" w:hAnsi="Arial" w:cs="Arial"/>
          <w:sz w:val="24"/>
          <w:szCs w:val="24"/>
        </w:rPr>
        <w:lastRenderedPageBreak/>
        <w:t>APPEARANCES:</w:t>
      </w:r>
    </w:p>
    <w:p w:rsidR="00B404AC" w:rsidRDefault="00B404AC" w:rsidP="00B404AC">
      <w:pPr>
        <w:spacing w:after="0" w:line="360" w:lineRule="auto"/>
        <w:rPr>
          <w:rFonts w:ascii="Arial" w:hAnsi="Arial" w:cs="Arial"/>
          <w:sz w:val="24"/>
          <w:szCs w:val="24"/>
        </w:rPr>
      </w:pPr>
    </w:p>
    <w:p w:rsidR="00B404AC" w:rsidRDefault="00B404AC" w:rsidP="00B404AC">
      <w:pPr>
        <w:spacing w:after="0" w:line="360" w:lineRule="auto"/>
        <w:rPr>
          <w:rFonts w:ascii="Arial" w:hAnsi="Arial" w:cs="Arial"/>
          <w:sz w:val="24"/>
          <w:szCs w:val="24"/>
        </w:rPr>
      </w:pPr>
    </w:p>
    <w:p w:rsidR="00B404AC" w:rsidRDefault="003C7444" w:rsidP="00B404AC">
      <w:pPr>
        <w:spacing w:after="0" w:line="360" w:lineRule="auto"/>
        <w:rPr>
          <w:rFonts w:ascii="Arial" w:hAnsi="Arial" w:cs="Arial"/>
          <w:sz w:val="24"/>
          <w:szCs w:val="24"/>
        </w:rPr>
      </w:pPr>
      <w:r>
        <w:rPr>
          <w:rFonts w:ascii="Arial" w:hAnsi="Arial" w:cs="Arial"/>
          <w:sz w:val="24"/>
          <w:szCs w:val="24"/>
        </w:rPr>
        <w:t xml:space="preserve">FIRST AND SECOND </w:t>
      </w:r>
      <w:r w:rsidR="00B404AC">
        <w:rPr>
          <w:rFonts w:ascii="Arial" w:hAnsi="Arial" w:cs="Arial"/>
          <w:sz w:val="24"/>
          <w:szCs w:val="24"/>
        </w:rPr>
        <w:t>PLAINTIFF</w:t>
      </w:r>
      <w:r w:rsidR="000959B1">
        <w:rPr>
          <w:rFonts w:ascii="Arial" w:hAnsi="Arial" w:cs="Arial"/>
          <w:sz w:val="24"/>
          <w:szCs w:val="24"/>
        </w:rPr>
        <w:t>:</w:t>
      </w:r>
      <w:r w:rsidR="000959B1">
        <w:rPr>
          <w:rFonts w:ascii="Arial" w:hAnsi="Arial" w:cs="Arial"/>
          <w:sz w:val="24"/>
          <w:szCs w:val="24"/>
        </w:rPr>
        <w:tab/>
      </w:r>
      <w:r w:rsidR="000959B1">
        <w:rPr>
          <w:rFonts w:ascii="Arial" w:hAnsi="Arial" w:cs="Arial"/>
          <w:sz w:val="24"/>
          <w:szCs w:val="24"/>
        </w:rPr>
        <w:tab/>
      </w:r>
      <w:r>
        <w:rPr>
          <w:rFonts w:ascii="Arial" w:hAnsi="Arial" w:cs="Arial"/>
          <w:sz w:val="24"/>
          <w:szCs w:val="24"/>
        </w:rPr>
        <w:t>A</w:t>
      </w:r>
      <w:r w:rsidRPr="00740C54">
        <w:rPr>
          <w:rFonts w:ascii="Arial" w:hAnsi="Arial" w:cs="Arial"/>
          <w:sz w:val="24"/>
          <w:szCs w:val="24"/>
        </w:rPr>
        <w:t>T N</w:t>
      </w:r>
      <w:r w:rsidR="00A3149C">
        <w:rPr>
          <w:rFonts w:ascii="Arial" w:hAnsi="Arial" w:cs="Arial"/>
          <w:sz w:val="24"/>
          <w:szCs w:val="24"/>
        </w:rPr>
        <w:t>dungula</w:t>
      </w:r>
    </w:p>
    <w:p w:rsidR="00B404AC" w:rsidRDefault="000959B1" w:rsidP="000959B1">
      <w:pPr>
        <w:spacing w:after="0" w:line="360" w:lineRule="auto"/>
        <w:ind w:left="5040"/>
        <w:rPr>
          <w:rFonts w:ascii="Arial" w:hAnsi="Arial" w:cs="Arial"/>
          <w:sz w:val="24"/>
          <w:szCs w:val="24"/>
        </w:rPr>
      </w:pPr>
      <w:r>
        <w:rPr>
          <w:rFonts w:ascii="Arial" w:hAnsi="Arial" w:cs="Arial"/>
          <w:sz w:val="24"/>
          <w:szCs w:val="24"/>
        </w:rPr>
        <w:t>Of</w:t>
      </w:r>
      <w:r w:rsidR="00A3149C">
        <w:rPr>
          <w:rFonts w:ascii="Arial" w:hAnsi="Arial" w:cs="Arial"/>
          <w:sz w:val="24"/>
          <w:szCs w:val="24"/>
        </w:rPr>
        <w:t>fice of the Government Attorney</w:t>
      </w:r>
      <w:r>
        <w:rPr>
          <w:rFonts w:ascii="Arial" w:hAnsi="Arial" w:cs="Arial"/>
          <w:sz w:val="24"/>
          <w:szCs w:val="24"/>
        </w:rPr>
        <w:t xml:space="preserve"> </w:t>
      </w:r>
      <w:r w:rsidR="00B404AC">
        <w:rPr>
          <w:rFonts w:ascii="Arial" w:hAnsi="Arial" w:cs="Arial"/>
          <w:sz w:val="24"/>
          <w:szCs w:val="24"/>
        </w:rPr>
        <w:t>Windhoek</w:t>
      </w:r>
    </w:p>
    <w:p w:rsidR="00B404AC" w:rsidRDefault="00B404AC" w:rsidP="00B404AC">
      <w:pPr>
        <w:spacing w:after="0" w:line="360" w:lineRule="auto"/>
        <w:rPr>
          <w:rFonts w:ascii="Arial" w:hAnsi="Arial" w:cs="Arial"/>
          <w:sz w:val="24"/>
          <w:szCs w:val="24"/>
        </w:rPr>
      </w:pPr>
    </w:p>
    <w:p w:rsidR="00B404AC" w:rsidRDefault="00B404AC" w:rsidP="00B404AC">
      <w:pPr>
        <w:spacing w:after="0" w:line="360" w:lineRule="auto"/>
        <w:rPr>
          <w:rFonts w:ascii="Arial" w:hAnsi="Arial" w:cs="Arial"/>
          <w:sz w:val="24"/>
          <w:szCs w:val="24"/>
        </w:rPr>
      </w:pPr>
      <w:r>
        <w:rPr>
          <w:rFonts w:ascii="Arial" w:hAnsi="Arial" w:cs="Arial"/>
          <w:sz w:val="24"/>
          <w:szCs w:val="24"/>
        </w:rPr>
        <w:t>FIRST DEFENDANT:</w:t>
      </w:r>
      <w:r>
        <w:rPr>
          <w:rFonts w:ascii="Arial" w:hAnsi="Arial" w:cs="Arial"/>
          <w:sz w:val="24"/>
          <w:szCs w:val="24"/>
        </w:rPr>
        <w:tab/>
      </w:r>
      <w:r>
        <w:rPr>
          <w:rFonts w:ascii="Arial" w:hAnsi="Arial" w:cs="Arial"/>
          <w:sz w:val="24"/>
          <w:szCs w:val="24"/>
        </w:rPr>
        <w:tab/>
      </w:r>
      <w:r w:rsidR="003C7444">
        <w:rPr>
          <w:rFonts w:ascii="Arial" w:hAnsi="Arial" w:cs="Arial"/>
          <w:sz w:val="24"/>
          <w:szCs w:val="24"/>
        </w:rPr>
        <w:tab/>
      </w:r>
      <w:r w:rsidR="003C7444">
        <w:rPr>
          <w:rFonts w:ascii="Arial" w:hAnsi="Arial" w:cs="Arial"/>
          <w:sz w:val="24"/>
          <w:szCs w:val="24"/>
        </w:rPr>
        <w:tab/>
        <w:t>Y V</w:t>
      </w:r>
      <w:r w:rsidR="00A3149C">
        <w:rPr>
          <w:rFonts w:ascii="Arial" w:hAnsi="Arial" w:cs="Arial"/>
          <w:sz w:val="24"/>
          <w:szCs w:val="24"/>
        </w:rPr>
        <w:t>an Der Byl and W Odendaal</w:t>
      </w:r>
    </w:p>
    <w:p w:rsidR="00A3149C" w:rsidRDefault="00B404AC" w:rsidP="00B404AC">
      <w:pPr>
        <w:spacing w:after="0"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3C7444">
        <w:rPr>
          <w:rFonts w:ascii="Arial" w:hAnsi="Arial" w:cs="Arial"/>
          <w:sz w:val="24"/>
          <w:szCs w:val="24"/>
        </w:rPr>
        <w:tab/>
      </w:r>
      <w:r w:rsidR="003C7444">
        <w:rPr>
          <w:rFonts w:ascii="Arial" w:hAnsi="Arial" w:cs="Arial"/>
          <w:sz w:val="24"/>
          <w:szCs w:val="24"/>
        </w:rPr>
        <w:tab/>
      </w:r>
      <w:r w:rsidR="000959B1">
        <w:rPr>
          <w:rFonts w:ascii="Arial" w:hAnsi="Arial" w:cs="Arial"/>
          <w:sz w:val="24"/>
          <w:szCs w:val="24"/>
        </w:rPr>
        <w:t xml:space="preserve">Legal </w:t>
      </w:r>
      <w:r w:rsidR="003A519D">
        <w:rPr>
          <w:rFonts w:ascii="Arial" w:hAnsi="Arial" w:cs="Arial"/>
          <w:sz w:val="24"/>
          <w:szCs w:val="24"/>
        </w:rPr>
        <w:t xml:space="preserve">Assistance </w:t>
      </w:r>
      <w:r w:rsidR="000959B1">
        <w:rPr>
          <w:rFonts w:ascii="Arial" w:hAnsi="Arial" w:cs="Arial"/>
          <w:sz w:val="24"/>
          <w:szCs w:val="24"/>
        </w:rPr>
        <w:t>Centre</w:t>
      </w:r>
      <w:r>
        <w:rPr>
          <w:rFonts w:ascii="Arial" w:hAnsi="Arial" w:cs="Arial"/>
          <w:sz w:val="24"/>
          <w:szCs w:val="24"/>
        </w:rPr>
        <w:t xml:space="preserve"> </w:t>
      </w:r>
    </w:p>
    <w:p w:rsidR="00B404AC" w:rsidRDefault="00B404AC" w:rsidP="00A3149C">
      <w:pPr>
        <w:spacing w:after="0" w:line="360" w:lineRule="auto"/>
        <w:ind w:left="4320" w:firstLine="720"/>
        <w:rPr>
          <w:rFonts w:ascii="Arial" w:hAnsi="Arial" w:cs="Arial"/>
          <w:sz w:val="24"/>
          <w:szCs w:val="24"/>
        </w:rPr>
      </w:pPr>
      <w:r>
        <w:rPr>
          <w:rFonts w:ascii="Arial" w:hAnsi="Arial" w:cs="Arial"/>
          <w:sz w:val="24"/>
          <w:szCs w:val="24"/>
        </w:rPr>
        <w:t>Windhoek</w:t>
      </w:r>
    </w:p>
    <w:p w:rsidR="00623EC1" w:rsidRPr="00F01855" w:rsidRDefault="00623EC1" w:rsidP="000C549F">
      <w:pPr>
        <w:spacing w:line="360" w:lineRule="auto"/>
        <w:jc w:val="both"/>
        <w:rPr>
          <w:rFonts w:ascii="Arial" w:hAnsi="Arial" w:cs="Arial"/>
          <w:sz w:val="24"/>
          <w:szCs w:val="24"/>
        </w:rPr>
      </w:pPr>
    </w:p>
    <w:p w:rsidR="00623EC1" w:rsidRPr="00F066C7" w:rsidRDefault="00623EC1" w:rsidP="000C549F">
      <w:pPr>
        <w:spacing w:after="0" w:line="360" w:lineRule="auto"/>
        <w:jc w:val="both"/>
        <w:rPr>
          <w:rFonts w:ascii="Arial" w:hAnsi="Arial" w:cs="Arial"/>
          <w:sz w:val="24"/>
          <w:szCs w:val="24"/>
        </w:rPr>
      </w:pPr>
    </w:p>
    <w:sectPr w:rsidR="00623EC1" w:rsidRPr="00F066C7" w:rsidSect="00285954">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2D6" w:rsidRDefault="005872D6" w:rsidP="000B30D9">
      <w:pPr>
        <w:spacing w:after="0" w:line="240" w:lineRule="auto"/>
      </w:pPr>
      <w:r>
        <w:separator/>
      </w:r>
    </w:p>
  </w:endnote>
  <w:endnote w:type="continuationSeparator" w:id="0">
    <w:p w:rsidR="005872D6" w:rsidRDefault="005872D6" w:rsidP="000B3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ED8" w:rsidRDefault="00740ED8">
    <w:pPr>
      <w:pStyle w:val="Footer"/>
      <w:jc w:val="right"/>
    </w:pPr>
  </w:p>
  <w:p w:rsidR="00740ED8" w:rsidRDefault="00740E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2D6" w:rsidRDefault="005872D6" w:rsidP="000B30D9">
      <w:pPr>
        <w:spacing w:after="0" w:line="240" w:lineRule="auto"/>
      </w:pPr>
      <w:r>
        <w:separator/>
      </w:r>
    </w:p>
  </w:footnote>
  <w:footnote w:type="continuationSeparator" w:id="0">
    <w:p w:rsidR="005872D6" w:rsidRDefault="005872D6" w:rsidP="000B30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2475846"/>
      <w:docPartObj>
        <w:docPartGallery w:val="Page Numbers (Top of Page)"/>
        <w:docPartUnique/>
      </w:docPartObj>
    </w:sdtPr>
    <w:sdtEndPr>
      <w:rPr>
        <w:noProof/>
      </w:rPr>
    </w:sdtEndPr>
    <w:sdtContent>
      <w:p w:rsidR="00740ED8" w:rsidRDefault="00740ED8">
        <w:pPr>
          <w:pStyle w:val="Header"/>
          <w:jc w:val="right"/>
        </w:pPr>
        <w:r>
          <w:fldChar w:fldCharType="begin"/>
        </w:r>
        <w:r>
          <w:instrText xml:space="preserve"> PAGE   \* MERGEFORMAT </w:instrText>
        </w:r>
        <w:r>
          <w:fldChar w:fldCharType="separate"/>
        </w:r>
        <w:r w:rsidR="00626418">
          <w:rPr>
            <w:noProof/>
          </w:rPr>
          <w:t>2</w:t>
        </w:r>
        <w:r>
          <w:rPr>
            <w:noProof/>
          </w:rPr>
          <w:fldChar w:fldCharType="end"/>
        </w:r>
      </w:p>
    </w:sdtContent>
  </w:sdt>
  <w:p w:rsidR="00740ED8" w:rsidRDefault="00740E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E1DFA"/>
    <w:multiLevelType w:val="hybridMultilevel"/>
    <w:tmpl w:val="4198AF08"/>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E3E6122"/>
    <w:multiLevelType w:val="hybridMultilevel"/>
    <w:tmpl w:val="9160775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E4B252E"/>
    <w:multiLevelType w:val="multilevel"/>
    <w:tmpl w:val="1BBECE7C"/>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7D5917E1"/>
    <w:multiLevelType w:val="hybridMultilevel"/>
    <w:tmpl w:val="E1FE5040"/>
    <w:lvl w:ilvl="0" w:tplc="6F52288C">
      <w:start w:val="10"/>
      <w:numFmt w:val="decimal"/>
      <w:lvlText w:val="%1."/>
      <w:lvlJc w:val="left"/>
      <w:pPr>
        <w:ind w:left="3337" w:hanging="360"/>
      </w:pPr>
      <w:rPr>
        <w:rFonts w:hint="default"/>
      </w:rPr>
    </w:lvl>
    <w:lvl w:ilvl="1" w:tplc="20000019" w:tentative="1">
      <w:start w:val="1"/>
      <w:numFmt w:val="lowerLetter"/>
      <w:lvlText w:val="%2."/>
      <w:lvlJc w:val="left"/>
      <w:pPr>
        <w:ind w:left="4057" w:hanging="360"/>
      </w:pPr>
    </w:lvl>
    <w:lvl w:ilvl="2" w:tplc="2000001B" w:tentative="1">
      <w:start w:val="1"/>
      <w:numFmt w:val="lowerRoman"/>
      <w:lvlText w:val="%3."/>
      <w:lvlJc w:val="right"/>
      <w:pPr>
        <w:ind w:left="4777" w:hanging="180"/>
      </w:pPr>
    </w:lvl>
    <w:lvl w:ilvl="3" w:tplc="2000000F" w:tentative="1">
      <w:start w:val="1"/>
      <w:numFmt w:val="decimal"/>
      <w:lvlText w:val="%4."/>
      <w:lvlJc w:val="left"/>
      <w:pPr>
        <w:ind w:left="5497" w:hanging="360"/>
      </w:pPr>
    </w:lvl>
    <w:lvl w:ilvl="4" w:tplc="20000019" w:tentative="1">
      <w:start w:val="1"/>
      <w:numFmt w:val="lowerLetter"/>
      <w:lvlText w:val="%5."/>
      <w:lvlJc w:val="left"/>
      <w:pPr>
        <w:ind w:left="6217" w:hanging="360"/>
      </w:pPr>
    </w:lvl>
    <w:lvl w:ilvl="5" w:tplc="2000001B" w:tentative="1">
      <w:start w:val="1"/>
      <w:numFmt w:val="lowerRoman"/>
      <w:lvlText w:val="%6."/>
      <w:lvlJc w:val="right"/>
      <w:pPr>
        <w:ind w:left="6937" w:hanging="180"/>
      </w:pPr>
    </w:lvl>
    <w:lvl w:ilvl="6" w:tplc="2000000F" w:tentative="1">
      <w:start w:val="1"/>
      <w:numFmt w:val="decimal"/>
      <w:lvlText w:val="%7."/>
      <w:lvlJc w:val="left"/>
      <w:pPr>
        <w:ind w:left="7657" w:hanging="360"/>
      </w:pPr>
    </w:lvl>
    <w:lvl w:ilvl="7" w:tplc="20000019" w:tentative="1">
      <w:start w:val="1"/>
      <w:numFmt w:val="lowerLetter"/>
      <w:lvlText w:val="%8."/>
      <w:lvlJc w:val="left"/>
      <w:pPr>
        <w:ind w:left="8377" w:hanging="360"/>
      </w:pPr>
    </w:lvl>
    <w:lvl w:ilvl="8" w:tplc="2000001B" w:tentative="1">
      <w:start w:val="1"/>
      <w:numFmt w:val="lowerRoman"/>
      <w:lvlText w:val="%9."/>
      <w:lvlJc w:val="right"/>
      <w:pPr>
        <w:ind w:left="9097"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6C7"/>
    <w:rsid w:val="00003A5D"/>
    <w:rsid w:val="00012C5A"/>
    <w:rsid w:val="000246A3"/>
    <w:rsid w:val="00026ADE"/>
    <w:rsid w:val="000420B7"/>
    <w:rsid w:val="000733F3"/>
    <w:rsid w:val="0007392E"/>
    <w:rsid w:val="00075ECD"/>
    <w:rsid w:val="00075FE7"/>
    <w:rsid w:val="00077D57"/>
    <w:rsid w:val="0008269B"/>
    <w:rsid w:val="000836FC"/>
    <w:rsid w:val="00086E2F"/>
    <w:rsid w:val="000959B1"/>
    <w:rsid w:val="000A094E"/>
    <w:rsid w:val="000A6908"/>
    <w:rsid w:val="000B2D62"/>
    <w:rsid w:val="000B30D9"/>
    <w:rsid w:val="000B7905"/>
    <w:rsid w:val="000C549F"/>
    <w:rsid w:val="000C64B7"/>
    <w:rsid w:val="000E3975"/>
    <w:rsid w:val="000E6F06"/>
    <w:rsid w:val="00115BBF"/>
    <w:rsid w:val="00124FF0"/>
    <w:rsid w:val="00125783"/>
    <w:rsid w:val="00126085"/>
    <w:rsid w:val="00126B35"/>
    <w:rsid w:val="001277FD"/>
    <w:rsid w:val="00131BDC"/>
    <w:rsid w:val="00162141"/>
    <w:rsid w:val="00165A6B"/>
    <w:rsid w:val="00165C00"/>
    <w:rsid w:val="00166D7A"/>
    <w:rsid w:val="00174665"/>
    <w:rsid w:val="001826C4"/>
    <w:rsid w:val="00183B8E"/>
    <w:rsid w:val="00184CEE"/>
    <w:rsid w:val="00194EBD"/>
    <w:rsid w:val="00195759"/>
    <w:rsid w:val="00197005"/>
    <w:rsid w:val="001A0B98"/>
    <w:rsid w:val="001A4D94"/>
    <w:rsid w:val="001A61DD"/>
    <w:rsid w:val="001B50AD"/>
    <w:rsid w:val="001B51CF"/>
    <w:rsid w:val="001C1FCD"/>
    <w:rsid w:val="001D2E3D"/>
    <w:rsid w:val="001D3AB4"/>
    <w:rsid w:val="001F7368"/>
    <w:rsid w:val="002019E5"/>
    <w:rsid w:val="002118A2"/>
    <w:rsid w:val="0021707A"/>
    <w:rsid w:val="002171C5"/>
    <w:rsid w:val="00221B23"/>
    <w:rsid w:val="00223794"/>
    <w:rsid w:val="00240AEE"/>
    <w:rsid w:val="00240E07"/>
    <w:rsid w:val="00242EDE"/>
    <w:rsid w:val="00243041"/>
    <w:rsid w:val="00256D64"/>
    <w:rsid w:val="00272286"/>
    <w:rsid w:val="0027337C"/>
    <w:rsid w:val="002768EB"/>
    <w:rsid w:val="00284BB5"/>
    <w:rsid w:val="00285954"/>
    <w:rsid w:val="00296986"/>
    <w:rsid w:val="002A3D01"/>
    <w:rsid w:val="002A7C25"/>
    <w:rsid w:val="002B0E22"/>
    <w:rsid w:val="002B68DB"/>
    <w:rsid w:val="002B6C0E"/>
    <w:rsid w:val="002D2874"/>
    <w:rsid w:val="002E3A05"/>
    <w:rsid w:val="00302DF6"/>
    <w:rsid w:val="00303B1B"/>
    <w:rsid w:val="003066D0"/>
    <w:rsid w:val="00312052"/>
    <w:rsid w:val="00314466"/>
    <w:rsid w:val="00334C5C"/>
    <w:rsid w:val="00341B40"/>
    <w:rsid w:val="00343835"/>
    <w:rsid w:val="00347095"/>
    <w:rsid w:val="00352E80"/>
    <w:rsid w:val="00360672"/>
    <w:rsid w:val="003661EA"/>
    <w:rsid w:val="00372318"/>
    <w:rsid w:val="003A519D"/>
    <w:rsid w:val="003C00E4"/>
    <w:rsid w:val="003C3402"/>
    <w:rsid w:val="003C7444"/>
    <w:rsid w:val="003D6314"/>
    <w:rsid w:val="003E57A7"/>
    <w:rsid w:val="003E7E76"/>
    <w:rsid w:val="003F3352"/>
    <w:rsid w:val="003F514B"/>
    <w:rsid w:val="003F5A87"/>
    <w:rsid w:val="00406543"/>
    <w:rsid w:val="00422DB0"/>
    <w:rsid w:val="0045173A"/>
    <w:rsid w:val="0045532A"/>
    <w:rsid w:val="004614C2"/>
    <w:rsid w:val="00465721"/>
    <w:rsid w:val="00471994"/>
    <w:rsid w:val="00473934"/>
    <w:rsid w:val="004A13CA"/>
    <w:rsid w:val="004A747B"/>
    <w:rsid w:val="004D0DFE"/>
    <w:rsid w:val="004D0FC7"/>
    <w:rsid w:val="004D3BB6"/>
    <w:rsid w:val="004D3D38"/>
    <w:rsid w:val="004D5B20"/>
    <w:rsid w:val="004D757D"/>
    <w:rsid w:val="004E7A25"/>
    <w:rsid w:val="004F0956"/>
    <w:rsid w:val="00502430"/>
    <w:rsid w:val="00510566"/>
    <w:rsid w:val="005201F4"/>
    <w:rsid w:val="00537423"/>
    <w:rsid w:val="00546BAC"/>
    <w:rsid w:val="0055290F"/>
    <w:rsid w:val="00553B9D"/>
    <w:rsid w:val="00557794"/>
    <w:rsid w:val="00565CA4"/>
    <w:rsid w:val="00574E74"/>
    <w:rsid w:val="00582D2F"/>
    <w:rsid w:val="00586349"/>
    <w:rsid w:val="005872D6"/>
    <w:rsid w:val="005A2A5D"/>
    <w:rsid w:val="005A67FF"/>
    <w:rsid w:val="005B28EF"/>
    <w:rsid w:val="005C2DB9"/>
    <w:rsid w:val="005C37D9"/>
    <w:rsid w:val="005C4D1B"/>
    <w:rsid w:val="005C68FB"/>
    <w:rsid w:val="005D3016"/>
    <w:rsid w:val="005E77F0"/>
    <w:rsid w:val="00600AEB"/>
    <w:rsid w:val="00602D4B"/>
    <w:rsid w:val="00606901"/>
    <w:rsid w:val="00611C38"/>
    <w:rsid w:val="00623EC1"/>
    <w:rsid w:val="00624AFE"/>
    <w:rsid w:val="00626418"/>
    <w:rsid w:val="00627BE2"/>
    <w:rsid w:val="00642211"/>
    <w:rsid w:val="006510D0"/>
    <w:rsid w:val="00656ECB"/>
    <w:rsid w:val="00657C20"/>
    <w:rsid w:val="00662358"/>
    <w:rsid w:val="006830A5"/>
    <w:rsid w:val="00697AEB"/>
    <w:rsid w:val="006A01DB"/>
    <w:rsid w:val="006C3401"/>
    <w:rsid w:val="006D309B"/>
    <w:rsid w:val="006D58B4"/>
    <w:rsid w:val="006D6D98"/>
    <w:rsid w:val="006F590A"/>
    <w:rsid w:val="006F7718"/>
    <w:rsid w:val="006F788D"/>
    <w:rsid w:val="007031FD"/>
    <w:rsid w:val="0070465C"/>
    <w:rsid w:val="00704E39"/>
    <w:rsid w:val="00707E77"/>
    <w:rsid w:val="00714D93"/>
    <w:rsid w:val="0072248E"/>
    <w:rsid w:val="00727F91"/>
    <w:rsid w:val="00740ED8"/>
    <w:rsid w:val="0074239F"/>
    <w:rsid w:val="00747F2E"/>
    <w:rsid w:val="007578F9"/>
    <w:rsid w:val="00773526"/>
    <w:rsid w:val="00794676"/>
    <w:rsid w:val="007A5903"/>
    <w:rsid w:val="007A789B"/>
    <w:rsid w:val="007A7E67"/>
    <w:rsid w:val="007C43C9"/>
    <w:rsid w:val="007D69DD"/>
    <w:rsid w:val="007E4082"/>
    <w:rsid w:val="007F6405"/>
    <w:rsid w:val="0081343B"/>
    <w:rsid w:val="00815B70"/>
    <w:rsid w:val="0082313F"/>
    <w:rsid w:val="00832730"/>
    <w:rsid w:val="00836A04"/>
    <w:rsid w:val="00877365"/>
    <w:rsid w:val="008879AC"/>
    <w:rsid w:val="00897220"/>
    <w:rsid w:val="008B38D0"/>
    <w:rsid w:val="008C1C2C"/>
    <w:rsid w:val="008C3341"/>
    <w:rsid w:val="008C4051"/>
    <w:rsid w:val="008C5C4D"/>
    <w:rsid w:val="008D14EC"/>
    <w:rsid w:val="008E25F2"/>
    <w:rsid w:val="008F0317"/>
    <w:rsid w:val="008F3F35"/>
    <w:rsid w:val="008F7451"/>
    <w:rsid w:val="00905508"/>
    <w:rsid w:val="0091043A"/>
    <w:rsid w:val="00921392"/>
    <w:rsid w:val="00921509"/>
    <w:rsid w:val="00925C84"/>
    <w:rsid w:val="009333E1"/>
    <w:rsid w:val="009336E6"/>
    <w:rsid w:val="0093508D"/>
    <w:rsid w:val="00942EBE"/>
    <w:rsid w:val="00950FBE"/>
    <w:rsid w:val="0095156E"/>
    <w:rsid w:val="0095555C"/>
    <w:rsid w:val="009605A0"/>
    <w:rsid w:val="00960734"/>
    <w:rsid w:val="00967211"/>
    <w:rsid w:val="00977C6A"/>
    <w:rsid w:val="009848BA"/>
    <w:rsid w:val="00990001"/>
    <w:rsid w:val="0099353A"/>
    <w:rsid w:val="00994CC0"/>
    <w:rsid w:val="00996CC1"/>
    <w:rsid w:val="009A0630"/>
    <w:rsid w:val="009A16A3"/>
    <w:rsid w:val="009A2715"/>
    <w:rsid w:val="009B0A8E"/>
    <w:rsid w:val="009D030D"/>
    <w:rsid w:val="009D0730"/>
    <w:rsid w:val="009D6466"/>
    <w:rsid w:val="009F19F6"/>
    <w:rsid w:val="009F66DE"/>
    <w:rsid w:val="00A01731"/>
    <w:rsid w:val="00A132B1"/>
    <w:rsid w:val="00A1406B"/>
    <w:rsid w:val="00A160CD"/>
    <w:rsid w:val="00A20F67"/>
    <w:rsid w:val="00A25935"/>
    <w:rsid w:val="00A2763B"/>
    <w:rsid w:val="00A3149C"/>
    <w:rsid w:val="00A343B8"/>
    <w:rsid w:val="00A35EC9"/>
    <w:rsid w:val="00A377E5"/>
    <w:rsid w:val="00A52945"/>
    <w:rsid w:val="00A5353B"/>
    <w:rsid w:val="00A76989"/>
    <w:rsid w:val="00A83DB9"/>
    <w:rsid w:val="00A91232"/>
    <w:rsid w:val="00AA56D5"/>
    <w:rsid w:val="00AB28FE"/>
    <w:rsid w:val="00AE036C"/>
    <w:rsid w:val="00AF2252"/>
    <w:rsid w:val="00B05317"/>
    <w:rsid w:val="00B0697F"/>
    <w:rsid w:val="00B06AD7"/>
    <w:rsid w:val="00B122DB"/>
    <w:rsid w:val="00B1292F"/>
    <w:rsid w:val="00B1414B"/>
    <w:rsid w:val="00B2031A"/>
    <w:rsid w:val="00B208E7"/>
    <w:rsid w:val="00B23DB5"/>
    <w:rsid w:val="00B360BD"/>
    <w:rsid w:val="00B36509"/>
    <w:rsid w:val="00B404AC"/>
    <w:rsid w:val="00B4141F"/>
    <w:rsid w:val="00B63849"/>
    <w:rsid w:val="00B70187"/>
    <w:rsid w:val="00B7086B"/>
    <w:rsid w:val="00B7451E"/>
    <w:rsid w:val="00BA56A9"/>
    <w:rsid w:val="00BA7BCA"/>
    <w:rsid w:val="00BB37C8"/>
    <w:rsid w:val="00BC43EB"/>
    <w:rsid w:val="00BC6A14"/>
    <w:rsid w:val="00BD0A45"/>
    <w:rsid w:val="00BD3B4F"/>
    <w:rsid w:val="00BF308E"/>
    <w:rsid w:val="00BF3F45"/>
    <w:rsid w:val="00C13DDA"/>
    <w:rsid w:val="00C17C3D"/>
    <w:rsid w:val="00C21521"/>
    <w:rsid w:val="00C30D43"/>
    <w:rsid w:val="00C341CB"/>
    <w:rsid w:val="00C44096"/>
    <w:rsid w:val="00C754C4"/>
    <w:rsid w:val="00C81FC0"/>
    <w:rsid w:val="00C84331"/>
    <w:rsid w:val="00C916D5"/>
    <w:rsid w:val="00C943C5"/>
    <w:rsid w:val="00C9506C"/>
    <w:rsid w:val="00C9525E"/>
    <w:rsid w:val="00CA075B"/>
    <w:rsid w:val="00CA22B7"/>
    <w:rsid w:val="00CA6385"/>
    <w:rsid w:val="00CA6FC5"/>
    <w:rsid w:val="00CB13A8"/>
    <w:rsid w:val="00CC3CE4"/>
    <w:rsid w:val="00CE40AC"/>
    <w:rsid w:val="00CF66F3"/>
    <w:rsid w:val="00D03C59"/>
    <w:rsid w:val="00D0453C"/>
    <w:rsid w:val="00D0724F"/>
    <w:rsid w:val="00D11DC0"/>
    <w:rsid w:val="00D15806"/>
    <w:rsid w:val="00D2063B"/>
    <w:rsid w:val="00D44C27"/>
    <w:rsid w:val="00D629B7"/>
    <w:rsid w:val="00D63962"/>
    <w:rsid w:val="00D64AAE"/>
    <w:rsid w:val="00D71611"/>
    <w:rsid w:val="00D9789E"/>
    <w:rsid w:val="00DA7778"/>
    <w:rsid w:val="00DA7FFA"/>
    <w:rsid w:val="00DB04AE"/>
    <w:rsid w:val="00DB6866"/>
    <w:rsid w:val="00DC35DB"/>
    <w:rsid w:val="00DC38A3"/>
    <w:rsid w:val="00DC4762"/>
    <w:rsid w:val="00DC4C25"/>
    <w:rsid w:val="00DD16CD"/>
    <w:rsid w:val="00DD2620"/>
    <w:rsid w:val="00DD563A"/>
    <w:rsid w:val="00DE7B5B"/>
    <w:rsid w:val="00DF2EF3"/>
    <w:rsid w:val="00E30DA8"/>
    <w:rsid w:val="00E31197"/>
    <w:rsid w:val="00E55EED"/>
    <w:rsid w:val="00E601EF"/>
    <w:rsid w:val="00E64AF4"/>
    <w:rsid w:val="00E66C0F"/>
    <w:rsid w:val="00E7423B"/>
    <w:rsid w:val="00E80F62"/>
    <w:rsid w:val="00E81DFE"/>
    <w:rsid w:val="00E90574"/>
    <w:rsid w:val="00E92236"/>
    <w:rsid w:val="00E95A65"/>
    <w:rsid w:val="00E95F04"/>
    <w:rsid w:val="00E97F41"/>
    <w:rsid w:val="00EA347F"/>
    <w:rsid w:val="00EB0BB9"/>
    <w:rsid w:val="00EC0B04"/>
    <w:rsid w:val="00EC2F1F"/>
    <w:rsid w:val="00EC303B"/>
    <w:rsid w:val="00EC79F6"/>
    <w:rsid w:val="00EC7F1C"/>
    <w:rsid w:val="00ED7655"/>
    <w:rsid w:val="00EE2DD3"/>
    <w:rsid w:val="00EE44FE"/>
    <w:rsid w:val="00EE4E73"/>
    <w:rsid w:val="00EF1859"/>
    <w:rsid w:val="00EF1D46"/>
    <w:rsid w:val="00EF28A7"/>
    <w:rsid w:val="00EF3334"/>
    <w:rsid w:val="00EF45E6"/>
    <w:rsid w:val="00EF7450"/>
    <w:rsid w:val="00F0197E"/>
    <w:rsid w:val="00F025D1"/>
    <w:rsid w:val="00F066C7"/>
    <w:rsid w:val="00F11B94"/>
    <w:rsid w:val="00F16DF5"/>
    <w:rsid w:val="00F257CF"/>
    <w:rsid w:val="00F272F7"/>
    <w:rsid w:val="00F50852"/>
    <w:rsid w:val="00F54085"/>
    <w:rsid w:val="00F62DCD"/>
    <w:rsid w:val="00F674EC"/>
    <w:rsid w:val="00F67626"/>
    <w:rsid w:val="00F711E9"/>
    <w:rsid w:val="00F7273D"/>
    <w:rsid w:val="00F73B2E"/>
    <w:rsid w:val="00F76171"/>
    <w:rsid w:val="00F76D59"/>
    <w:rsid w:val="00F81186"/>
    <w:rsid w:val="00FA6B1B"/>
    <w:rsid w:val="00FA7FD6"/>
    <w:rsid w:val="00FB65A5"/>
    <w:rsid w:val="00FB6F83"/>
    <w:rsid w:val="00FC2CF9"/>
    <w:rsid w:val="00FD2AF4"/>
    <w:rsid w:val="00FD7A3C"/>
    <w:rsid w:val="00FE0852"/>
    <w:rsid w:val="00FF03AE"/>
    <w:rsid w:val="00FF427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D2B600-C0B1-46E7-B5CF-57E8AEFF7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6C7"/>
    <w:pPr>
      <w:spacing w:after="200" w:line="276" w:lineRule="auto"/>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6C7"/>
    <w:pPr>
      <w:ind w:left="720"/>
      <w:contextualSpacing/>
    </w:pPr>
  </w:style>
  <w:style w:type="paragraph" w:styleId="FootnoteText">
    <w:name w:val="footnote text"/>
    <w:basedOn w:val="Normal"/>
    <w:link w:val="FootnoteTextChar"/>
    <w:uiPriority w:val="99"/>
    <w:semiHidden/>
    <w:unhideWhenUsed/>
    <w:rsid w:val="000B30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30D9"/>
    <w:rPr>
      <w:rFonts w:ascii="Calibri" w:eastAsia="Calibri" w:hAnsi="Calibri" w:cs="Times New Roman"/>
      <w:sz w:val="20"/>
      <w:szCs w:val="20"/>
      <w:lang w:val="en-GB"/>
    </w:rPr>
  </w:style>
  <w:style w:type="character" w:styleId="FootnoteReference">
    <w:name w:val="footnote reference"/>
    <w:basedOn w:val="DefaultParagraphFont"/>
    <w:uiPriority w:val="99"/>
    <w:semiHidden/>
    <w:unhideWhenUsed/>
    <w:rsid w:val="000B30D9"/>
    <w:rPr>
      <w:vertAlign w:val="superscript"/>
    </w:rPr>
  </w:style>
  <w:style w:type="paragraph" w:styleId="BalloonText">
    <w:name w:val="Balloon Text"/>
    <w:basedOn w:val="Normal"/>
    <w:link w:val="BalloonTextChar"/>
    <w:uiPriority w:val="99"/>
    <w:semiHidden/>
    <w:unhideWhenUsed/>
    <w:rsid w:val="005529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90F"/>
    <w:rPr>
      <w:rFonts w:ascii="Segoe UI" w:eastAsia="Calibri" w:hAnsi="Segoe UI" w:cs="Segoe UI"/>
      <w:sz w:val="18"/>
      <w:szCs w:val="18"/>
      <w:lang w:val="en-GB"/>
    </w:rPr>
  </w:style>
  <w:style w:type="paragraph" w:styleId="Header">
    <w:name w:val="header"/>
    <w:basedOn w:val="Normal"/>
    <w:link w:val="HeaderChar"/>
    <w:uiPriority w:val="99"/>
    <w:unhideWhenUsed/>
    <w:rsid w:val="002859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954"/>
    <w:rPr>
      <w:rFonts w:ascii="Calibri" w:eastAsia="Calibri" w:hAnsi="Calibri" w:cs="Times New Roman"/>
      <w:lang w:val="en-GB"/>
    </w:rPr>
  </w:style>
  <w:style w:type="paragraph" w:styleId="Footer">
    <w:name w:val="footer"/>
    <w:basedOn w:val="Normal"/>
    <w:link w:val="FooterChar"/>
    <w:uiPriority w:val="99"/>
    <w:unhideWhenUsed/>
    <w:rsid w:val="002859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954"/>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28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CE0F99B3F8644397ECB0C536651393" ma:contentTypeVersion="11" ma:contentTypeDescription="Create a new document." ma:contentTypeScope="" ma:versionID="b673f0f333acfa81009044480645c58a">
  <xsd:schema xmlns:xsd="http://www.w3.org/2001/XMLSchema" xmlns:xs="http://www.w3.org/2001/XMLSchema" xmlns:p="http://schemas.microsoft.com/office/2006/metadata/properties" xmlns:ns2="17a0f4bd-1162-49ac-b85f-dfe96a90bc01" xmlns:ns3="c1afb1bd-f2fb-40fd-9abb-aea55b4d7662" targetNamespace="http://schemas.microsoft.com/office/2006/metadata/properties" ma:root="true" ma:fieldsID="293dc9c623f9aa83555c564965efc2da" ns2:_="" ns3:_="">
    <xsd:import namespace="17a0f4bd-1162-49ac-b85f-dfe96a90bc01"/>
    <xsd:import namespace="c1afb1bd-f2fb-40fd-9abb-aea55b4d7662"/>
    <xsd:element name="properties">
      <xsd:complexType>
        <xsd:sequence>
          <xsd:element name="documentManagement">
            <xsd:complexType>
              <xsd:all>
                <xsd:element ref="ns2:Judgment_x0020_Date"/>
                <xsd:element ref="ns3:Year"/>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a0f4bd-1162-49ac-b85f-dfe96a90bc01" elementFormDefault="qualified">
    <xsd:import namespace="http://schemas.microsoft.com/office/2006/documentManagement/types"/>
    <xsd:import namespace="http://schemas.microsoft.com/office/infopath/2007/PartnerControls"/>
    <xsd:element name="Judgment_x0020_Date" ma:index="8" ma:displayName="Judgment Date" ma:format="DateOnly" ma:internalName="Judgment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1afb1bd-f2fb-40fd-9abb-aea55b4d7662" elementFormDefault="qualified">
    <xsd:import namespace="http://schemas.microsoft.com/office/2006/documentManagement/types"/>
    <xsd:import namespace="http://schemas.microsoft.com/office/infopath/2007/PartnerControls"/>
    <xsd:element name="Year" ma:index="13" ma:displayName="Year" ma:internalName="Yea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Judgment_x0020_Date xmlns="17a0f4bd-1162-49ac-b85f-dfe96a90bc01">2020-06-29T18:30:00+00:00</Judgment_x0020_Date>
    <Year xmlns="c1afb1bd-f2fb-40fd-9abb-aea55b4d7662">2020</Year>
  </documentManagement>
</p:properties>
</file>

<file path=customXml/itemProps1.xml><?xml version="1.0" encoding="utf-8"?>
<ds:datastoreItem xmlns:ds="http://schemas.openxmlformats.org/officeDocument/2006/customXml" ds:itemID="{DD93227A-E111-4297-87BD-A591BBCC31F2}"/>
</file>

<file path=customXml/itemProps2.xml><?xml version="1.0" encoding="utf-8"?>
<ds:datastoreItem xmlns:ds="http://schemas.openxmlformats.org/officeDocument/2006/customXml" ds:itemID="{349BFF74-1134-4C5E-B811-BC4650C39BBA}"/>
</file>

<file path=customXml/itemProps3.xml><?xml version="1.0" encoding="utf-8"?>
<ds:datastoreItem xmlns:ds="http://schemas.openxmlformats.org/officeDocument/2006/customXml" ds:itemID="{EA7FBE4F-F104-4AAF-81A8-D1CD823E8279}"/>
</file>

<file path=customXml/itemProps4.xml><?xml version="1.0" encoding="utf-8"?>
<ds:datastoreItem xmlns:ds="http://schemas.openxmlformats.org/officeDocument/2006/customXml" ds:itemID="{C9FC6DBA-B118-41F4-AAED-AF5DED9CC2A1}"/>
</file>

<file path=docProps/app.xml><?xml version="1.0" encoding="utf-8"?>
<Properties xmlns="http://schemas.openxmlformats.org/officeDocument/2006/extended-properties" xmlns:vt="http://schemas.openxmlformats.org/officeDocument/2006/docPropsVTypes">
  <Template>Normal</Template>
  <TotalTime>1</TotalTime>
  <Pages>10</Pages>
  <Words>2498</Words>
  <Characters>14243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GRN Republic of Namibia v Kamunguma (HC-MD-CIV-ACT-OTH-2017-00069) NAHCMD 260 (30 June 2020)</dc:title>
  <dc:creator>Hileni Shilunga</dc:creator>
  <cp:lastModifiedBy>Administrator</cp:lastModifiedBy>
  <cp:revision>2</cp:revision>
  <cp:lastPrinted>2020-06-29T14:25:00Z</cp:lastPrinted>
  <dcterms:created xsi:type="dcterms:W3CDTF">2020-07-01T08:48:00Z</dcterms:created>
  <dcterms:modified xsi:type="dcterms:W3CDTF">2020-07-01T08:48:00Z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0x0101000ECE0F99B3F8644397ECB0C536651393</vt:lpwstr>
  </property>
</Properties>
</file>