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64A"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JIN YANG AFRICA</w:t>
      </w:r>
    </w:p>
    <w:p w:rsidR="00BA7719" w:rsidRPr="0019339C" w:rsidRDefault="00BA7719" w:rsidP="00EA523E">
      <w:pPr>
        <w:pStyle w:val="NoSpacing"/>
        <w:jc w:val="both"/>
        <w:rPr>
          <w:rFonts w:ascii="Times New Roman" w:hAnsi="Times New Roman" w:cs="Times New Roman"/>
          <w:b/>
          <w:sz w:val="24"/>
          <w:szCs w:val="24"/>
          <w:lang w:val="en-US"/>
        </w:rPr>
      </w:pP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Versus</w:t>
      </w:r>
    </w:p>
    <w:p w:rsidR="00BA7719" w:rsidRPr="0019339C" w:rsidRDefault="00BA7719" w:rsidP="00EA523E">
      <w:pPr>
        <w:pStyle w:val="NoSpacing"/>
        <w:jc w:val="both"/>
        <w:rPr>
          <w:rFonts w:ascii="Times New Roman" w:hAnsi="Times New Roman" w:cs="Times New Roman"/>
          <w:b/>
          <w:sz w:val="24"/>
          <w:szCs w:val="24"/>
          <w:lang w:val="en-US"/>
        </w:rPr>
      </w:pP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ESTATE LATE GEORGE MAKURIRA</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(Represented by ANGELA CHANDAENGERWA)</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And</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BEN MAKURIRA</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And</w:t>
      </w:r>
    </w:p>
    <w:p w:rsidR="00BA7719" w:rsidRPr="0019339C" w:rsidRDefault="0034777B"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PROVINCIAL MINING DIRECT</w:t>
      </w:r>
      <w:r w:rsidR="00BA7719" w:rsidRPr="0019339C">
        <w:rPr>
          <w:rFonts w:ascii="Times New Roman" w:hAnsi="Times New Roman" w:cs="Times New Roman"/>
          <w:b/>
          <w:sz w:val="24"/>
          <w:szCs w:val="24"/>
          <w:lang w:val="en-US"/>
        </w:rPr>
        <w:t>OR, MIDLANDS</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And</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MINISTER OF MINES &amp; MINING DEVELOPMENT</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And</w:t>
      </w:r>
    </w:p>
    <w:p w:rsidR="00BA7719" w:rsidRPr="0019339C" w:rsidRDefault="00BA7719"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THE COORIDNATOR CID MINERALS</w:t>
      </w:r>
    </w:p>
    <w:p w:rsidR="00BA7719" w:rsidRPr="0019339C" w:rsidRDefault="00BA7719" w:rsidP="00EA523E">
      <w:pPr>
        <w:pStyle w:val="NoSpacing"/>
        <w:jc w:val="both"/>
        <w:rPr>
          <w:rFonts w:ascii="Times New Roman" w:hAnsi="Times New Roman" w:cs="Times New Roman"/>
          <w:b/>
          <w:sz w:val="24"/>
          <w:szCs w:val="24"/>
          <w:lang w:val="en-US"/>
        </w:rPr>
      </w:pPr>
    </w:p>
    <w:p w:rsidR="00BA7719" w:rsidRPr="0019339C" w:rsidRDefault="00BA7719" w:rsidP="00EA523E">
      <w:pPr>
        <w:pStyle w:val="NoSpacing"/>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IN THE HIGH COURT OF ZIMBABWE</w:t>
      </w:r>
    </w:p>
    <w:p w:rsidR="00BA7719" w:rsidRPr="0019339C" w:rsidRDefault="00BA7719" w:rsidP="00EA523E">
      <w:pPr>
        <w:pStyle w:val="NoSpacing"/>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MAKONESE J</w:t>
      </w:r>
    </w:p>
    <w:p w:rsidR="00BA7719" w:rsidRPr="0019339C" w:rsidRDefault="00BA7719" w:rsidP="00EA523E">
      <w:pPr>
        <w:pStyle w:val="NoSpacing"/>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BULAWAYO 20 JANUARY 2022</w:t>
      </w:r>
    </w:p>
    <w:p w:rsidR="00BA7719" w:rsidRPr="0019339C" w:rsidRDefault="00BA7719" w:rsidP="00EA523E">
      <w:pPr>
        <w:pStyle w:val="NoSpacing"/>
        <w:jc w:val="both"/>
        <w:rPr>
          <w:rFonts w:ascii="Times New Roman" w:hAnsi="Times New Roman" w:cs="Times New Roman"/>
          <w:sz w:val="24"/>
          <w:szCs w:val="24"/>
          <w:lang w:val="en-US"/>
        </w:rPr>
      </w:pPr>
    </w:p>
    <w:p w:rsidR="00BA7719" w:rsidRPr="0019339C" w:rsidRDefault="00715BA3" w:rsidP="00EA523E">
      <w:pPr>
        <w:pStyle w:val="NoSpacing"/>
        <w:jc w:val="both"/>
        <w:rPr>
          <w:rFonts w:ascii="Times New Roman" w:hAnsi="Times New Roman" w:cs="Times New Roman"/>
          <w:b/>
          <w:sz w:val="24"/>
          <w:szCs w:val="24"/>
          <w:lang w:val="en-US"/>
        </w:rPr>
      </w:pPr>
      <w:r w:rsidRPr="0019339C">
        <w:rPr>
          <w:rFonts w:ascii="Times New Roman" w:hAnsi="Times New Roman" w:cs="Times New Roman"/>
          <w:b/>
          <w:sz w:val="24"/>
          <w:szCs w:val="24"/>
          <w:lang w:val="en-US"/>
        </w:rPr>
        <w:t>Urgent Chamber Application</w:t>
      </w:r>
    </w:p>
    <w:p w:rsidR="00BA7719" w:rsidRPr="0019339C" w:rsidRDefault="00BA7719" w:rsidP="00EA523E">
      <w:pPr>
        <w:pStyle w:val="NoSpacing"/>
        <w:jc w:val="both"/>
        <w:rPr>
          <w:rFonts w:ascii="Times New Roman" w:hAnsi="Times New Roman" w:cs="Times New Roman"/>
          <w:b/>
          <w:sz w:val="24"/>
          <w:szCs w:val="24"/>
          <w:lang w:val="en-US"/>
        </w:rPr>
      </w:pPr>
    </w:p>
    <w:p w:rsidR="00BA7719" w:rsidRPr="0019339C" w:rsidRDefault="00BA6DBD" w:rsidP="00EA523E">
      <w:pPr>
        <w:pStyle w:val="NoSpacing"/>
        <w:jc w:val="both"/>
        <w:rPr>
          <w:rFonts w:ascii="Times New Roman" w:hAnsi="Times New Roman" w:cs="Times New Roman"/>
          <w:i/>
          <w:sz w:val="24"/>
          <w:szCs w:val="24"/>
          <w:lang w:val="en-US"/>
        </w:rPr>
      </w:pPr>
      <w:r w:rsidRPr="0019339C">
        <w:rPr>
          <w:rFonts w:ascii="Times New Roman" w:hAnsi="Times New Roman" w:cs="Times New Roman"/>
          <w:i/>
          <w:sz w:val="24"/>
          <w:szCs w:val="24"/>
          <w:lang w:val="en-US"/>
        </w:rPr>
        <w:t xml:space="preserve">C </w:t>
      </w:r>
      <w:proofErr w:type="spellStart"/>
      <w:r w:rsidRPr="0019339C">
        <w:rPr>
          <w:rFonts w:ascii="Times New Roman" w:hAnsi="Times New Roman" w:cs="Times New Roman"/>
          <w:i/>
          <w:sz w:val="24"/>
          <w:szCs w:val="24"/>
          <w:lang w:val="en-US"/>
        </w:rPr>
        <w:t>Makwara</w:t>
      </w:r>
      <w:proofErr w:type="spellEnd"/>
      <w:r w:rsidRPr="0019339C">
        <w:rPr>
          <w:rFonts w:ascii="Times New Roman" w:hAnsi="Times New Roman" w:cs="Times New Roman"/>
          <w:i/>
          <w:sz w:val="24"/>
          <w:szCs w:val="24"/>
          <w:lang w:val="en-US"/>
        </w:rPr>
        <w:t>,</w:t>
      </w:r>
      <w:r w:rsidR="00BA7719" w:rsidRPr="0019339C">
        <w:rPr>
          <w:rFonts w:ascii="Times New Roman" w:hAnsi="Times New Roman" w:cs="Times New Roman"/>
          <w:i/>
          <w:sz w:val="24"/>
          <w:szCs w:val="24"/>
          <w:lang w:val="en-US"/>
        </w:rPr>
        <w:t xml:space="preserve"> </w:t>
      </w:r>
      <w:r w:rsidR="00D26BD1" w:rsidRPr="0019339C">
        <w:rPr>
          <w:rFonts w:ascii="Times New Roman" w:hAnsi="Times New Roman" w:cs="Times New Roman"/>
          <w:sz w:val="24"/>
          <w:szCs w:val="24"/>
          <w:lang w:val="en-US"/>
        </w:rPr>
        <w:t>f</w:t>
      </w:r>
      <w:r w:rsidR="00BA7719" w:rsidRPr="0019339C">
        <w:rPr>
          <w:rFonts w:ascii="Times New Roman" w:hAnsi="Times New Roman" w:cs="Times New Roman"/>
          <w:sz w:val="24"/>
          <w:szCs w:val="24"/>
          <w:lang w:val="en-US"/>
        </w:rPr>
        <w:t>or the applicant</w:t>
      </w:r>
    </w:p>
    <w:p w:rsidR="00BA7719" w:rsidRPr="0019339C" w:rsidRDefault="00BA6DBD" w:rsidP="00EA523E">
      <w:pPr>
        <w:pStyle w:val="NoSpacing"/>
        <w:jc w:val="both"/>
        <w:rPr>
          <w:rFonts w:ascii="Times New Roman" w:hAnsi="Times New Roman" w:cs="Times New Roman"/>
          <w:i/>
          <w:sz w:val="24"/>
          <w:szCs w:val="24"/>
          <w:lang w:val="en-US"/>
        </w:rPr>
      </w:pPr>
      <w:r w:rsidRPr="0019339C">
        <w:rPr>
          <w:rFonts w:ascii="Times New Roman" w:hAnsi="Times New Roman" w:cs="Times New Roman"/>
          <w:i/>
          <w:sz w:val="24"/>
          <w:szCs w:val="24"/>
          <w:lang w:val="en-US"/>
        </w:rPr>
        <w:t xml:space="preserve">TJ </w:t>
      </w:r>
      <w:proofErr w:type="spellStart"/>
      <w:r w:rsidRPr="0019339C">
        <w:rPr>
          <w:rFonts w:ascii="Times New Roman" w:hAnsi="Times New Roman" w:cs="Times New Roman"/>
          <w:i/>
          <w:sz w:val="24"/>
          <w:szCs w:val="24"/>
          <w:lang w:val="en-US"/>
        </w:rPr>
        <w:t>Madotsa</w:t>
      </w:r>
      <w:proofErr w:type="spellEnd"/>
      <w:r w:rsidRPr="0019339C">
        <w:rPr>
          <w:rFonts w:ascii="Times New Roman" w:hAnsi="Times New Roman" w:cs="Times New Roman"/>
          <w:i/>
          <w:sz w:val="24"/>
          <w:szCs w:val="24"/>
          <w:lang w:val="en-US"/>
        </w:rPr>
        <w:t>,</w:t>
      </w:r>
      <w:r w:rsidR="00EA523E" w:rsidRPr="0019339C">
        <w:rPr>
          <w:rFonts w:ascii="Times New Roman" w:hAnsi="Times New Roman" w:cs="Times New Roman"/>
          <w:i/>
          <w:sz w:val="24"/>
          <w:szCs w:val="24"/>
          <w:lang w:val="en-US"/>
        </w:rPr>
        <w:t xml:space="preserve"> </w:t>
      </w:r>
      <w:r w:rsidR="00BA7719" w:rsidRPr="0019339C">
        <w:rPr>
          <w:rFonts w:ascii="Times New Roman" w:hAnsi="Times New Roman" w:cs="Times New Roman"/>
          <w:sz w:val="24"/>
          <w:szCs w:val="24"/>
          <w:lang w:val="en-US"/>
        </w:rPr>
        <w:t>for the respondents</w:t>
      </w:r>
    </w:p>
    <w:p w:rsidR="00BA7719" w:rsidRPr="0019339C" w:rsidRDefault="00BA7719" w:rsidP="00EA523E">
      <w:pPr>
        <w:pStyle w:val="NoSpacing"/>
        <w:jc w:val="both"/>
        <w:rPr>
          <w:rFonts w:ascii="Times New Roman" w:hAnsi="Times New Roman" w:cs="Times New Roman"/>
          <w:b/>
          <w:sz w:val="24"/>
          <w:szCs w:val="24"/>
          <w:lang w:val="en-US"/>
        </w:rPr>
      </w:pPr>
    </w:p>
    <w:p w:rsidR="00D26BD1" w:rsidRPr="0019339C" w:rsidRDefault="00D26BD1" w:rsidP="00EA523E">
      <w:pPr>
        <w:rPr>
          <w:rFonts w:cs="Times New Roman"/>
          <w:sz w:val="24"/>
          <w:szCs w:val="24"/>
          <w:lang w:val="en-US"/>
        </w:rPr>
      </w:pPr>
      <w:r w:rsidRPr="0019339C">
        <w:rPr>
          <w:rFonts w:cs="Times New Roman"/>
          <w:sz w:val="24"/>
          <w:szCs w:val="24"/>
          <w:lang w:val="en-US"/>
        </w:rPr>
        <w:tab/>
      </w:r>
      <w:r w:rsidRPr="0019339C">
        <w:rPr>
          <w:rFonts w:cs="Times New Roman"/>
          <w:b/>
          <w:sz w:val="24"/>
          <w:szCs w:val="24"/>
          <w:lang w:val="en-US"/>
        </w:rPr>
        <w:t>MAKONESE J:</w:t>
      </w:r>
      <w:r w:rsidRPr="0019339C">
        <w:rPr>
          <w:rFonts w:cs="Times New Roman"/>
          <w:sz w:val="24"/>
          <w:szCs w:val="24"/>
          <w:lang w:val="en-US"/>
        </w:rPr>
        <w:tab/>
        <w:t>This is an application for the confirmation of a provisional order granted by this court on 27</w:t>
      </w:r>
      <w:r w:rsidRPr="0019339C">
        <w:rPr>
          <w:rFonts w:cs="Times New Roman"/>
          <w:sz w:val="24"/>
          <w:szCs w:val="24"/>
          <w:vertAlign w:val="superscript"/>
          <w:lang w:val="en-US"/>
        </w:rPr>
        <w:t>th</w:t>
      </w:r>
      <w:r w:rsidRPr="0019339C">
        <w:rPr>
          <w:rFonts w:cs="Times New Roman"/>
          <w:sz w:val="24"/>
          <w:szCs w:val="24"/>
          <w:lang w:val="en-US"/>
        </w:rPr>
        <w:t xml:space="preserve"> March 2020.  The</w:t>
      </w:r>
      <w:r w:rsidR="007C2EEE" w:rsidRPr="0019339C">
        <w:rPr>
          <w:rFonts w:cs="Times New Roman"/>
          <w:sz w:val="24"/>
          <w:szCs w:val="24"/>
          <w:lang w:val="en-US"/>
        </w:rPr>
        <w:t xml:space="preserve"> interim</w:t>
      </w:r>
      <w:r w:rsidRPr="0019339C">
        <w:rPr>
          <w:rFonts w:cs="Times New Roman"/>
          <w:sz w:val="24"/>
          <w:szCs w:val="24"/>
          <w:lang w:val="en-US"/>
        </w:rPr>
        <w:t xml:space="preserve"> order is in the following terms:</w:t>
      </w:r>
    </w:p>
    <w:p w:rsidR="00D26BD1" w:rsidRPr="0019339C" w:rsidRDefault="00D26BD1" w:rsidP="00EA523E">
      <w:pPr>
        <w:rPr>
          <w:rFonts w:cs="Times New Roman"/>
          <w:sz w:val="24"/>
          <w:szCs w:val="24"/>
          <w:lang w:val="en-US"/>
        </w:rPr>
      </w:pPr>
      <w:r w:rsidRPr="0019339C">
        <w:rPr>
          <w:rFonts w:cs="Times New Roman"/>
          <w:sz w:val="24"/>
          <w:szCs w:val="24"/>
          <w:lang w:val="en-US"/>
        </w:rPr>
        <w:tab/>
        <w:t>That pending determination of this application the following relief is granted:</w:t>
      </w:r>
    </w:p>
    <w:p w:rsidR="00D26BD1" w:rsidRPr="0019339C" w:rsidRDefault="00D26BD1" w:rsidP="00EA523E">
      <w:pPr>
        <w:pStyle w:val="NoSpacing"/>
        <w:ind w:left="1440" w:hanging="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“1.</w:t>
      </w:r>
      <w:r w:rsidRPr="0019339C">
        <w:rPr>
          <w:rFonts w:ascii="Times New Roman" w:hAnsi="Times New Roman" w:cs="Times New Roman"/>
          <w:sz w:val="24"/>
          <w:szCs w:val="24"/>
          <w:lang w:val="en-US"/>
        </w:rPr>
        <w:tab/>
        <w:t>That 1</w:t>
      </w:r>
      <w:r w:rsidRPr="0019339C">
        <w:rPr>
          <w:rFonts w:ascii="Times New Roman" w:hAnsi="Times New Roman" w:cs="Times New Roman"/>
          <w:sz w:val="24"/>
          <w:szCs w:val="24"/>
          <w:vertAlign w:val="superscript"/>
          <w:lang w:val="en-US"/>
        </w:rPr>
        <w:t>st</w:t>
      </w:r>
      <w:r w:rsidRPr="0019339C">
        <w:rPr>
          <w:rFonts w:ascii="Times New Roman" w:hAnsi="Times New Roman" w:cs="Times New Roman"/>
          <w:sz w:val="24"/>
          <w:szCs w:val="24"/>
          <w:lang w:val="en-US"/>
        </w:rPr>
        <w:t xml:space="preserve"> and 2</w:t>
      </w:r>
      <w:r w:rsidRPr="0019339C">
        <w:rPr>
          <w:rFonts w:ascii="Times New Roman" w:hAnsi="Times New Roman" w:cs="Times New Roman"/>
          <w:sz w:val="24"/>
          <w:szCs w:val="24"/>
          <w:vertAlign w:val="superscript"/>
          <w:lang w:val="en-US"/>
        </w:rPr>
        <w:t>nd</w:t>
      </w:r>
      <w:r w:rsidRPr="0019339C">
        <w:rPr>
          <w:rFonts w:ascii="Times New Roman" w:hAnsi="Times New Roman" w:cs="Times New Roman"/>
          <w:sz w:val="24"/>
          <w:szCs w:val="24"/>
          <w:lang w:val="en-US"/>
        </w:rPr>
        <w:t xml:space="preserve"> respondents and all those acting through them be and are hereby interdicted from conducting any mining operations at Bonsor South Mine and Bonsor South West Mine.</w:t>
      </w:r>
    </w:p>
    <w:p w:rsidR="00D26BD1" w:rsidRPr="0019339C" w:rsidRDefault="00D26BD1" w:rsidP="00EA523E">
      <w:pPr>
        <w:pStyle w:val="NoSpacing"/>
        <w:ind w:left="1440" w:hanging="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2.</w:t>
      </w:r>
      <w:r w:rsidRPr="0019339C">
        <w:rPr>
          <w:rFonts w:ascii="Times New Roman" w:hAnsi="Times New Roman" w:cs="Times New Roman"/>
          <w:sz w:val="24"/>
          <w:szCs w:val="24"/>
          <w:lang w:val="en-US"/>
        </w:rPr>
        <w:tab/>
        <w:t>Should 1</w:t>
      </w:r>
      <w:r w:rsidRPr="0019339C">
        <w:rPr>
          <w:rFonts w:ascii="Times New Roman" w:hAnsi="Times New Roman" w:cs="Times New Roman"/>
          <w:sz w:val="24"/>
          <w:szCs w:val="24"/>
          <w:vertAlign w:val="superscript"/>
          <w:lang w:val="en-US"/>
        </w:rPr>
        <w:t>st</w:t>
      </w:r>
      <w:r w:rsidRPr="0019339C">
        <w:rPr>
          <w:rFonts w:ascii="Times New Roman" w:hAnsi="Times New Roman" w:cs="Times New Roman"/>
          <w:sz w:val="24"/>
          <w:szCs w:val="24"/>
          <w:lang w:val="en-US"/>
        </w:rPr>
        <w:t xml:space="preserve"> and 2</w:t>
      </w:r>
      <w:r w:rsidRPr="0019339C">
        <w:rPr>
          <w:rFonts w:ascii="Times New Roman" w:hAnsi="Times New Roman" w:cs="Times New Roman"/>
          <w:sz w:val="24"/>
          <w:szCs w:val="24"/>
          <w:vertAlign w:val="superscript"/>
          <w:lang w:val="en-US"/>
        </w:rPr>
        <w:t>nd</w:t>
      </w:r>
      <w:r w:rsidRPr="0019339C">
        <w:rPr>
          <w:rFonts w:ascii="Times New Roman" w:hAnsi="Times New Roman" w:cs="Times New Roman"/>
          <w:sz w:val="24"/>
          <w:szCs w:val="24"/>
          <w:lang w:val="en-US"/>
        </w:rPr>
        <w:t xml:space="preserve"> respondents and all those acting through them fail to comply with paragraph 1 above, respondents be found in contempt of</w:t>
      </w:r>
      <w:r w:rsidR="00000035" w:rsidRPr="0019339C">
        <w:rPr>
          <w:rFonts w:ascii="Times New Roman" w:hAnsi="Times New Roman" w:cs="Times New Roman"/>
          <w:sz w:val="24"/>
          <w:szCs w:val="24"/>
          <w:lang w:val="en-US"/>
        </w:rPr>
        <w:t xml:space="preserve"> court and should be arrested.”</w:t>
      </w:r>
    </w:p>
    <w:p w:rsidR="00EA523E" w:rsidRPr="0019339C" w:rsidRDefault="00EA523E" w:rsidP="00EA523E">
      <w:pPr>
        <w:pStyle w:val="NoSpacing"/>
        <w:jc w:val="both"/>
        <w:rPr>
          <w:rFonts w:ascii="Times New Roman" w:hAnsi="Times New Roman" w:cs="Times New Roman"/>
          <w:sz w:val="24"/>
          <w:szCs w:val="24"/>
          <w:lang w:val="en-US"/>
        </w:rPr>
      </w:pPr>
    </w:p>
    <w:p w:rsidR="00000035" w:rsidRPr="0019339C" w:rsidRDefault="00000035" w:rsidP="00EA523E">
      <w:pPr>
        <w:pStyle w:val="NoSpacing"/>
        <w:jc w:val="both"/>
        <w:rPr>
          <w:rFonts w:ascii="Times New Roman" w:hAnsi="Times New Roman" w:cs="Times New Roman"/>
          <w:sz w:val="24"/>
          <w:szCs w:val="24"/>
          <w:u w:val="single"/>
          <w:lang w:val="en-US"/>
        </w:rPr>
      </w:pPr>
      <w:r w:rsidRPr="0019339C">
        <w:rPr>
          <w:rFonts w:ascii="Times New Roman" w:hAnsi="Times New Roman" w:cs="Times New Roman"/>
          <w:sz w:val="24"/>
          <w:szCs w:val="24"/>
          <w:lang w:val="en-US"/>
        </w:rPr>
        <w:tab/>
      </w:r>
      <w:r w:rsidRPr="0019339C">
        <w:rPr>
          <w:rFonts w:ascii="Times New Roman" w:hAnsi="Times New Roman" w:cs="Times New Roman"/>
          <w:sz w:val="24"/>
          <w:szCs w:val="24"/>
          <w:u w:val="single"/>
          <w:lang w:val="en-US"/>
        </w:rPr>
        <w:t>Terms of final order sought</w:t>
      </w:r>
    </w:p>
    <w:p w:rsidR="00000035" w:rsidRPr="0019339C" w:rsidRDefault="00000035" w:rsidP="00EA523E">
      <w:pPr>
        <w:pStyle w:val="NoSpacing"/>
        <w:jc w:val="both"/>
        <w:rPr>
          <w:rFonts w:ascii="Times New Roman" w:hAnsi="Times New Roman" w:cs="Times New Roman"/>
          <w:sz w:val="24"/>
          <w:szCs w:val="24"/>
          <w:lang w:val="en-US"/>
        </w:rPr>
      </w:pPr>
    </w:p>
    <w:p w:rsidR="00000035" w:rsidRPr="0019339C" w:rsidRDefault="00000035" w:rsidP="00EA523E">
      <w:pPr>
        <w:pStyle w:val="NoSpacing"/>
        <w:numPr>
          <w:ilvl w:val="0"/>
          <w:numId w:val="1"/>
        </w:numPr>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That 1</w:t>
      </w:r>
      <w:r w:rsidRPr="0019339C">
        <w:rPr>
          <w:rFonts w:ascii="Times New Roman" w:hAnsi="Times New Roman" w:cs="Times New Roman"/>
          <w:sz w:val="24"/>
          <w:szCs w:val="24"/>
          <w:vertAlign w:val="superscript"/>
          <w:lang w:val="en-US"/>
        </w:rPr>
        <w:t>st</w:t>
      </w:r>
      <w:r w:rsidRPr="0019339C">
        <w:rPr>
          <w:rFonts w:ascii="Times New Roman" w:hAnsi="Times New Roman" w:cs="Times New Roman"/>
          <w:sz w:val="24"/>
          <w:szCs w:val="24"/>
          <w:lang w:val="en-US"/>
        </w:rPr>
        <w:t xml:space="preserve"> and 2</w:t>
      </w:r>
      <w:r w:rsidRPr="0019339C">
        <w:rPr>
          <w:rFonts w:ascii="Times New Roman" w:hAnsi="Times New Roman" w:cs="Times New Roman"/>
          <w:sz w:val="24"/>
          <w:szCs w:val="24"/>
          <w:vertAlign w:val="superscript"/>
          <w:lang w:val="en-US"/>
        </w:rPr>
        <w:t>nd</w:t>
      </w:r>
      <w:r w:rsidRPr="0019339C">
        <w:rPr>
          <w:rFonts w:ascii="Times New Roman" w:hAnsi="Times New Roman" w:cs="Times New Roman"/>
          <w:sz w:val="24"/>
          <w:szCs w:val="24"/>
          <w:lang w:val="en-US"/>
        </w:rPr>
        <w:t xml:space="preserve"> respondents and all those acting through them be and a</w:t>
      </w:r>
      <w:r w:rsidR="007C2EEE" w:rsidRPr="0019339C">
        <w:rPr>
          <w:rFonts w:ascii="Times New Roman" w:hAnsi="Times New Roman" w:cs="Times New Roman"/>
          <w:sz w:val="24"/>
          <w:szCs w:val="24"/>
          <w:lang w:val="en-US"/>
        </w:rPr>
        <w:t>re hereby ordered to c</w:t>
      </w:r>
      <w:r w:rsidRPr="0019339C">
        <w:rPr>
          <w:rFonts w:ascii="Times New Roman" w:hAnsi="Times New Roman" w:cs="Times New Roman"/>
          <w:sz w:val="24"/>
          <w:szCs w:val="24"/>
          <w:lang w:val="en-US"/>
        </w:rPr>
        <w:t>ease any mining operations and Bonsor South Mine and South West Mine.</w:t>
      </w:r>
    </w:p>
    <w:p w:rsidR="00000035" w:rsidRPr="0019339C" w:rsidRDefault="00000035" w:rsidP="00EA523E">
      <w:pPr>
        <w:pStyle w:val="NoSpacing"/>
        <w:numPr>
          <w:ilvl w:val="0"/>
          <w:numId w:val="1"/>
        </w:numPr>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That 1</w:t>
      </w:r>
      <w:r w:rsidRPr="0019339C">
        <w:rPr>
          <w:rFonts w:ascii="Times New Roman" w:hAnsi="Times New Roman" w:cs="Times New Roman"/>
          <w:sz w:val="24"/>
          <w:szCs w:val="24"/>
          <w:vertAlign w:val="superscript"/>
          <w:lang w:val="en-US"/>
        </w:rPr>
        <w:t>st</w:t>
      </w:r>
      <w:r w:rsidRPr="0019339C">
        <w:rPr>
          <w:rFonts w:ascii="Times New Roman" w:hAnsi="Times New Roman" w:cs="Times New Roman"/>
          <w:sz w:val="24"/>
          <w:szCs w:val="24"/>
          <w:lang w:val="en-US"/>
        </w:rPr>
        <w:t xml:space="preserve"> and 2</w:t>
      </w:r>
      <w:r w:rsidRPr="0019339C">
        <w:rPr>
          <w:rFonts w:ascii="Times New Roman" w:hAnsi="Times New Roman" w:cs="Times New Roman"/>
          <w:sz w:val="24"/>
          <w:szCs w:val="24"/>
          <w:vertAlign w:val="superscript"/>
          <w:lang w:val="en-US"/>
        </w:rPr>
        <w:t>nd</w:t>
      </w:r>
      <w:r w:rsidRPr="0019339C">
        <w:rPr>
          <w:rFonts w:ascii="Times New Roman" w:hAnsi="Times New Roman" w:cs="Times New Roman"/>
          <w:sz w:val="24"/>
          <w:szCs w:val="24"/>
          <w:lang w:val="en-US"/>
        </w:rPr>
        <w:t xml:space="preserve"> respondents and all those acting through them be and are hereby interdicted from interfering in any way with applicant’s mine operations at Bonsor South Mine and Bonsor South West Mine.</w:t>
      </w:r>
    </w:p>
    <w:p w:rsidR="00000035" w:rsidRPr="0019339C" w:rsidRDefault="007C2EEE" w:rsidP="00EA523E">
      <w:pPr>
        <w:pStyle w:val="NoSpacing"/>
        <w:numPr>
          <w:ilvl w:val="0"/>
          <w:numId w:val="1"/>
        </w:numPr>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lastRenderedPageBreak/>
        <w:t>That 1</w:t>
      </w:r>
      <w:r w:rsidRPr="0019339C">
        <w:rPr>
          <w:rFonts w:ascii="Times New Roman" w:hAnsi="Times New Roman" w:cs="Times New Roman"/>
          <w:sz w:val="24"/>
          <w:szCs w:val="24"/>
          <w:vertAlign w:val="superscript"/>
          <w:lang w:val="en-US"/>
        </w:rPr>
        <w:t>st</w:t>
      </w:r>
      <w:r w:rsidR="00000035" w:rsidRPr="0019339C">
        <w:rPr>
          <w:rFonts w:ascii="Times New Roman" w:hAnsi="Times New Roman" w:cs="Times New Roman"/>
          <w:sz w:val="24"/>
          <w:szCs w:val="24"/>
          <w:lang w:val="en-US"/>
        </w:rPr>
        <w:t xml:space="preserve"> and 2</w:t>
      </w:r>
      <w:r w:rsidR="00000035" w:rsidRPr="0019339C">
        <w:rPr>
          <w:rFonts w:ascii="Times New Roman" w:hAnsi="Times New Roman" w:cs="Times New Roman"/>
          <w:sz w:val="24"/>
          <w:szCs w:val="24"/>
          <w:vertAlign w:val="superscript"/>
          <w:lang w:val="en-US"/>
        </w:rPr>
        <w:t>nd</w:t>
      </w:r>
      <w:r w:rsidR="00000035" w:rsidRPr="0019339C">
        <w:rPr>
          <w:rFonts w:ascii="Times New Roman" w:hAnsi="Times New Roman" w:cs="Times New Roman"/>
          <w:sz w:val="24"/>
          <w:szCs w:val="24"/>
          <w:lang w:val="en-US"/>
        </w:rPr>
        <w:t xml:space="preserve"> respondents be and are hereby ordered to bear the costs of suit on an attorney and client scale.”</w:t>
      </w:r>
    </w:p>
    <w:p w:rsidR="00D26BD1" w:rsidRPr="0019339C" w:rsidRDefault="00D26BD1" w:rsidP="00EA523E">
      <w:pPr>
        <w:rPr>
          <w:rFonts w:cs="Times New Roman"/>
          <w:sz w:val="24"/>
          <w:szCs w:val="24"/>
          <w:lang w:val="en-US"/>
        </w:rPr>
      </w:pPr>
    </w:p>
    <w:p w:rsidR="00324669" w:rsidRPr="0019339C" w:rsidRDefault="00324669" w:rsidP="00EA523E">
      <w:pPr>
        <w:ind w:firstLine="720"/>
        <w:rPr>
          <w:rFonts w:cs="Times New Roman"/>
          <w:sz w:val="24"/>
          <w:szCs w:val="24"/>
          <w:lang w:val="en-US"/>
        </w:rPr>
      </w:pPr>
      <w:r w:rsidRPr="0019339C">
        <w:rPr>
          <w:rFonts w:cs="Times New Roman"/>
          <w:sz w:val="24"/>
          <w:szCs w:val="24"/>
          <w:lang w:val="en-US"/>
        </w:rPr>
        <w:t>The initial application was filed under case number HC 663/20.  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Pr="0019339C">
        <w:rPr>
          <w:rFonts w:cs="Times New Roman"/>
          <w:sz w:val="24"/>
          <w:szCs w:val="24"/>
          <w:lang w:val="en-US"/>
        </w:rPr>
        <w:t xml:space="preserve"> respondents did not file opposing papers.  Respondents were therefore duly barred by operation of law.</w:t>
      </w:r>
      <w:r w:rsidR="00517174" w:rsidRPr="0019339C">
        <w:rPr>
          <w:rFonts w:cs="Times New Roman"/>
          <w:sz w:val="24"/>
          <w:szCs w:val="24"/>
          <w:lang w:val="en-US"/>
        </w:rPr>
        <w:t xml:space="preserve"> In view of the various cases that have been filed in this court in relation to this dispute it is necessary to put closure to this matter. The parties gave written consent for the court to finalise the matter on the basis of papers filed of record, more specifically, taking into account the consolidated report </w:t>
      </w:r>
      <w:r w:rsidR="002C756D" w:rsidRPr="0019339C">
        <w:rPr>
          <w:rFonts w:cs="Times New Roman"/>
          <w:sz w:val="24"/>
          <w:szCs w:val="24"/>
          <w:lang w:val="en-US"/>
        </w:rPr>
        <w:t>compiled by the Provincial Mining Director.</w:t>
      </w:r>
    </w:p>
    <w:p w:rsidR="00324669" w:rsidRPr="0019339C" w:rsidRDefault="00324669" w:rsidP="00EA523E">
      <w:pPr>
        <w:rPr>
          <w:rFonts w:cs="Times New Roman"/>
          <w:b/>
          <w:sz w:val="24"/>
          <w:szCs w:val="24"/>
          <w:lang w:val="en-US"/>
        </w:rPr>
      </w:pPr>
      <w:r w:rsidRPr="0019339C">
        <w:rPr>
          <w:rFonts w:cs="Times New Roman"/>
          <w:b/>
          <w:sz w:val="24"/>
          <w:szCs w:val="24"/>
          <w:lang w:val="en-US"/>
        </w:rPr>
        <w:t>Factual background</w:t>
      </w:r>
    </w:p>
    <w:p w:rsidR="00324669" w:rsidRPr="0019339C" w:rsidRDefault="00DD39C5" w:rsidP="00EA523E">
      <w:pPr>
        <w:rPr>
          <w:rFonts w:cs="Times New Roman"/>
          <w:sz w:val="24"/>
          <w:szCs w:val="24"/>
          <w:lang w:val="en-US"/>
        </w:rPr>
      </w:pPr>
      <w:r w:rsidRPr="0019339C">
        <w:rPr>
          <w:rFonts w:cs="Times New Roman"/>
          <w:sz w:val="24"/>
          <w:szCs w:val="24"/>
          <w:lang w:val="en-US"/>
        </w:rPr>
        <w:tab/>
        <w:t>Applicant</w:t>
      </w:r>
      <w:r w:rsidR="0019339C" w:rsidRPr="0019339C">
        <w:rPr>
          <w:rFonts w:cs="Times New Roman"/>
          <w:sz w:val="24"/>
          <w:szCs w:val="24"/>
          <w:lang w:val="en-US"/>
        </w:rPr>
        <w:t>,</w:t>
      </w:r>
      <w:r w:rsidRPr="0019339C">
        <w:rPr>
          <w:rFonts w:cs="Times New Roman"/>
          <w:sz w:val="24"/>
          <w:szCs w:val="24"/>
          <w:lang w:val="en-US"/>
        </w:rPr>
        <w:t xml:space="preserve"> 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00324669" w:rsidRPr="0019339C">
        <w:rPr>
          <w:rFonts w:cs="Times New Roman"/>
          <w:sz w:val="24"/>
          <w:szCs w:val="24"/>
          <w:lang w:val="en-US"/>
        </w:rPr>
        <w:t xml:space="preserve"> respondents have adjacent mining claims.  There is a long history of claims a</w:t>
      </w:r>
      <w:r w:rsidR="008E37DA" w:rsidRPr="0019339C">
        <w:rPr>
          <w:rFonts w:cs="Times New Roman"/>
          <w:sz w:val="24"/>
          <w:szCs w:val="24"/>
          <w:lang w:val="en-US"/>
        </w:rPr>
        <w:t>nd counter claims being</w:t>
      </w:r>
      <w:r w:rsidR="00324669" w:rsidRPr="0019339C">
        <w:rPr>
          <w:rFonts w:cs="Times New Roman"/>
          <w:sz w:val="24"/>
          <w:szCs w:val="24"/>
          <w:lang w:val="en-US"/>
        </w:rPr>
        <w:t xml:space="preserve"> filed in this court by the parties.  Applicant owns mining claims known as Bonsor South and Bonsor South West.  1</w:t>
      </w:r>
      <w:r w:rsidR="00324669" w:rsidRPr="0019339C">
        <w:rPr>
          <w:rFonts w:cs="Times New Roman"/>
          <w:sz w:val="24"/>
          <w:szCs w:val="24"/>
          <w:vertAlign w:val="superscript"/>
          <w:lang w:val="en-US"/>
        </w:rPr>
        <w:t>st</w:t>
      </w:r>
      <w:r w:rsidR="00324669" w:rsidRPr="0019339C">
        <w:rPr>
          <w:rFonts w:cs="Times New Roman"/>
          <w:sz w:val="24"/>
          <w:szCs w:val="24"/>
          <w:lang w:val="en-US"/>
        </w:rPr>
        <w:t xml:space="preserve"> respondent owns Olympia 7 mine.  The parties have engaged the Provincial Mining Director, Gweru on countless occasio</w:t>
      </w:r>
      <w:r w:rsidR="00B45DC9" w:rsidRPr="0019339C">
        <w:rPr>
          <w:rFonts w:cs="Times New Roman"/>
          <w:sz w:val="24"/>
          <w:szCs w:val="24"/>
          <w:lang w:val="en-US"/>
        </w:rPr>
        <w:t>ns</w:t>
      </w:r>
      <w:r w:rsidR="00FD4761" w:rsidRPr="0019339C">
        <w:rPr>
          <w:rFonts w:cs="Times New Roman"/>
          <w:sz w:val="24"/>
          <w:szCs w:val="24"/>
          <w:lang w:val="en-US"/>
        </w:rPr>
        <w:t xml:space="preserve"> over the years. Several reports</w:t>
      </w:r>
      <w:r w:rsidR="00324669" w:rsidRPr="0019339C">
        <w:rPr>
          <w:rFonts w:cs="Times New Roman"/>
          <w:sz w:val="24"/>
          <w:szCs w:val="24"/>
          <w:lang w:val="en-US"/>
        </w:rPr>
        <w:t xml:space="preserve"> have been compiled and prepared by 3</w:t>
      </w:r>
      <w:r w:rsidR="00324669" w:rsidRPr="0019339C">
        <w:rPr>
          <w:rFonts w:cs="Times New Roman"/>
          <w:sz w:val="24"/>
          <w:szCs w:val="24"/>
          <w:vertAlign w:val="superscript"/>
          <w:lang w:val="en-US"/>
        </w:rPr>
        <w:t>rd</w:t>
      </w:r>
      <w:r w:rsidR="00FD4761" w:rsidRPr="0019339C">
        <w:rPr>
          <w:rFonts w:cs="Times New Roman"/>
          <w:sz w:val="24"/>
          <w:szCs w:val="24"/>
          <w:lang w:val="en-US"/>
        </w:rPr>
        <w:t xml:space="preserve"> respondent regarding the mining dispute.</w:t>
      </w:r>
      <w:r w:rsidR="006654A2" w:rsidRPr="0019339C">
        <w:rPr>
          <w:rFonts w:cs="Times New Roman"/>
          <w:sz w:val="24"/>
          <w:szCs w:val="24"/>
          <w:lang w:val="en-US"/>
        </w:rPr>
        <w:t xml:space="preserve"> No less than 8 applications have been filed under case numbers HC</w:t>
      </w:r>
      <w:r w:rsidR="0019339C" w:rsidRPr="0019339C">
        <w:rPr>
          <w:rFonts w:cs="Times New Roman"/>
          <w:sz w:val="24"/>
          <w:szCs w:val="24"/>
          <w:lang w:val="en-US"/>
        </w:rPr>
        <w:t xml:space="preserve"> </w:t>
      </w:r>
      <w:r w:rsidR="006654A2" w:rsidRPr="0019339C">
        <w:rPr>
          <w:rFonts w:cs="Times New Roman"/>
          <w:sz w:val="24"/>
          <w:szCs w:val="24"/>
          <w:lang w:val="en-US"/>
        </w:rPr>
        <w:t>1898/18; HC</w:t>
      </w:r>
      <w:r w:rsidR="0019339C" w:rsidRPr="0019339C">
        <w:rPr>
          <w:rFonts w:cs="Times New Roman"/>
          <w:sz w:val="24"/>
          <w:szCs w:val="24"/>
          <w:lang w:val="en-US"/>
        </w:rPr>
        <w:t xml:space="preserve"> </w:t>
      </w:r>
      <w:r w:rsidR="006654A2" w:rsidRPr="0019339C">
        <w:rPr>
          <w:rFonts w:cs="Times New Roman"/>
          <w:sz w:val="24"/>
          <w:szCs w:val="24"/>
          <w:lang w:val="en-US"/>
        </w:rPr>
        <w:t>663/20; HC</w:t>
      </w:r>
      <w:r w:rsidR="0019339C" w:rsidRPr="0019339C">
        <w:rPr>
          <w:rFonts w:cs="Times New Roman"/>
          <w:sz w:val="24"/>
          <w:szCs w:val="24"/>
          <w:lang w:val="en-US"/>
        </w:rPr>
        <w:t xml:space="preserve"> </w:t>
      </w:r>
      <w:r w:rsidR="006654A2" w:rsidRPr="0019339C">
        <w:rPr>
          <w:rFonts w:cs="Times New Roman"/>
          <w:sz w:val="24"/>
          <w:szCs w:val="24"/>
          <w:lang w:val="en-US"/>
        </w:rPr>
        <w:t>961/20; HC</w:t>
      </w:r>
      <w:r w:rsidR="0019339C" w:rsidRPr="0019339C">
        <w:rPr>
          <w:rFonts w:cs="Times New Roman"/>
          <w:sz w:val="24"/>
          <w:szCs w:val="24"/>
          <w:lang w:val="en-US"/>
        </w:rPr>
        <w:t xml:space="preserve"> </w:t>
      </w:r>
      <w:r w:rsidR="006654A2" w:rsidRPr="0019339C">
        <w:rPr>
          <w:rFonts w:cs="Times New Roman"/>
          <w:sz w:val="24"/>
          <w:szCs w:val="24"/>
          <w:lang w:val="en-US"/>
        </w:rPr>
        <w:t>991/20; HC</w:t>
      </w:r>
      <w:r w:rsidR="0019339C" w:rsidRPr="0019339C">
        <w:rPr>
          <w:rFonts w:cs="Times New Roman"/>
          <w:sz w:val="24"/>
          <w:szCs w:val="24"/>
          <w:lang w:val="en-US"/>
        </w:rPr>
        <w:t xml:space="preserve"> </w:t>
      </w:r>
      <w:r w:rsidR="006654A2" w:rsidRPr="0019339C">
        <w:rPr>
          <w:rFonts w:cs="Times New Roman"/>
          <w:sz w:val="24"/>
          <w:szCs w:val="24"/>
          <w:lang w:val="en-US"/>
        </w:rPr>
        <w:t>1355/20</w:t>
      </w:r>
      <w:r w:rsidR="0019339C" w:rsidRPr="0019339C">
        <w:rPr>
          <w:rFonts w:cs="Times New Roman"/>
          <w:sz w:val="24"/>
          <w:szCs w:val="24"/>
          <w:lang w:val="en-US"/>
        </w:rPr>
        <w:t>;</w:t>
      </w:r>
      <w:r w:rsidR="006654A2" w:rsidRPr="0019339C">
        <w:rPr>
          <w:rFonts w:cs="Times New Roman"/>
          <w:sz w:val="24"/>
          <w:szCs w:val="24"/>
          <w:lang w:val="en-US"/>
        </w:rPr>
        <w:t xml:space="preserve"> HC</w:t>
      </w:r>
      <w:r w:rsidR="0019339C" w:rsidRPr="0019339C">
        <w:rPr>
          <w:rFonts w:cs="Times New Roman"/>
          <w:sz w:val="24"/>
          <w:szCs w:val="24"/>
          <w:lang w:val="en-US"/>
        </w:rPr>
        <w:t xml:space="preserve"> </w:t>
      </w:r>
      <w:r w:rsidR="006654A2" w:rsidRPr="0019339C">
        <w:rPr>
          <w:rFonts w:cs="Times New Roman"/>
          <w:sz w:val="24"/>
          <w:szCs w:val="24"/>
          <w:lang w:val="en-US"/>
        </w:rPr>
        <w:t>1446/20</w:t>
      </w:r>
      <w:r w:rsidR="0019339C" w:rsidRPr="0019339C">
        <w:rPr>
          <w:rFonts w:cs="Times New Roman"/>
          <w:sz w:val="24"/>
          <w:szCs w:val="24"/>
          <w:lang w:val="en-US"/>
        </w:rPr>
        <w:t>;</w:t>
      </w:r>
      <w:r w:rsidR="006654A2" w:rsidRPr="0019339C">
        <w:rPr>
          <w:rFonts w:cs="Times New Roman"/>
          <w:sz w:val="24"/>
          <w:szCs w:val="24"/>
          <w:lang w:val="en-US"/>
        </w:rPr>
        <w:t xml:space="preserve"> HC</w:t>
      </w:r>
      <w:r w:rsidR="0019339C" w:rsidRPr="0019339C">
        <w:rPr>
          <w:rFonts w:cs="Times New Roman"/>
          <w:sz w:val="24"/>
          <w:szCs w:val="24"/>
          <w:lang w:val="en-US"/>
        </w:rPr>
        <w:t xml:space="preserve"> </w:t>
      </w:r>
      <w:r w:rsidR="006654A2" w:rsidRPr="0019339C">
        <w:rPr>
          <w:rFonts w:cs="Times New Roman"/>
          <w:sz w:val="24"/>
          <w:szCs w:val="24"/>
          <w:lang w:val="en-US"/>
        </w:rPr>
        <w:t>2198/20</w:t>
      </w:r>
      <w:r w:rsidR="0019339C" w:rsidRPr="0019339C">
        <w:rPr>
          <w:rFonts w:cs="Times New Roman"/>
          <w:sz w:val="24"/>
          <w:szCs w:val="24"/>
          <w:lang w:val="en-US"/>
        </w:rPr>
        <w:t xml:space="preserve"> and </w:t>
      </w:r>
      <w:r w:rsidR="006654A2" w:rsidRPr="0019339C">
        <w:rPr>
          <w:rFonts w:cs="Times New Roman"/>
          <w:sz w:val="24"/>
          <w:szCs w:val="24"/>
          <w:lang w:val="en-US"/>
        </w:rPr>
        <w:t>HC</w:t>
      </w:r>
      <w:r w:rsidR="0019339C" w:rsidRPr="0019339C">
        <w:rPr>
          <w:rFonts w:cs="Times New Roman"/>
          <w:sz w:val="24"/>
          <w:szCs w:val="24"/>
          <w:lang w:val="en-US"/>
        </w:rPr>
        <w:t xml:space="preserve"> </w:t>
      </w:r>
      <w:r w:rsidR="006654A2" w:rsidRPr="0019339C">
        <w:rPr>
          <w:rFonts w:cs="Times New Roman"/>
          <w:sz w:val="24"/>
          <w:szCs w:val="24"/>
          <w:lang w:val="en-US"/>
        </w:rPr>
        <w:t>1777/21. The matter has remained unresolved.</w:t>
      </w:r>
      <w:r w:rsidR="00324669" w:rsidRPr="0019339C">
        <w:rPr>
          <w:rFonts w:cs="Times New Roman"/>
          <w:sz w:val="24"/>
          <w:szCs w:val="24"/>
          <w:lang w:val="en-US"/>
        </w:rPr>
        <w:t xml:space="preserve"> By order granted under case number HC 1777/21 this court directed and ordered that a detailed survey of the locations and co-ordinates of the mining claims in respect of the disputed claims be </w:t>
      </w:r>
      <w:r w:rsidR="00B45DC9" w:rsidRPr="0019339C">
        <w:rPr>
          <w:rFonts w:cs="Times New Roman"/>
          <w:sz w:val="24"/>
          <w:szCs w:val="24"/>
          <w:lang w:val="en-US"/>
        </w:rPr>
        <w:t>p</w:t>
      </w:r>
      <w:r w:rsidR="00324669" w:rsidRPr="0019339C">
        <w:rPr>
          <w:rFonts w:cs="Times New Roman"/>
          <w:sz w:val="24"/>
          <w:szCs w:val="24"/>
          <w:lang w:val="en-US"/>
        </w:rPr>
        <w:t>repared for the benefit of the</w:t>
      </w:r>
      <w:r w:rsidR="001777AE" w:rsidRPr="0019339C">
        <w:rPr>
          <w:rFonts w:cs="Times New Roman"/>
          <w:sz w:val="24"/>
          <w:szCs w:val="24"/>
          <w:lang w:val="en-US"/>
        </w:rPr>
        <w:t xml:space="preserve"> court.  This court is indebted to the 3</w:t>
      </w:r>
      <w:r w:rsidR="001777AE" w:rsidRPr="0019339C">
        <w:rPr>
          <w:rFonts w:cs="Times New Roman"/>
          <w:sz w:val="24"/>
          <w:szCs w:val="24"/>
          <w:vertAlign w:val="superscript"/>
          <w:lang w:val="en-US"/>
        </w:rPr>
        <w:t>rd</w:t>
      </w:r>
      <w:r w:rsidR="001777AE" w:rsidRPr="0019339C">
        <w:rPr>
          <w:rFonts w:cs="Times New Roman"/>
          <w:sz w:val="24"/>
          <w:szCs w:val="24"/>
          <w:lang w:val="en-US"/>
        </w:rPr>
        <w:t xml:space="preserve"> respondent for the comprehensive and </w:t>
      </w:r>
      <w:r w:rsidR="003B3CE7" w:rsidRPr="0019339C">
        <w:rPr>
          <w:rFonts w:cs="Times New Roman"/>
          <w:sz w:val="24"/>
          <w:szCs w:val="24"/>
          <w:lang w:val="en-US"/>
        </w:rPr>
        <w:t>consolidated report on the field</w:t>
      </w:r>
      <w:r w:rsidR="001777AE" w:rsidRPr="0019339C">
        <w:rPr>
          <w:rFonts w:cs="Times New Roman"/>
          <w:sz w:val="24"/>
          <w:szCs w:val="24"/>
          <w:lang w:val="en-US"/>
        </w:rPr>
        <w:t xml:space="preserve"> verification exercise conducted at</w:t>
      </w:r>
      <w:r w:rsidR="003B3CE7" w:rsidRPr="0019339C">
        <w:rPr>
          <w:rFonts w:cs="Times New Roman"/>
          <w:sz w:val="24"/>
          <w:szCs w:val="24"/>
          <w:lang w:val="en-US"/>
        </w:rPr>
        <w:t xml:space="preserve"> the mining locations </w:t>
      </w:r>
      <w:r w:rsidR="001777AE" w:rsidRPr="0019339C">
        <w:rPr>
          <w:rFonts w:cs="Times New Roman"/>
          <w:sz w:val="24"/>
          <w:szCs w:val="24"/>
          <w:lang w:val="en-US"/>
        </w:rPr>
        <w:t>on 3</w:t>
      </w:r>
      <w:r w:rsidR="001777AE" w:rsidRPr="0019339C">
        <w:rPr>
          <w:rFonts w:cs="Times New Roman"/>
          <w:sz w:val="24"/>
          <w:szCs w:val="24"/>
          <w:vertAlign w:val="superscript"/>
          <w:lang w:val="en-US"/>
        </w:rPr>
        <w:t>rd</w:t>
      </w:r>
      <w:r w:rsidR="001777AE" w:rsidRPr="0019339C">
        <w:rPr>
          <w:rFonts w:cs="Times New Roman"/>
          <w:sz w:val="24"/>
          <w:szCs w:val="24"/>
          <w:lang w:val="en-US"/>
        </w:rPr>
        <w:t xml:space="preserve"> Decemb</w:t>
      </w:r>
      <w:r w:rsidR="00FB4E05" w:rsidRPr="0019339C">
        <w:rPr>
          <w:rFonts w:cs="Times New Roman"/>
          <w:sz w:val="24"/>
          <w:szCs w:val="24"/>
          <w:lang w:val="en-US"/>
        </w:rPr>
        <w:t>er 2021.  The report provides a useful</w:t>
      </w:r>
      <w:r w:rsidR="001777AE" w:rsidRPr="0019339C">
        <w:rPr>
          <w:rFonts w:cs="Times New Roman"/>
          <w:sz w:val="24"/>
          <w:szCs w:val="24"/>
          <w:lang w:val="en-US"/>
        </w:rPr>
        <w:t xml:space="preserve"> insight into the historical cause for the dispute and what has led to the encroachme</w:t>
      </w:r>
      <w:r w:rsidR="00121A94" w:rsidRPr="0019339C">
        <w:rPr>
          <w:rFonts w:cs="Times New Roman"/>
          <w:sz w:val="24"/>
          <w:szCs w:val="24"/>
          <w:lang w:val="en-US"/>
        </w:rPr>
        <w:t>nts complained of by the applicant</w:t>
      </w:r>
      <w:r w:rsidR="001777AE" w:rsidRPr="0019339C">
        <w:rPr>
          <w:rFonts w:cs="Times New Roman"/>
          <w:sz w:val="24"/>
          <w:szCs w:val="24"/>
          <w:lang w:val="en-US"/>
        </w:rPr>
        <w:t xml:space="preserve">.  It is </w:t>
      </w:r>
      <w:r w:rsidR="001777AE" w:rsidRPr="0019339C">
        <w:rPr>
          <w:rFonts w:cs="Times New Roman"/>
          <w:sz w:val="24"/>
          <w:szCs w:val="24"/>
          <w:lang w:val="en-US"/>
        </w:rPr>
        <w:lastRenderedPageBreak/>
        <w:t>necessary to set out the summary of findings by the 3</w:t>
      </w:r>
      <w:r w:rsidR="001777AE" w:rsidRPr="0019339C">
        <w:rPr>
          <w:rFonts w:cs="Times New Roman"/>
          <w:sz w:val="24"/>
          <w:szCs w:val="24"/>
          <w:vertAlign w:val="superscript"/>
          <w:lang w:val="en-US"/>
        </w:rPr>
        <w:t>rd</w:t>
      </w:r>
      <w:r w:rsidR="001777AE" w:rsidRPr="0019339C">
        <w:rPr>
          <w:rFonts w:cs="Times New Roman"/>
          <w:sz w:val="24"/>
          <w:szCs w:val="24"/>
          <w:lang w:val="en-US"/>
        </w:rPr>
        <w:t xml:space="preserve"> respondent as set out in the survey report.</w:t>
      </w:r>
    </w:p>
    <w:p w:rsidR="001777AE" w:rsidRPr="0019339C" w:rsidRDefault="001777AE" w:rsidP="00EA523E">
      <w:pPr>
        <w:pStyle w:val="ListParagraph"/>
        <w:numPr>
          <w:ilvl w:val="0"/>
          <w:numId w:val="2"/>
        </w:numPr>
        <w:rPr>
          <w:rFonts w:cs="Times New Roman"/>
          <w:sz w:val="24"/>
          <w:szCs w:val="24"/>
          <w:lang w:val="en-US"/>
        </w:rPr>
      </w:pPr>
      <w:r w:rsidRPr="0019339C">
        <w:rPr>
          <w:rFonts w:cs="Times New Roman"/>
          <w:sz w:val="24"/>
          <w:szCs w:val="24"/>
          <w:lang w:val="en-US"/>
        </w:rPr>
        <w:t>The diagrams attached to the report shows that based on the beacons pointed out to the surveyor by the disputing parties, Olympia 7 and Bonsor South overlap each other.</w:t>
      </w:r>
    </w:p>
    <w:p w:rsidR="001777AE" w:rsidRPr="0019339C" w:rsidRDefault="001777AE" w:rsidP="00EA523E">
      <w:pPr>
        <w:pStyle w:val="ListParagraph"/>
        <w:numPr>
          <w:ilvl w:val="0"/>
          <w:numId w:val="2"/>
        </w:numPr>
        <w:rPr>
          <w:rFonts w:cs="Times New Roman"/>
          <w:sz w:val="24"/>
          <w:szCs w:val="24"/>
          <w:lang w:val="en-US"/>
        </w:rPr>
      </w:pPr>
      <w:r w:rsidRPr="0019339C">
        <w:rPr>
          <w:rFonts w:cs="Times New Roman"/>
          <w:sz w:val="24"/>
          <w:szCs w:val="24"/>
          <w:lang w:val="en-US"/>
        </w:rPr>
        <w:t>Jin Yang Africa (Pvt) is the holder of a</w:t>
      </w:r>
      <w:r w:rsidR="00296CB1" w:rsidRPr="0019339C">
        <w:rPr>
          <w:rFonts w:cs="Times New Roman"/>
          <w:sz w:val="24"/>
          <w:szCs w:val="24"/>
          <w:lang w:val="en-US"/>
        </w:rPr>
        <w:t xml:space="preserve"> cluster of claims Bonsor N</w:t>
      </w:r>
      <w:r w:rsidR="003B1AD4" w:rsidRPr="0019339C">
        <w:rPr>
          <w:rFonts w:cs="Times New Roman"/>
          <w:sz w:val="24"/>
          <w:szCs w:val="24"/>
          <w:lang w:val="en-US"/>
        </w:rPr>
        <w:t>,</w:t>
      </w:r>
      <w:r w:rsidR="00296CB1" w:rsidRPr="0019339C">
        <w:rPr>
          <w:rFonts w:cs="Times New Roman"/>
          <w:sz w:val="24"/>
          <w:szCs w:val="24"/>
          <w:lang w:val="en-US"/>
        </w:rPr>
        <w:t xml:space="preserve"> </w:t>
      </w:r>
      <w:r w:rsidRPr="0019339C">
        <w:rPr>
          <w:rFonts w:cs="Times New Roman"/>
          <w:sz w:val="24"/>
          <w:szCs w:val="24"/>
          <w:lang w:val="en-US"/>
        </w:rPr>
        <w:t xml:space="preserve">Bonsor </w:t>
      </w:r>
      <w:r w:rsidR="007C6D36" w:rsidRPr="0019339C">
        <w:rPr>
          <w:rFonts w:cs="Times New Roman"/>
          <w:sz w:val="24"/>
          <w:szCs w:val="24"/>
          <w:lang w:val="en-US"/>
        </w:rPr>
        <w:t>SW</w:t>
      </w:r>
      <w:r w:rsidR="00B506FE" w:rsidRPr="0019339C">
        <w:rPr>
          <w:rFonts w:cs="Times New Roman"/>
          <w:sz w:val="24"/>
          <w:szCs w:val="24"/>
          <w:lang w:val="en-US"/>
        </w:rPr>
        <w:t>,</w:t>
      </w:r>
      <w:r w:rsidR="0065454B" w:rsidRPr="0019339C">
        <w:rPr>
          <w:rFonts w:cs="Times New Roman"/>
          <w:sz w:val="24"/>
          <w:szCs w:val="24"/>
          <w:lang w:val="en-US"/>
        </w:rPr>
        <w:t xml:space="preserve"> </w:t>
      </w:r>
      <w:r w:rsidR="00296CB1" w:rsidRPr="0019339C">
        <w:rPr>
          <w:rFonts w:cs="Times New Roman"/>
          <w:sz w:val="24"/>
          <w:szCs w:val="24"/>
          <w:lang w:val="en-US"/>
        </w:rPr>
        <w:t>and Bonsor S</w:t>
      </w:r>
      <w:r w:rsidRPr="0019339C">
        <w:rPr>
          <w:rFonts w:cs="Times New Roman"/>
          <w:sz w:val="24"/>
          <w:szCs w:val="24"/>
          <w:lang w:val="en-US"/>
        </w:rPr>
        <w:t>, all pegged and registered in the 19</w:t>
      </w:r>
      <w:r w:rsidR="00171CBF" w:rsidRPr="0019339C">
        <w:rPr>
          <w:rFonts w:cs="Times New Roman"/>
          <w:sz w:val="24"/>
          <w:szCs w:val="24"/>
          <w:lang w:val="en-US"/>
        </w:rPr>
        <w:t>6</w:t>
      </w:r>
      <w:r w:rsidRPr="0019339C">
        <w:rPr>
          <w:rFonts w:cs="Times New Roman"/>
          <w:sz w:val="24"/>
          <w:szCs w:val="24"/>
          <w:lang w:val="en-US"/>
        </w:rPr>
        <w:t>0s.  Olympia 7 was pegged and registered in 2003.</w:t>
      </w:r>
    </w:p>
    <w:p w:rsidR="001777AE" w:rsidRPr="0019339C" w:rsidRDefault="001777AE" w:rsidP="00EA523E">
      <w:pPr>
        <w:pStyle w:val="ListParagraph"/>
        <w:numPr>
          <w:ilvl w:val="0"/>
          <w:numId w:val="2"/>
        </w:numPr>
        <w:rPr>
          <w:rFonts w:cs="Times New Roman"/>
          <w:sz w:val="24"/>
          <w:szCs w:val="24"/>
          <w:lang w:val="en-US"/>
        </w:rPr>
      </w:pPr>
      <w:r w:rsidRPr="0019339C">
        <w:rPr>
          <w:rFonts w:cs="Times New Roman"/>
          <w:sz w:val="24"/>
          <w:szCs w:val="24"/>
          <w:lang w:val="en-US"/>
        </w:rPr>
        <w:t>It has been established through the many versions of the disputing parties’ ground positions that beac</w:t>
      </w:r>
      <w:r w:rsidR="00FB3966" w:rsidRPr="0019339C">
        <w:rPr>
          <w:rFonts w:cs="Times New Roman"/>
          <w:sz w:val="24"/>
          <w:szCs w:val="24"/>
          <w:lang w:val="en-US"/>
        </w:rPr>
        <w:t>ons for these claims have been successively</w:t>
      </w:r>
      <w:r w:rsidRPr="0019339C">
        <w:rPr>
          <w:rFonts w:cs="Times New Roman"/>
          <w:sz w:val="24"/>
          <w:szCs w:val="24"/>
          <w:lang w:val="en-US"/>
        </w:rPr>
        <w:t xml:space="preserve"> shifted in contravention of section 51.  Consequently, there are now more than 5 versions of the disputing parties’</w:t>
      </w:r>
      <w:r w:rsidR="00FB3966" w:rsidRPr="0019339C">
        <w:rPr>
          <w:rFonts w:cs="Times New Roman"/>
          <w:sz w:val="24"/>
          <w:szCs w:val="24"/>
          <w:lang w:val="en-US"/>
        </w:rPr>
        <w:t xml:space="preserve"> mine positions</w:t>
      </w:r>
      <w:r w:rsidRPr="0019339C">
        <w:rPr>
          <w:rFonts w:cs="Times New Roman"/>
          <w:sz w:val="24"/>
          <w:szCs w:val="24"/>
          <w:lang w:val="en-US"/>
        </w:rPr>
        <w:t xml:space="preserve"> since 2015.</w:t>
      </w:r>
    </w:p>
    <w:p w:rsidR="001777AE" w:rsidRPr="0019339C" w:rsidRDefault="001777AE" w:rsidP="00EA523E">
      <w:pPr>
        <w:pStyle w:val="ListParagraph"/>
        <w:numPr>
          <w:ilvl w:val="0"/>
          <w:numId w:val="2"/>
        </w:numPr>
        <w:rPr>
          <w:rFonts w:cs="Times New Roman"/>
          <w:sz w:val="24"/>
          <w:szCs w:val="24"/>
          <w:lang w:val="en-US"/>
        </w:rPr>
      </w:pPr>
      <w:r w:rsidRPr="0019339C">
        <w:rPr>
          <w:rFonts w:cs="Times New Roman"/>
          <w:sz w:val="24"/>
          <w:szCs w:val="24"/>
          <w:lang w:val="en-US"/>
        </w:rPr>
        <w:t>The sketch plans indicate that there has been a migration of mining titles and registered positions by both applicant</w:t>
      </w:r>
      <w:r w:rsidR="0019339C" w:rsidRPr="0019339C">
        <w:rPr>
          <w:rFonts w:cs="Times New Roman"/>
          <w:sz w:val="24"/>
          <w:szCs w:val="24"/>
          <w:lang w:val="en-US"/>
        </w:rPr>
        <w:t>,</w:t>
      </w:r>
      <w:r w:rsidRPr="0019339C">
        <w:rPr>
          <w:rFonts w:cs="Times New Roman"/>
          <w:sz w:val="24"/>
          <w:szCs w:val="24"/>
          <w:lang w:val="en-US"/>
        </w:rPr>
        <w:t xml:space="preserve"> 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Pr="0019339C">
        <w:rPr>
          <w:rFonts w:cs="Times New Roman"/>
          <w:sz w:val="24"/>
          <w:szCs w:val="24"/>
          <w:lang w:val="en-US"/>
        </w:rPr>
        <w:t xml:space="preserve"> respondents.</w:t>
      </w:r>
    </w:p>
    <w:p w:rsidR="001777AE" w:rsidRPr="0019339C" w:rsidRDefault="001777AE" w:rsidP="00EA523E">
      <w:pPr>
        <w:pStyle w:val="ListParagraph"/>
        <w:numPr>
          <w:ilvl w:val="0"/>
          <w:numId w:val="2"/>
        </w:numPr>
        <w:rPr>
          <w:rFonts w:cs="Times New Roman"/>
          <w:sz w:val="24"/>
          <w:szCs w:val="24"/>
          <w:lang w:val="en-US"/>
        </w:rPr>
      </w:pPr>
      <w:r w:rsidRPr="0019339C">
        <w:rPr>
          <w:rFonts w:cs="Times New Roman"/>
          <w:sz w:val="24"/>
          <w:szCs w:val="24"/>
          <w:lang w:val="en-US"/>
        </w:rPr>
        <w:t>The sketch plan for Oly</w:t>
      </w:r>
      <w:r w:rsidR="002C7A27" w:rsidRPr="0019339C">
        <w:rPr>
          <w:rFonts w:cs="Times New Roman"/>
          <w:sz w:val="24"/>
          <w:szCs w:val="24"/>
          <w:lang w:val="en-US"/>
        </w:rPr>
        <w:t>mpia 7 shows the existence</w:t>
      </w:r>
      <w:r w:rsidRPr="0019339C">
        <w:rPr>
          <w:rFonts w:cs="Times New Roman"/>
          <w:sz w:val="24"/>
          <w:szCs w:val="24"/>
          <w:lang w:val="en-US"/>
        </w:rPr>
        <w:t xml:space="preserve"> an unidentified claim which was over-pegged at registration.  It could not be ascertained whether the claim had been forfeited at the </w:t>
      </w:r>
      <w:r w:rsidR="006F0C1A" w:rsidRPr="0019339C">
        <w:rPr>
          <w:rFonts w:cs="Times New Roman"/>
          <w:sz w:val="24"/>
          <w:szCs w:val="24"/>
          <w:lang w:val="en-US"/>
        </w:rPr>
        <w:t>time of registration.</w:t>
      </w:r>
    </w:p>
    <w:p w:rsidR="006F0C1A" w:rsidRPr="0019339C" w:rsidRDefault="006F0C1A" w:rsidP="00EA523E">
      <w:pPr>
        <w:pStyle w:val="ListParagraph"/>
        <w:numPr>
          <w:ilvl w:val="0"/>
          <w:numId w:val="2"/>
        </w:numPr>
        <w:rPr>
          <w:rFonts w:cs="Times New Roman"/>
          <w:sz w:val="24"/>
          <w:szCs w:val="24"/>
          <w:lang w:val="en-US"/>
        </w:rPr>
      </w:pPr>
      <w:r w:rsidRPr="0019339C">
        <w:rPr>
          <w:rFonts w:cs="Times New Roman"/>
          <w:sz w:val="24"/>
          <w:szCs w:val="24"/>
          <w:lang w:val="en-US"/>
        </w:rPr>
        <w:t>There has bee</w:t>
      </w:r>
      <w:r w:rsidR="009D07FB" w:rsidRPr="0019339C">
        <w:rPr>
          <w:rFonts w:cs="Times New Roman"/>
          <w:sz w:val="24"/>
          <w:szCs w:val="24"/>
          <w:lang w:val="en-US"/>
        </w:rPr>
        <w:t>n a significant information deca</w:t>
      </w:r>
      <w:r w:rsidRPr="0019339C">
        <w:rPr>
          <w:rFonts w:cs="Times New Roman"/>
          <w:sz w:val="24"/>
          <w:szCs w:val="24"/>
          <w:lang w:val="en-US"/>
        </w:rPr>
        <w:t xml:space="preserve">y resulting in the </w:t>
      </w:r>
      <w:r w:rsidR="00357DAD" w:rsidRPr="0019339C">
        <w:rPr>
          <w:rFonts w:cs="Times New Roman"/>
          <w:sz w:val="24"/>
          <w:szCs w:val="24"/>
          <w:lang w:val="en-US"/>
        </w:rPr>
        <w:t>loss</w:t>
      </w:r>
      <w:r w:rsidRPr="0019339C">
        <w:rPr>
          <w:rFonts w:cs="Times New Roman"/>
          <w:sz w:val="24"/>
          <w:szCs w:val="24"/>
          <w:lang w:val="en-US"/>
        </w:rPr>
        <w:t xml:space="preserve"> of critical pieces of information during the subsequent transfers.</w:t>
      </w:r>
    </w:p>
    <w:p w:rsidR="006F0C1A" w:rsidRPr="0019339C" w:rsidRDefault="009D07FB" w:rsidP="00EA523E">
      <w:pPr>
        <w:pStyle w:val="ListParagraph"/>
        <w:numPr>
          <w:ilvl w:val="0"/>
          <w:numId w:val="2"/>
        </w:numPr>
        <w:rPr>
          <w:rFonts w:cs="Times New Roman"/>
          <w:sz w:val="24"/>
          <w:szCs w:val="24"/>
          <w:lang w:val="en-US"/>
        </w:rPr>
      </w:pPr>
      <w:r w:rsidRPr="0019339C">
        <w:rPr>
          <w:rFonts w:cs="Times New Roman"/>
          <w:sz w:val="24"/>
          <w:szCs w:val="24"/>
          <w:lang w:val="en-US"/>
        </w:rPr>
        <w:t>The deca</w:t>
      </w:r>
      <w:r w:rsidR="00627BE2" w:rsidRPr="0019339C">
        <w:rPr>
          <w:rFonts w:cs="Times New Roman"/>
          <w:sz w:val="24"/>
          <w:szCs w:val="24"/>
          <w:lang w:val="en-US"/>
        </w:rPr>
        <w:t>y in information was</w:t>
      </w:r>
      <w:r w:rsidR="006F0C1A" w:rsidRPr="0019339C">
        <w:rPr>
          <w:rFonts w:cs="Times New Roman"/>
          <w:sz w:val="24"/>
          <w:szCs w:val="24"/>
          <w:lang w:val="en-US"/>
        </w:rPr>
        <w:t xml:space="preserve"> illustrated by the</w:t>
      </w:r>
      <w:r w:rsidR="00627BE2" w:rsidRPr="0019339C">
        <w:rPr>
          <w:rFonts w:cs="Times New Roman"/>
          <w:sz w:val="24"/>
          <w:szCs w:val="24"/>
          <w:lang w:val="en-US"/>
        </w:rPr>
        <w:t xml:space="preserve"> fact that the</w:t>
      </w:r>
      <w:r w:rsidR="006F0C1A" w:rsidRPr="0019339C">
        <w:rPr>
          <w:rFonts w:cs="Times New Roman"/>
          <w:sz w:val="24"/>
          <w:szCs w:val="24"/>
          <w:lang w:val="en-US"/>
        </w:rPr>
        <w:t xml:space="preserve"> registered claims changed location, size</w:t>
      </w:r>
      <w:r w:rsidR="00627BE2" w:rsidRPr="0019339C">
        <w:rPr>
          <w:rFonts w:cs="Times New Roman"/>
          <w:sz w:val="24"/>
          <w:szCs w:val="24"/>
          <w:lang w:val="en-US"/>
        </w:rPr>
        <w:t xml:space="preserve"> and orientation for one holder</w:t>
      </w:r>
      <w:r w:rsidR="006F0C1A" w:rsidRPr="0019339C">
        <w:rPr>
          <w:rFonts w:cs="Times New Roman"/>
          <w:sz w:val="24"/>
          <w:szCs w:val="24"/>
          <w:lang w:val="en-US"/>
        </w:rPr>
        <w:t xml:space="preserve"> to another suggesting th</w:t>
      </w:r>
      <w:r w:rsidR="00552F2E" w:rsidRPr="0019339C">
        <w:rPr>
          <w:rFonts w:cs="Times New Roman"/>
          <w:sz w:val="24"/>
          <w:szCs w:val="24"/>
          <w:lang w:val="en-US"/>
        </w:rPr>
        <w:t>at the veracity of the</w:t>
      </w:r>
      <w:r w:rsidR="006F0C1A" w:rsidRPr="0019339C">
        <w:rPr>
          <w:rFonts w:cs="Times New Roman"/>
          <w:sz w:val="24"/>
          <w:szCs w:val="24"/>
          <w:lang w:val="en-US"/>
        </w:rPr>
        <w:t xml:space="preserve"> information changed </w:t>
      </w:r>
      <w:r w:rsidR="00627BE2" w:rsidRPr="0019339C">
        <w:rPr>
          <w:rFonts w:cs="Times New Roman"/>
          <w:sz w:val="24"/>
          <w:szCs w:val="24"/>
          <w:lang w:val="en-US"/>
        </w:rPr>
        <w:t>deliberately or unintentionally as time went by.</w:t>
      </w:r>
      <w:r w:rsidR="006F0C1A" w:rsidRPr="0019339C">
        <w:rPr>
          <w:rFonts w:cs="Times New Roman"/>
          <w:sz w:val="24"/>
          <w:szCs w:val="24"/>
          <w:lang w:val="en-US"/>
        </w:rPr>
        <w:t xml:space="preserve">  This applies to both Bonsor claims and Olympia 7.</w:t>
      </w:r>
    </w:p>
    <w:p w:rsidR="006F0C1A" w:rsidRPr="0019339C" w:rsidRDefault="006F0C1A" w:rsidP="00EA523E">
      <w:pPr>
        <w:pStyle w:val="ListParagraph"/>
        <w:numPr>
          <w:ilvl w:val="0"/>
          <w:numId w:val="2"/>
        </w:numPr>
        <w:rPr>
          <w:rFonts w:cs="Times New Roman"/>
          <w:sz w:val="24"/>
          <w:szCs w:val="24"/>
          <w:lang w:val="en-US"/>
        </w:rPr>
      </w:pPr>
      <w:r w:rsidRPr="0019339C">
        <w:rPr>
          <w:rFonts w:cs="Times New Roman"/>
          <w:sz w:val="24"/>
          <w:szCs w:val="24"/>
          <w:lang w:val="en-US"/>
        </w:rPr>
        <w:lastRenderedPageBreak/>
        <w:t xml:space="preserve">Consequently, it could not </w:t>
      </w:r>
      <w:r w:rsidR="00F71F40" w:rsidRPr="0019339C">
        <w:rPr>
          <w:rFonts w:cs="Times New Roman"/>
          <w:sz w:val="24"/>
          <w:szCs w:val="24"/>
          <w:lang w:val="en-US"/>
        </w:rPr>
        <w:t>be concluded that the encroachment</w:t>
      </w:r>
      <w:r w:rsidRPr="0019339C">
        <w:rPr>
          <w:rFonts w:cs="Times New Roman"/>
          <w:sz w:val="24"/>
          <w:szCs w:val="24"/>
          <w:lang w:val="en-US"/>
        </w:rPr>
        <w:t xml:space="preserve"> or overlap between the two parties could have been caused by sh</w:t>
      </w:r>
      <w:r w:rsidR="000D386A" w:rsidRPr="0019339C">
        <w:rPr>
          <w:rFonts w:cs="Times New Roman"/>
          <w:sz w:val="24"/>
          <w:szCs w:val="24"/>
          <w:lang w:val="en-US"/>
        </w:rPr>
        <w:t>i</w:t>
      </w:r>
      <w:r w:rsidRPr="0019339C">
        <w:rPr>
          <w:rFonts w:cs="Times New Roman"/>
          <w:sz w:val="24"/>
          <w:szCs w:val="24"/>
          <w:lang w:val="en-US"/>
        </w:rPr>
        <w:t>fting ground positions or some other factors.</w:t>
      </w:r>
    </w:p>
    <w:p w:rsidR="006F0C1A" w:rsidRPr="0019339C" w:rsidRDefault="006F0C1A" w:rsidP="00EA523E">
      <w:pPr>
        <w:pStyle w:val="ListParagraph"/>
        <w:numPr>
          <w:ilvl w:val="0"/>
          <w:numId w:val="2"/>
        </w:numPr>
        <w:rPr>
          <w:rFonts w:cs="Times New Roman"/>
          <w:sz w:val="24"/>
          <w:szCs w:val="24"/>
          <w:lang w:val="en-US"/>
        </w:rPr>
      </w:pPr>
      <w:r w:rsidRPr="0019339C">
        <w:rPr>
          <w:rFonts w:cs="Times New Roman"/>
          <w:sz w:val="24"/>
          <w:szCs w:val="24"/>
          <w:lang w:val="en-US"/>
        </w:rPr>
        <w:t>After th</w:t>
      </w:r>
      <w:r w:rsidR="00253D20" w:rsidRPr="0019339C">
        <w:rPr>
          <w:rFonts w:cs="Times New Roman"/>
          <w:sz w:val="24"/>
          <w:szCs w:val="24"/>
          <w:lang w:val="en-US"/>
        </w:rPr>
        <w:t>e ground verification exercise ba</w:t>
      </w:r>
      <w:r w:rsidRPr="0019339C">
        <w:rPr>
          <w:rFonts w:cs="Times New Roman"/>
          <w:sz w:val="24"/>
          <w:szCs w:val="24"/>
          <w:lang w:val="en-US"/>
        </w:rPr>
        <w:t>sed on the beacons shown for the survey</w:t>
      </w:r>
      <w:r w:rsidR="00253D20" w:rsidRPr="0019339C">
        <w:rPr>
          <w:rFonts w:cs="Times New Roman"/>
          <w:sz w:val="24"/>
          <w:szCs w:val="24"/>
          <w:lang w:val="en-US"/>
        </w:rPr>
        <w:t>,</w:t>
      </w:r>
      <w:r w:rsidRPr="0019339C">
        <w:rPr>
          <w:rFonts w:cs="Times New Roman"/>
          <w:sz w:val="24"/>
          <w:szCs w:val="24"/>
          <w:lang w:val="en-US"/>
        </w:rPr>
        <w:t xml:space="preserve"> 3</w:t>
      </w:r>
      <w:r w:rsidRPr="0019339C">
        <w:rPr>
          <w:rFonts w:cs="Times New Roman"/>
          <w:sz w:val="24"/>
          <w:szCs w:val="24"/>
          <w:vertAlign w:val="superscript"/>
          <w:lang w:val="en-US"/>
        </w:rPr>
        <w:t>rd</w:t>
      </w:r>
      <w:r w:rsidRPr="0019339C">
        <w:rPr>
          <w:rFonts w:cs="Times New Roman"/>
          <w:sz w:val="24"/>
          <w:szCs w:val="24"/>
          <w:lang w:val="en-US"/>
        </w:rPr>
        <w:t xml:space="preserve"> respondent concluded that Bonsor South, registration number 5643BM and Olympia 7 (24678) are encroaching each other.</w:t>
      </w:r>
    </w:p>
    <w:p w:rsidR="000D386A" w:rsidRPr="0019339C" w:rsidRDefault="006F0C1A" w:rsidP="00EA523E">
      <w:pPr>
        <w:pStyle w:val="ListParagraph"/>
        <w:numPr>
          <w:ilvl w:val="0"/>
          <w:numId w:val="2"/>
        </w:numPr>
        <w:rPr>
          <w:rFonts w:cs="Times New Roman"/>
          <w:sz w:val="24"/>
          <w:szCs w:val="24"/>
          <w:lang w:val="en-US"/>
        </w:rPr>
      </w:pPr>
      <w:r w:rsidRPr="0019339C">
        <w:rPr>
          <w:rFonts w:cs="Times New Roman"/>
          <w:sz w:val="24"/>
          <w:szCs w:val="24"/>
          <w:lang w:val="en-US"/>
        </w:rPr>
        <w:t>The ground verification was conducted</w:t>
      </w:r>
      <w:r w:rsidR="000D386A" w:rsidRPr="0019339C">
        <w:rPr>
          <w:rFonts w:cs="Times New Roman"/>
          <w:sz w:val="24"/>
          <w:szCs w:val="24"/>
          <w:lang w:val="en-US"/>
        </w:rPr>
        <w:t xml:space="preserve"> over all the mining titles in the mining location, Bonsor North, Bonsor South West and Bonsor South, as well as Olympia 7.  The real dispute is</w:t>
      </w:r>
      <w:r w:rsidR="00DA1F89" w:rsidRPr="0019339C">
        <w:rPr>
          <w:rFonts w:cs="Times New Roman"/>
          <w:sz w:val="24"/>
          <w:szCs w:val="24"/>
          <w:lang w:val="en-US"/>
        </w:rPr>
        <w:t>, however,</w:t>
      </w:r>
      <w:r w:rsidR="000D386A" w:rsidRPr="0019339C">
        <w:rPr>
          <w:rFonts w:cs="Times New Roman"/>
          <w:sz w:val="24"/>
          <w:szCs w:val="24"/>
          <w:lang w:val="en-US"/>
        </w:rPr>
        <w:t xml:space="preserve"> largely between Bonsor South and Olympia 7.</w:t>
      </w:r>
    </w:p>
    <w:p w:rsidR="000D386A" w:rsidRPr="0019339C" w:rsidRDefault="000D386A" w:rsidP="00EA523E">
      <w:pPr>
        <w:ind w:firstLine="720"/>
        <w:rPr>
          <w:rFonts w:cs="Times New Roman"/>
          <w:sz w:val="24"/>
          <w:szCs w:val="24"/>
          <w:lang w:val="en-US"/>
        </w:rPr>
      </w:pPr>
      <w:r w:rsidRPr="0019339C">
        <w:rPr>
          <w:rFonts w:cs="Times New Roman"/>
          <w:sz w:val="24"/>
          <w:szCs w:val="24"/>
          <w:lang w:val="en-US"/>
        </w:rPr>
        <w:t>The report details how the claims changed hands from 1965 to about 2013.  It shall not be necessary to detail the entire sequence of the transfers that were facilitated by the department of mines.  The report notes that the earlier peggings were done in an era where when the Global Position</w:t>
      </w:r>
      <w:r w:rsidR="00E10440" w:rsidRPr="0019339C">
        <w:rPr>
          <w:rFonts w:cs="Times New Roman"/>
          <w:sz w:val="24"/>
          <w:szCs w:val="24"/>
          <w:lang w:val="en-US"/>
        </w:rPr>
        <w:t>ing</w:t>
      </w:r>
      <w:r w:rsidRPr="0019339C">
        <w:rPr>
          <w:rFonts w:cs="Times New Roman"/>
          <w:sz w:val="24"/>
          <w:szCs w:val="24"/>
          <w:lang w:val="en-US"/>
        </w:rPr>
        <w:t xml:space="preserve"> Systems (GPS) were not in use.  This explains some of the anomalies in the ground positions and the specific locations in the maps held by 3</w:t>
      </w:r>
      <w:r w:rsidRPr="0019339C">
        <w:rPr>
          <w:rFonts w:cs="Times New Roman"/>
          <w:sz w:val="24"/>
          <w:szCs w:val="24"/>
          <w:vertAlign w:val="superscript"/>
          <w:lang w:val="en-US"/>
        </w:rPr>
        <w:t>rd</w:t>
      </w:r>
      <w:r w:rsidRPr="0019339C">
        <w:rPr>
          <w:rFonts w:cs="Times New Roman"/>
          <w:sz w:val="24"/>
          <w:szCs w:val="24"/>
          <w:lang w:val="en-US"/>
        </w:rPr>
        <w:t xml:space="preserve"> respondent.</w:t>
      </w:r>
    </w:p>
    <w:p w:rsidR="008B665E" w:rsidRPr="0019339C" w:rsidRDefault="008B665E" w:rsidP="00EA523E">
      <w:pPr>
        <w:rPr>
          <w:rFonts w:cs="Times New Roman"/>
          <w:sz w:val="24"/>
          <w:szCs w:val="24"/>
          <w:lang w:val="en-US"/>
        </w:rPr>
      </w:pPr>
      <w:r w:rsidRPr="0019339C">
        <w:rPr>
          <w:rFonts w:cs="Times New Roman"/>
          <w:sz w:val="24"/>
          <w:szCs w:val="24"/>
          <w:lang w:val="en-US"/>
        </w:rPr>
        <w:t>The report notes that one of the most intriguing and frustrating outcomes of the ground verifications conducted at the direction of the courts or the Ministry of Mines over the years in an attempt to resolve the dispute has been the inconsistence and variation</w:t>
      </w:r>
      <w:r w:rsidR="001A56E2" w:rsidRPr="0019339C">
        <w:rPr>
          <w:rFonts w:cs="Times New Roman"/>
          <w:sz w:val="24"/>
          <w:szCs w:val="24"/>
          <w:lang w:val="en-US"/>
        </w:rPr>
        <w:t xml:space="preserve"> of results obtained from each successive field exercise. The report notes that this, occurrence, whether a result of ineptitude on the part of each survey team, or a result of “moving targets” by disputing parties is a matter for the reader to fathom. This observation is the central feature of the dispute.</w:t>
      </w:r>
    </w:p>
    <w:p w:rsidR="000D386A" w:rsidRPr="0019339C" w:rsidRDefault="000D386A" w:rsidP="00EA523E">
      <w:pPr>
        <w:rPr>
          <w:rFonts w:cs="Times New Roman"/>
          <w:b/>
          <w:sz w:val="24"/>
          <w:szCs w:val="24"/>
          <w:lang w:val="en-US"/>
        </w:rPr>
      </w:pPr>
      <w:r w:rsidRPr="0019339C">
        <w:rPr>
          <w:rFonts w:cs="Times New Roman"/>
          <w:b/>
          <w:sz w:val="24"/>
          <w:szCs w:val="24"/>
          <w:lang w:val="en-US"/>
        </w:rPr>
        <w:t>Recommendations by 3</w:t>
      </w:r>
      <w:r w:rsidRPr="0019339C">
        <w:rPr>
          <w:rFonts w:cs="Times New Roman"/>
          <w:b/>
          <w:sz w:val="24"/>
          <w:szCs w:val="24"/>
          <w:vertAlign w:val="superscript"/>
          <w:lang w:val="en-US"/>
        </w:rPr>
        <w:t>rd</w:t>
      </w:r>
      <w:r w:rsidRPr="0019339C">
        <w:rPr>
          <w:rFonts w:cs="Times New Roman"/>
          <w:b/>
          <w:sz w:val="24"/>
          <w:szCs w:val="24"/>
          <w:lang w:val="en-US"/>
        </w:rPr>
        <w:t xml:space="preserve"> respondent</w:t>
      </w:r>
    </w:p>
    <w:p w:rsidR="000D386A" w:rsidRPr="0019339C" w:rsidRDefault="000D386A" w:rsidP="00EA523E">
      <w:pPr>
        <w:rPr>
          <w:rFonts w:cs="Times New Roman"/>
          <w:sz w:val="24"/>
          <w:szCs w:val="24"/>
          <w:lang w:val="en-US"/>
        </w:rPr>
      </w:pPr>
      <w:r w:rsidRPr="0019339C">
        <w:rPr>
          <w:rFonts w:cs="Times New Roman"/>
          <w:sz w:val="24"/>
          <w:szCs w:val="24"/>
          <w:lang w:val="en-US"/>
        </w:rPr>
        <w:tab/>
      </w:r>
      <w:r w:rsidR="0051487D" w:rsidRPr="0019339C">
        <w:rPr>
          <w:rFonts w:cs="Times New Roman"/>
          <w:sz w:val="24"/>
          <w:szCs w:val="24"/>
          <w:lang w:val="en-US"/>
        </w:rPr>
        <w:t>Following a detailed analysis of the dispute, the 3</w:t>
      </w:r>
      <w:r w:rsidR="0051487D" w:rsidRPr="0019339C">
        <w:rPr>
          <w:rFonts w:cs="Times New Roman"/>
          <w:sz w:val="24"/>
          <w:szCs w:val="24"/>
          <w:vertAlign w:val="superscript"/>
          <w:lang w:val="en-US"/>
        </w:rPr>
        <w:t>rd</w:t>
      </w:r>
      <w:r w:rsidR="0051487D" w:rsidRPr="0019339C">
        <w:rPr>
          <w:rFonts w:cs="Times New Roman"/>
          <w:sz w:val="24"/>
          <w:szCs w:val="24"/>
          <w:lang w:val="en-US"/>
        </w:rPr>
        <w:t xml:space="preserve"> respondent concluded that:</w:t>
      </w:r>
    </w:p>
    <w:p w:rsidR="0051487D" w:rsidRPr="0019339C" w:rsidRDefault="0051487D" w:rsidP="00EA523E">
      <w:pPr>
        <w:pStyle w:val="ListParagraph"/>
        <w:numPr>
          <w:ilvl w:val="0"/>
          <w:numId w:val="3"/>
        </w:numPr>
        <w:rPr>
          <w:rFonts w:cs="Times New Roman"/>
          <w:sz w:val="24"/>
          <w:szCs w:val="24"/>
          <w:lang w:val="en-US"/>
        </w:rPr>
      </w:pPr>
      <w:r w:rsidRPr="0019339C">
        <w:rPr>
          <w:rFonts w:cs="Times New Roman"/>
          <w:sz w:val="24"/>
          <w:szCs w:val="24"/>
          <w:lang w:val="en-US"/>
        </w:rPr>
        <w:lastRenderedPageBreak/>
        <w:t>Under normal circumstances Bonsor South (registration number 5643 BM) being the prior pegger in 1965 should have been protected under section 177 (3) of the Mines and Minerals Act (Chapter 21:05),  which states as follows:</w:t>
      </w:r>
    </w:p>
    <w:p w:rsidR="0051487D" w:rsidRPr="0019339C" w:rsidRDefault="0051487D" w:rsidP="00EA523E">
      <w:pPr>
        <w:pStyle w:val="NoSpacing"/>
        <w:ind w:left="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 xml:space="preserve">“Priority of acquisition of title to any mining location, reef or deposit, if such title has been duly mentioned, shall in every case determine the rights as between the various peggers of mining locations, reefs or deposits as aforesaid and in all cases of </w:t>
      </w:r>
      <w:r w:rsidR="00E10440" w:rsidRPr="0019339C">
        <w:rPr>
          <w:rFonts w:ascii="Times New Roman" w:hAnsi="Times New Roman" w:cs="Times New Roman"/>
          <w:sz w:val="24"/>
          <w:szCs w:val="24"/>
          <w:lang w:val="en-US"/>
        </w:rPr>
        <w:t>d</w:t>
      </w:r>
      <w:r w:rsidRPr="0019339C">
        <w:rPr>
          <w:rFonts w:ascii="Times New Roman" w:hAnsi="Times New Roman" w:cs="Times New Roman"/>
          <w:sz w:val="24"/>
          <w:szCs w:val="24"/>
          <w:lang w:val="en-US"/>
        </w:rPr>
        <w:t>ispute the rule shall be followed that, in the even</w:t>
      </w:r>
      <w:r w:rsidR="00A34207" w:rsidRPr="0019339C">
        <w:rPr>
          <w:rFonts w:ascii="Times New Roman" w:hAnsi="Times New Roman" w:cs="Times New Roman"/>
          <w:sz w:val="24"/>
          <w:szCs w:val="24"/>
          <w:lang w:val="en-US"/>
        </w:rPr>
        <w:t>t</w:t>
      </w:r>
      <w:r w:rsidRPr="0019339C">
        <w:rPr>
          <w:rFonts w:ascii="Times New Roman" w:hAnsi="Times New Roman" w:cs="Times New Roman"/>
          <w:sz w:val="24"/>
          <w:szCs w:val="24"/>
          <w:lang w:val="en-US"/>
        </w:rPr>
        <w:t xml:space="preserve"> of the rights of any subsequent pegger conflicting with the rights of a prior pegger conflicting with the rights of a prior pegger, then, to the</w:t>
      </w:r>
      <w:r w:rsidR="00A34207" w:rsidRPr="0019339C">
        <w:rPr>
          <w:rFonts w:ascii="Times New Roman" w:hAnsi="Times New Roman" w:cs="Times New Roman"/>
          <w:sz w:val="24"/>
          <w:szCs w:val="24"/>
          <w:lang w:val="en-US"/>
        </w:rPr>
        <w:t xml:space="preserve"> extent to which such rights and any subsequent pegger conflicting with the rights of a prior pegger then, to the extent to which such rights conflict, the rights of any subsequent pegger shall be subordinated to those of prior pegger and all certificates of registration shall be issued subject to the above conditions.”</w:t>
      </w:r>
    </w:p>
    <w:p w:rsidR="00A34207" w:rsidRPr="0019339C" w:rsidRDefault="00A34207" w:rsidP="00EA523E">
      <w:pPr>
        <w:rPr>
          <w:rFonts w:cs="Times New Roman"/>
          <w:sz w:val="24"/>
          <w:szCs w:val="24"/>
          <w:lang w:val="en-US"/>
        </w:rPr>
      </w:pPr>
    </w:p>
    <w:p w:rsidR="00A34207" w:rsidRPr="0019339C" w:rsidRDefault="00A34207" w:rsidP="00EA523E">
      <w:pPr>
        <w:pStyle w:val="ListParagraph"/>
        <w:numPr>
          <w:ilvl w:val="0"/>
          <w:numId w:val="3"/>
        </w:numPr>
        <w:rPr>
          <w:rFonts w:cs="Times New Roman"/>
          <w:sz w:val="24"/>
          <w:szCs w:val="24"/>
          <w:lang w:val="en-US"/>
        </w:rPr>
      </w:pPr>
      <w:r w:rsidRPr="0019339C">
        <w:rPr>
          <w:rFonts w:cs="Times New Roman"/>
          <w:sz w:val="24"/>
          <w:szCs w:val="24"/>
          <w:lang w:val="en-US"/>
        </w:rPr>
        <w:t>The 3</w:t>
      </w:r>
      <w:r w:rsidRPr="0019339C">
        <w:rPr>
          <w:rFonts w:cs="Times New Roman"/>
          <w:sz w:val="24"/>
          <w:szCs w:val="24"/>
          <w:vertAlign w:val="superscript"/>
          <w:lang w:val="en-US"/>
        </w:rPr>
        <w:t>rd</w:t>
      </w:r>
      <w:r w:rsidRPr="0019339C">
        <w:rPr>
          <w:rFonts w:cs="Times New Roman"/>
          <w:sz w:val="24"/>
          <w:szCs w:val="24"/>
          <w:lang w:val="en-US"/>
        </w:rPr>
        <w:t xml:space="preserve"> respondent opined that the</w:t>
      </w:r>
      <w:r w:rsidR="00C375E5" w:rsidRPr="0019339C">
        <w:rPr>
          <w:rFonts w:cs="Times New Roman"/>
          <w:sz w:val="24"/>
          <w:szCs w:val="24"/>
          <w:lang w:val="en-US"/>
        </w:rPr>
        <w:t xml:space="preserve"> protection</w:t>
      </w:r>
      <w:r w:rsidRPr="0019339C">
        <w:rPr>
          <w:rFonts w:cs="Times New Roman"/>
          <w:sz w:val="24"/>
          <w:szCs w:val="24"/>
          <w:lang w:val="en-US"/>
        </w:rPr>
        <w:t xml:space="preserve"> provided under section 177 (3) of the Act have been eroded by the lack of consistence and agreement on the location of Bonsor South.  Further, the benefit should be allowed to accrue based on the merits of submissions from the respondents.</w:t>
      </w:r>
    </w:p>
    <w:p w:rsidR="00A34207" w:rsidRPr="0019339C" w:rsidRDefault="00A34207" w:rsidP="00EA523E">
      <w:pPr>
        <w:pStyle w:val="ListParagraph"/>
        <w:numPr>
          <w:ilvl w:val="0"/>
          <w:numId w:val="3"/>
        </w:numPr>
        <w:rPr>
          <w:rFonts w:cs="Times New Roman"/>
          <w:sz w:val="24"/>
          <w:szCs w:val="24"/>
          <w:lang w:val="en-US"/>
        </w:rPr>
      </w:pPr>
      <w:r w:rsidRPr="0019339C">
        <w:rPr>
          <w:rFonts w:cs="Times New Roman"/>
          <w:sz w:val="24"/>
          <w:szCs w:val="24"/>
          <w:lang w:val="en-US"/>
        </w:rPr>
        <w:t>Bonsor (registration number 5643 BM) and Olympia 7 (registration number 24678) co-existed for 12 years prior to the recorded disputes in 2015.  The escalation of the dispute is against the grain and fabric of the provisions of section 58 of the Act which provides that:</w:t>
      </w:r>
    </w:p>
    <w:p w:rsidR="00A34207" w:rsidRPr="0019339C" w:rsidRDefault="00A34207" w:rsidP="00EA523E">
      <w:pPr>
        <w:pStyle w:val="NoSpacing"/>
        <w:ind w:left="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“When a mining location or secondary reef in a mining location has been registered for a period of two years it should not be competent for any person to dispute</w:t>
      </w:r>
      <w:r w:rsidR="006F13E9" w:rsidRPr="0019339C">
        <w:rPr>
          <w:rFonts w:ascii="Times New Roman" w:hAnsi="Times New Roman" w:cs="Times New Roman"/>
          <w:sz w:val="24"/>
          <w:szCs w:val="24"/>
          <w:lang w:val="en-US"/>
        </w:rPr>
        <w:t xml:space="preserve"> the title in respect of such location or reef on the ground that the pegging of such location or reef was invalid or illegal or that provisions of this Act were not complied with prior to the issue of the certificate of registration.”</w:t>
      </w:r>
    </w:p>
    <w:p w:rsidR="00D4654B" w:rsidRPr="0019339C" w:rsidRDefault="00D4654B" w:rsidP="00EA523E">
      <w:pPr>
        <w:pStyle w:val="NoSpacing"/>
        <w:ind w:left="720"/>
        <w:jc w:val="both"/>
        <w:rPr>
          <w:rFonts w:ascii="Times New Roman" w:hAnsi="Times New Roman" w:cs="Times New Roman"/>
          <w:sz w:val="24"/>
          <w:szCs w:val="24"/>
          <w:lang w:val="en-US"/>
        </w:rPr>
      </w:pPr>
    </w:p>
    <w:p w:rsidR="006F13E9" w:rsidRPr="0019339C" w:rsidRDefault="006F13E9" w:rsidP="00EA523E">
      <w:pPr>
        <w:pStyle w:val="ListParagraph"/>
        <w:numPr>
          <w:ilvl w:val="0"/>
          <w:numId w:val="3"/>
        </w:numPr>
        <w:rPr>
          <w:rFonts w:cs="Times New Roman"/>
          <w:sz w:val="24"/>
          <w:szCs w:val="24"/>
          <w:lang w:val="en-US"/>
        </w:rPr>
      </w:pPr>
      <w:r w:rsidRPr="0019339C">
        <w:rPr>
          <w:rFonts w:cs="Times New Roman"/>
          <w:sz w:val="24"/>
          <w:szCs w:val="24"/>
          <w:lang w:val="en-US"/>
        </w:rPr>
        <w:t>The last recommendation by 3</w:t>
      </w:r>
      <w:r w:rsidRPr="0019339C">
        <w:rPr>
          <w:rFonts w:cs="Times New Roman"/>
          <w:sz w:val="24"/>
          <w:szCs w:val="24"/>
          <w:vertAlign w:val="superscript"/>
          <w:lang w:val="en-US"/>
        </w:rPr>
        <w:t>rd</w:t>
      </w:r>
      <w:r w:rsidRPr="0019339C">
        <w:rPr>
          <w:rFonts w:cs="Times New Roman"/>
          <w:sz w:val="24"/>
          <w:szCs w:val="24"/>
          <w:lang w:val="en-US"/>
        </w:rPr>
        <w:t xml:space="preserve"> respondent is that information from the previous holder of the claims, Zimbabwe Iron and Mining Smelting Company (ZIMASCO) should be explored as an alternative route at resolving the disputes.</w:t>
      </w:r>
    </w:p>
    <w:p w:rsidR="006F13E9" w:rsidRPr="0019339C" w:rsidRDefault="006F13E9" w:rsidP="00EA523E">
      <w:pPr>
        <w:ind w:firstLine="720"/>
        <w:rPr>
          <w:rFonts w:cs="Times New Roman"/>
          <w:sz w:val="24"/>
          <w:szCs w:val="24"/>
          <w:lang w:val="en-US"/>
        </w:rPr>
      </w:pPr>
      <w:r w:rsidRPr="0019339C">
        <w:rPr>
          <w:rFonts w:cs="Times New Roman"/>
          <w:sz w:val="24"/>
          <w:szCs w:val="24"/>
          <w:lang w:val="en-US"/>
        </w:rPr>
        <w:lastRenderedPageBreak/>
        <w:t>It is clear from the detailed report by the Provincial Mining Director that 3</w:t>
      </w:r>
      <w:r w:rsidRPr="0019339C">
        <w:rPr>
          <w:rFonts w:cs="Times New Roman"/>
          <w:sz w:val="24"/>
          <w:szCs w:val="24"/>
          <w:vertAlign w:val="superscript"/>
          <w:lang w:val="en-US"/>
        </w:rPr>
        <w:t>rd</w:t>
      </w:r>
      <w:r w:rsidRPr="0019339C">
        <w:rPr>
          <w:rFonts w:cs="Times New Roman"/>
          <w:sz w:val="24"/>
          <w:szCs w:val="24"/>
          <w:lang w:val="en-US"/>
        </w:rPr>
        <w:t xml:space="preserve"> respondent has allowed Olympia 7 mine to exist merely on the basis that the over-pegging and c</w:t>
      </w:r>
      <w:r w:rsidR="00C375E5" w:rsidRPr="0019339C">
        <w:rPr>
          <w:rFonts w:cs="Times New Roman"/>
          <w:sz w:val="24"/>
          <w:szCs w:val="24"/>
          <w:lang w:val="en-US"/>
        </w:rPr>
        <w:t>o</w:t>
      </w:r>
      <w:r w:rsidRPr="0019339C">
        <w:rPr>
          <w:rFonts w:cs="Times New Roman"/>
          <w:sz w:val="24"/>
          <w:szCs w:val="24"/>
          <w:lang w:val="en-US"/>
        </w:rPr>
        <w:t>-existence of those claims has been allowed for 12 years.</w:t>
      </w:r>
    </w:p>
    <w:p w:rsidR="006F13E9" w:rsidRPr="0019339C" w:rsidRDefault="00A25B66" w:rsidP="00EA523E">
      <w:pPr>
        <w:rPr>
          <w:rFonts w:cs="Times New Roman"/>
          <w:b/>
          <w:sz w:val="24"/>
          <w:szCs w:val="24"/>
          <w:lang w:val="en-US"/>
        </w:rPr>
      </w:pPr>
      <w:r w:rsidRPr="0019339C">
        <w:rPr>
          <w:rFonts w:cs="Times New Roman"/>
          <w:b/>
          <w:sz w:val="24"/>
          <w:szCs w:val="24"/>
          <w:lang w:val="en-US"/>
        </w:rPr>
        <w:t>The legal position on the resolution of the dispute</w:t>
      </w:r>
    </w:p>
    <w:p w:rsidR="00A25B66" w:rsidRPr="0019339C" w:rsidRDefault="00A25B66" w:rsidP="00EA523E">
      <w:pPr>
        <w:rPr>
          <w:rFonts w:cs="Times New Roman"/>
          <w:sz w:val="24"/>
          <w:szCs w:val="24"/>
          <w:lang w:val="en-US"/>
        </w:rPr>
      </w:pPr>
      <w:r w:rsidRPr="0019339C">
        <w:rPr>
          <w:rFonts w:cs="Times New Roman"/>
          <w:sz w:val="24"/>
          <w:szCs w:val="24"/>
          <w:lang w:val="en-US"/>
        </w:rPr>
        <w:tab/>
        <w:t>The report by the 3</w:t>
      </w:r>
      <w:r w:rsidRPr="0019339C">
        <w:rPr>
          <w:rFonts w:cs="Times New Roman"/>
          <w:sz w:val="24"/>
          <w:szCs w:val="24"/>
          <w:vertAlign w:val="superscript"/>
          <w:lang w:val="en-US"/>
        </w:rPr>
        <w:t>rd</w:t>
      </w:r>
      <w:r w:rsidR="001A7760" w:rsidRPr="0019339C">
        <w:rPr>
          <w:rFonts w:cs="Times New Roman"/>
          <w:sz w:val="24"/>
          <w:szCs w:val="24"/>
          <w:lang w:val="en-US"/>
        </w:rPr>
        <w:t xml:space="preserve"> respondent contains a copy of</w:t>
      </w:r>
      <w:r w:rsidRPr="0019339C">
        <w:rPr>
          <w:rFonts w:cs="Times New Roman"/>
          <w:sz w:val="24"/>
          <w:szCs w:val="24"/>
          <w:lang w:val="en-US"/>
        </w:rPr>
        <w:t xml:space="preserve"> a very significant letter written way back on 24</w:t>
      </w:r>
      <w:r w:rsidRPr="0019339C">
        <w:rPr>
          <w:rFonts w:cs="Times New Roman"/>
          <w:sz w:val="24"/>
          <w:szCs w:val="24"/>
          <w:vertAlign w:val="superscript"/>
          <w:lang w:val="en-US"/>
        </w:rPr>
        <w:t>th</w:t>
      </w:r>
      <w:r w:rsidRPr="0019339C">
        <w:rPr>
          <w:rFonts w:cs="Times New Roman"/>
          <w:sz w:val="24"/>
          <w:szCs w:val="24"/>
          <w:lang w:val="en-US"/>
        </w:rPr>
        <w:t xml:space="preserve"> June 1965.  The letter reflects how the over pegging arose and was allowed to exist over the years.  The letter was addressed by the then Assistant Mining Commissioner, one John Peacock.  The letter was directed to G. P. Arnott who had pegged an area whic</w:t>
      </w:r>
      <w:r w:rsidR="001A7760" w:rsidRPr="0019339C">
        <w:rPr>
          <w:rFonts w:cs="Times New Roman"/>
          <w:sz w:val="24"/>
          <w:szCs w:val="24"/>
          <w:lang w:val="en-US"/>
        </w:rPr>
        <w:t>h is currently</w:t>
      </w:r>
      <w:r w:rsidRPr="0019339C">
        <w:rPr>
          <w:rFonts w:cs="Times New Roman"/>
          <w:sz w:val="24"/>
          <w:szCs w:val="24"/>
          <w:lang w:val="en-US"/>
        </w:rPr>
        <w:t xml:space="preserve"> Olympia 7 Mine.  The letter states as follows:</w:t>
      </w:r>
    </w:p>
    <w:p w:rsidR="00A25B66" w:rsidRPr="0019339C" w:rsidRDefault="00A25B66" w:rsidP="00EA523E">
      <w:pPr>
        <w:pStyle w:val="NoSpacing"/>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ab/>
      </w:r>
      <w:r w:rsidR="003328FB" w:rsidRPr="0019339C">
        <w:rPr>
          <w:rFonts w:ascii="Times New Roman" w:hAnsi="Times New Roman" w:cs="Times New Roman"/>
          <w:sz w:val="24"/>
          <w:szCs w:val="24"/>
          <w:lang w:val="en-US"/>
        </w:rPr>
        <w:t>“</w:t>
      </w:r>
      <w:r w:rsidR="003328FB" w:rsidRPr="0019339C">
        <w:rPr>
          <w:rFonts w:ascii="Times New Roman" w:hAnsi="Times New Roman" w:cs="Times New Roman"/>
          <w:sz w:val="24"/>
          <w:szCs w:val="24"/>
          <w:u w:val="single"/>
          <w:lang w:val="en-US"/>
        </w:rPr>
        <w:t>Prospecting</w:t>
      </w:r>
      <w:r w:rsidRPr="0019339C">
        <w:rPr>
          <w:rFonts w:ascii="Times New Roman" w:hAnsi="Times New Roman" w:cs="Times New Roman"/>
          <w:sz w:val="24"/>
          <w:szCs w:val="24"/>
          <w:u w:val="single"/>
          <w:lang w:val="en-US"/>
        </w:rPr>
        <w:t xml:space="preserve"> licence number 4198 H</w:t>
      </w:r>
    </w:p>
    <w:p w:rsidR="00A25B66" w:rsidRPr="0019339C" w:rsidRDefault="00A25B66" w:rsidP="00EA523E">
      <w:pPr>
        <w:pStyle w:val="NoSpacing"/>
        <w:jc w:val="both"/>
        <w:rPr>
          <w:rFonts w:ascii="Times New Roman" w:hAnsi="Times New Roman" w:cs="Times New Roman"/>
          <w:sz w:val="24"/>
          <w:szCs w:val="24"/>
          <w:lang w:val="en-US"/>
        </w:rPr>
      </w:pPr>
    </w:p>
    <w:p w:rsidR="00A25B66" w:rsidRPr="0019339C" w:rsidRDefault="00A25B66" w:rsidP="00EA523E">
      <w:pPr>
        <w:pStyle w:val="NoSpacing"/>
        <w:ind w:left="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It has been observed that the block you pegged under the above-mentioned licence encroaches on a block recently registered in favour of Rhodesia Chrome Mines Ltd (Registration number 5643 BM Bonsor South) which is shown on the attached sketch plan copied from my records.</w:t>
      </w:r>
    </w:p>
    <w:p w:rsidR="00A25B66" w:rsidRPr="0019339C" w:rsidRDefault="00A25B66" w:rsidP="00EA523E">
      <w:pPr>
        <w:pStyle w:val="NoSpacing"/>
        <w:jc w:val="both"/>
        <w:rPr>
          <w:rFonts w:ascii="Times New Roman" w:hAnsi="Times New Roman" w:cs="Times New Roman"/>
          <w:sz w:val="24"/>
          <w:szCs w:val="24"/>
          <w:lang w:val="en-US"/>
        </w:rPr>
      </w:pPr>
    </w:p>
    <w:p w:rsidR="00A25B66" w:rsidRPr="0019339C" w:rsidRDefault="00A25B66" w:rsidP="00EA523E">
      <w:pPr>
        <w:pStyle w:val="NoSpacing"/>
        <w:ind w:left="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If your D</w:t>
      </w:r>
      <w:r w:rsidR="00073419" w:rsidRPr="0019339C">
        <w:rPr>
          <w:rFonts w:ascii="Times New Roman" w:hAnsi="Times New Roman" w:cs="Times New Roman"/>
          <w:sz w:val="24"/>
          <w:szCs w:val="24"/>
          <w:lang w:val="en-US"/>
        </w:rPr>
        <w:t>.</w:t>
      </w:r>
      <w:r w:rsidRPr="0019339C">
        <w:rPr>
          <w:rFonts w:ascii="Times New Roman" w:hAnsi="Times New Roman" w:cs="Times New Roman"/>
          <w:sz w:val="24"/>
          <w:szCs w:val="24"/>
          <w:lang w:val="en-US"/>
        </w:rPr>
        <w:t>P peg falls within the boundaries of the block held by Rhodesian Chrome Mines Ltd, I regret that it will necessitate your pegging completely afresh with the exce</w:t>
      </w:r>
      <w:r w:rsidR="00422537" w:rsidRPr="0019339C">
        <w:rPr>
          <w:rFonts w:ascii="Times New Roman" w:hAnsi="Times New Roman" w:cs="Times New Roman"/>
          <w:sz w:val="24"/>
          <w:szCs w:val="24"/>
          <w:lang w:val="en-US"/>
        </w:rPr>
        <w:t>p</w:t>
      </w:r>
      <w:r w:rsidRPr="0019339C">
        <w:rPr>
          <w:rFonts w:ascii="Times New Roman" w:hAnsi="Times New Roman" w:cs="Times New Roman"/>
          <w:sz w:val="24"/>
          <w:szCs w:val="24"/>
          <w:lang w:val="en-US"/>
        </w:rPr>
        <w:t>tion of a prospecting Notice (your exiting</w:t>
      </w:r>
      <w:r w:rsidR="00422537" w:rsidRPr="0019339C">
        <w:rPr>
          <w:rFonts w:ascii="Times New Roman" w:hAnsi="Times New Roman" w:cs="Times New Roman"/>
          <w:sz w:val="24"/>
          <w:szCs w:val="24"/>
          <w:lang w:val="en-US"/>
        </w:rPr>
        <w:t xml:space="preserve"> one is valid until July 1965).</w:t>
      </w:r>
    </w:p>
    <w:p w:rsidR="00422537" w:rsidRPr="0019339C" w:rsidRDefault="00422537" w:rsidP="00EA523E">
      <w:pPr>
        <w:pStyle w:val="NoSpacing"/>
        <w:jc w:val="both"/>
        <w:rPr>
          <w:rFonts w:ascii="Times New Roman" w:hAnsi="Times New Roman" w:cs="Times New Roman"/>
          <w:sz w:val="24"/>
          <w:szCs w:val="24"/>
          <w:lang w:val="en-US"/>
        </w:rPr>
      </w:pPr>
    </w:p>
    <w:p w:rsidR="00422537" w:rsidRPr="0019339C" w:rsidRDefault="00422537" w:rsidP="00EA523E">
      <w:pPr>
        <w:pStyle w:val="NoSpacing"/>
        <w:ind w:left="720"/>
        <w:jc w:val="both"/>
        <w:rPr>
          <w:rFonts w:ascii="Times New Roman" w:hAnsi="Times New Roman" w:cs="Times New Roman"/>
          <w:sz w:val="24"/>
          <w:szCs w:val="24"/>
          <w:lang w:val="en-US"/>
        </w:rPr>
      </w:pPr>
      <w:r w:rsidRPr="0019339C">
        <w:rPr>
          <w:rFonts w:ascii="Times New Roman" w:hAnsi="Times New Roman" w:cs="Times New Roman"/>
          <w:sz w:val="24"/>
          <w:szCs w:val="24"/>
          <w:lang w:val="en-US"/>
        </w:rPr>
        <w:t>On the other hand, if your D</w:t>
      </w:r>
      <w:r w:rsidR="00073419" w:rsidRPr="0019339C">
        <w:rPr>
          <w:rFonts w:ascii="Times New Roman" w:hAnsi="Times New Roman" w:cs="Times New Roman"/>
          <w:sz w:val="24"/>
          <w:szCs w:val="24"/>
          <w:lang w:val="en-US"/>
        </w:rPr>
        <w:t>.</w:t>
      </w:r>
      <w:r w:rsidRPr="0019339C">
        <w:rPr>
          <w:rFonts w:ascii="Times New Roman" w:hAnsi="Times New Roman" w:cs="Times New Roman"/>
          <w:sz w:val="24"/>
          <w:szCs w:val="24"/>
          <w:lang w:val="en-US"/>
        </w:rPr>
        <w:t>P peg has been established outside the boundaries of the block held by Rhodesian Chrome Mines Ltd.  You will have to withdraw beacons B, F, and E on your block and to amend the registration notice and sketch plan which I am returning to you.”</w:t>
      </w:r>
    </w:p>
    <w:p w:rsidR="006F13E9" w:rsidRPr="0019339C" w:rsidRDefault="006F13E9" w:rsidP="00EA523E">
      <w:pPr>
        <w:rPr>
          <w:rFonts w:cs="Times New Roman"/>
          <w:sz w:val="24"/>
          <w:szCs w:val="24"/>
          <w:lang w:val="en-US"/>
        </w:rPr>
      </w:pPr>
    </w:p>
    <w:p w:rsidR="00422537" w:rsidRPr="0019339C" w:rsidRDefault="00422537" w:rsidP="00EA523E">
      <w:pPr>
        <w:rPr>
          <w:rFonts w:cs="Times New Roman"/>
          <w:sz w:val="24"/>
          <w:szCs w:val="24"/>
          <w:lang w:val="en-US"/>
        </w:rPr>
      </w:pPr>
      <w:r w:rsidRPr="0019339C">
        <w:rPr>
          <w:rFonts w:cs="Times New Roman"/>
          <w:sz w:val="24"/>
          <w:szCs w:val="24"/>
          <w:lang w:val="en-US"/>
        </w:rPr>
        <w:tab/>
        <w:t>As observed by the 3</w:t>
      </w:r>
      <w:r w:rsidRPr="0019339C">
        <w:rPr>
          <w:rFonts w:cs="Times New Roman"/>
          <w:sz w:val="24"/>
          <w:szCs w:val="24"/>
          <w:vertAlign w:val="superscript"/>
          <w:lang w:val="en-US"/>
        </w:rPr>
        <w:t>rd</w:t>
      </w:r>
      <w:r w:rsidRPr="0019339C">
        <w:rPr>
          <w:rFonts w:cs="Times New Roman"/>
          <w:sz w:val="24"/>
          <w:szCs w:val="24"/>
          <w:lang w:val="en-US"/>
        </w:rPr>
        <w:t xml:space="preserve"> respondents, Rhodesia Chrome Mine registered block 5643 B in May 1965.  The critical deduction is that the location of Bo</w:t>
      </w:r>
      <w:r w:rsidR="006C7201" w:rsidRPr="0019339C">
        <w:rPr>
          <w:rFonts w:cs="Times New Roman"/>
          <w:sz w:val="24"/>
          <w:szCs w:val="24"/>
          <w:lang w:val="en-US"/>
        </w:rPr>
        <w:t>nsor South at the time described and identified</w:t>
      </w:r>
      <w:r w:rsidRPr="0019339C">
        <w:rPr>
          <w:rFonts w:cs="Times New Roman"/>
          <w:sz w:val="24"/>
          <w:szCs w:val="24"/>
          <w:lang w:val="en-US"/>
        </w:rPr>
        <w:t xml:space="preserve"> i</w:t>
      </w:r>
      <w:r w:rsidR="006C7201" w:rsidRPr="0019339C">
        <w:rPr>
          <w:rFonts w:cs="Times New Roman"/>
          <w:sz w:val="24"/>
          <w:szCs w:val="24"/>
          <w:lang w:val="en-US"/>
        </w:rPr>
        <w:t>n 1965 is the same Bonsor South as it exists today.</w:t>
      </w:r>
      <w:r w:rsidRPr="0019339C">
        <w:rPr>
          <w:rFonts w:cs="Times New Roman"/>
          <w:sz w:val="24"/>
          <w:szCs w:val="24"/>
          <w:lang w:val="en-US"/>
        </w:rPr>
        <w:t xml:space="preserve">  The letter by the Assistant Mine Commissioner of June 1965 was a</w:t>
      </w:r>
      <w:r w:rsidR="006C7201" w:rsidRPr="0019339C">
        <w:rPr>
          <w:rFonts w:cs="Times New Roman"/>
          <w:sz w:val="24"/>
          <w:szCs w:val="24"/>
          <w:lang w:val="en-US"/>
        </w:rPr>
        <w:t xml:space="preserve"> clear</w:t>
      </w:r>
      <w:r w:rsidRPr="0019339C">
        <w:rPr>
          <w:rFonts w:cs="Times New Roman"/>
          <w:sz w:val="24"/>
          <w:szCs w:val="24"/>
          <w:lang w:val="en-US"/>
        </w:rPr>
        <w:t xml:space="preserve"> warning of an encroachment on that mining block.  Up to this day and </w:t>
      </w:r>
      <w:r w:rsidR="00E10440" w:rsidRPr="0019339C">
        <w:rPr>
          <w:rFonts w:cs="Times New Roman"/>
          <w:sz w:val="24"/>
          <w:szCs w:val="24"/>
          <w:lang w:val="en-US"/>
        </w:rPr>
        <w:t>o</w:t>
      </w:r>
      <w:r w:rsidRPr="0019339C">
        <w:rPr>
          <w:rFonts w:cs="Times New Roman"/>
          <w:sz w:val="24"/>
          <w:szCs w:val="24"/>
          <w:lang w:val="en-US"/>
        </w:rPr>
        <w:t xml:space="preserve">ver 5 decades later to this date that encroachment presents itself in </w:t>
      </w:r>
      <w:r w:rsidRPr="0019339C">
        <w:rPr>
          <w:rFonts w:cs="Times New Roman"/>
          <w:sz w:val="24"/>
          <w:szCs w:val="24"/>
          <w:lang w:val="en-US"/>
        </w:rPr>
        <w:lastRenderedPageBreak/>
        <w:t>the present dispute.</w:t>
      </w:r>
      <w:r w:rsidR="00E464EF" w:rsidRPr="0019339C">
        <w:rPr>
          <w:rFonts w:cs="Times New Roman"/>
          <w:sz w:val="24"/>
          <w:szCs w:val="24"/>
          <w:lang w:val="en-US"/>
        </w:rPr>
        <w:t xml:space="preserve"> Olympia 7 Mine has been allowed to exist illegally over the years. It will not serve any useful purpose to apportion blame on who has allowe</w:t>
      </w:r>
      <w:r w:rsidR="00C31D0C" w:rsidRPr="0019339C">
        <w:rPr>
          <w:rFonts w:cs="Times New Roman"/>
          <w:sz w:val="24"/>
          <w:szCs w:val="24"/>
          <w:lang w:val="en-US"/>
        </w:rPr>
        <w:t xml:space="preserve">d the encroachment to continue. </w:t>
      </w:r>
    </w:p>
    <w:p w:rsidR="00422537" w:rsidRPr="0019339C" w:rsidRDefault="00422537" w:rsidP="00EA523E">
      <w:pPr>
        <w:rPr>
          <w:rFonts w:cs="Times New Roman"/>
          <w:sz w:val="24"/>
          <w:szCs w:val="24"/>
          <w:lang w:val="en-US"/>
        </w:rPr>
      </w:pPr>
      <w:r w:rsidRPr="0019339C">
        <w:rPr>
          <w:rFonts w:cs="Times New Roman"/>
          <w:sz w:val="24"/>
          <w:szCs w:val="24"/>
          <w:lang w:val="en-US"/>
        </w:rPr>
        <w:tab/>
        <w:t>The legal position is clear</w:t>
      </w:r>
      <w:r w:rsidR="002725CE" w:rsidRPr="0019339C">
        <w:rPr>
          <w:rFonts w:cs="Times New Roman"/>
          <w:sz w:val="24"/>
          <w:szCs w:val="24"/>
          <w:lang w:val="en-US"/>
        </w:rPr>
        <w:t>. A</w:t>
      </w:r>
      <w:r w:rsidRPr="0019339C">
        <w:rPr>
          <w:rFonts w:cs="Times New Roman"/>
          <w:sz w:val="24"/>
          <w:szCs w:val="24"/>
          <w:lang w:val="en-US"/>
        </w:rPr>
        <w:t xml:space="preserve"> prior pegger has superior</w:t>
      </w:r>
      <w:r w:rsidR="00E464EF" w:rsidRPr="0019339C">
        <w:rPr>
          <w:rFonts w:cs="Times New Roman"/>
          <w:sz w:val="24"/>
          <w:szCs w:val="24"/>
          <w:lang w:val="en-US"/>
        </w:rPr>
        <w:t xml:space="preserve"> rights</w:t>
      </w:r>
      <w:r w:rsidRPr="0019339C">
        <w:rPr>
          <w:rFonts w:cs="Times New Roman"/>
          <w:sz w:val="24"/>
          <w:szCs w:val="24"/>
          <w:lang w:val="en-US"/>
        </w:rPr>
        <w:t xml:space="preserve"> and section 177 (3) of the Ac</w:t>
      </w:r>
      <w:r w:rsidR="002725CE" w:rsidRPr="0019339C">
        <w:rPr>
          <w:rFonts w:cs="Times New Roman"/>
          <w:sz w:val="24"/>
          <w:szCs w:val="24"/>
          <w:lang w:val="en-US"/>
        </w:rPr>
        <w:t>t protects the applicant</w:t>
      </w:r>
      <w:r w:rsidR="00E464EF" w:rsidRPr="0019339C">
        <w:rPr>
          <w:rFonts w:cs="Times New Roman"/>
          <w:sz w:val="24"/>
          <w:szCs w:val="24"/>
          <w:lang w:val="en-US"/>
        </w:rPr>
        <w:t xml:space="preserve">.  I am not persuaded that section 58 of the Act </w:t>
      </w:r>
      <w:r w:rsidR="0046322B" w:rsidRPr="0019339C">
        <w:rPr>
          <w:rFonts w:cs="Times New Roman"/>
          <w:sz w:val="24"/>
          <w:szCs w:val="24"/>
          <w:lang w:val="en-US"/>
        </w:rPr>
        <w:t>can be applied</w:t>
      </w:r>
      <w:r w:rsidRPr="0019339C">
        <w:rPr>
          <w:rFonts w:cs="Times New Roman"/>
          <w:sz w:val="24"/>
          <w:szCs w:val="24"/>
          <w:lang w:val="en-US"/>
        </w:rPr>
        <w:t xml:space="preserve"> to prot</w:t>
      </w:r>
      <w:r w:rsidR="00E464EF" w:rsidRPr="0019339C">
        <w:rPr>
          <w:rFonts w:cs="Times New Roman"/>
          <w:sz w:val="24"/>
          <w:szCs w:val="24"/>
          <w:lang w:val="en-US"/>
        </w:rPr>
        <w:t>ect the rights of a claim that was pegged in an area not open for pegging.</w:t>
      </w:r>
      <w:r w:rsidR="00500895" w:rsidRPr="0019339C">
        <w:rPr>
          <w:rFonts w:cs="Times New Roman"/>
          <w:sz w:val="24"/>
          <w:szCs w:val="24"/>
          <w:lang w:val="en-US"/>
        </w:rPr>
        <w:t xml:space="preserve"> Once it is established that Applicant has prior rights, the court cannot and should not resort to section 58 of the Act.  </w:t>
      </w:r>
      <w:r w:rsidRPr="0019339C">
        <w:rPr>
          <w:rFonts w:cs="Times New Roman"/>
          <w:sz w:val="24"/>
          <w:szCs w:val="24"/>
          <w:lang w:val="en-US"/>
        </w:rPr>
        <w:t>Olympia 7</w:t>
      </w:r>
      <w:r w:rsidR="00500895" w:rsidRPr="0019339C">
        <w:rPr>
          <w:rFonts w:cs="Times New Roman"/>
          <w:sz w:val="24"/>
          <w:szCs w:val="24"/>
          <w:lang w:val="en-US"/>
        </w:rPr>
        <w:t xml:space="preserve"> Mine was registered encroaching</w:t>
      </w:r>
      <w:r w:rsidR="0067529A" w:rsidRPr="0019339C">
        <w:rPr>
          <w:rFonts w:cs="Times New Roman"/>
          <w:sz w:val="24"/>
          <w:szCs w:val="24"/>
          <w:lang w:val="en-US"/>
        </w:rPr>
        <w:t xml:space="preserve"> into Bonsor South Mine. It was not supposed to be registered in the first place.</w:t>
      </w:r>
      <w:r w:rsidR="00CC7240" w:rsidRPr="0019339C">
        <w:rPr>
          <w:rFonts w:cs="Times New Roman"/>
          <w:sz w:val="24"/>
          <w:szCs w:val="24"/>
          <w:lang w:val="en-US"/>
        </w:rPr>
        <w:t xml:space="preserve"> It is liable for cancellation in terms of section 50 of the Act. This is because the rights of 1</w:t>
      </w:r>
      <w:r w:rsidR="00CC7240" w:rsidRPr="0019339C">
        <w:rPr>
          <w:rFonts w:cs="Times New Roman"/>
          <w:sz w:val="24"/>
          <w:szCs w:val="24"/>
          <w:vertAlign w:val="superscript"/>
          <w:lang w:val="en-US"/>
        </w:rPr>
        <w:t>st</w:t>
      </w:r>
      <w:r w:rsidR="00CC7240" w:rsidRPr="0019339C">
        <w:rPr>
          <w:rFonts w:cs="Times New Roman"/>
          <w:sz w:val="24"/>
          <w:szCs w:val="24"/>
          <w:lang w:val="en-US"/>
        </w:rPr>
        <w:t xml:space="preserve"> and 2</w:t>
      </w:r>
      <w:r w:rsidR="00CC7240" w:rsidRPr="0019339C">
        <w:rPr>
          <w:rFonts w:cs="Times New Roman"/>
          <w:sz w:val="24"/>
          <w:szCs w:val="24"/>
          <w:vertAlign w:val="superscript"/>
          <w:lang w:val="en-US"/>
        </w:rPr>
        <w:t>nd</w:t>
      </w:r>
      <w:r w:rsidR="00DD2C47" w:rsidRPr="0019339C">
        <w:rPr>
          <w:rFonts w:cs="Times New Roman"/>
          <w:sz w:val="24"/>
          <w:szCs w:val="24"/>
          <w:lang w:val="en-US"/>
        </w:rPr>
        <w:t xml:space="preserve"> respondents are subordinate</w:t>
      </w:r>
      <w:r w:rsidR="00CC7240" w:rsidRPr="0019339C">
        <w:rPr>
          <w:rFonts w:cs="Times New Roman"/>
          <w:sz w:val="24"/>
          <w:szCs w:val="24"/>
          <w:lang w:val="en-US"/>
        </w:rPr>
        <w:t xml:space="preserve"> to the rights of the Applicant who is the first pegger. S</w:t>
      </w:r>
      <w:r w:rsidR="004346FF" w:rsidRPr="0019339C">
        <w:rPr>
          <w:rFonts w:cs="Times New Roman"/>
          <w:sz w:val="24"/>
          <w:szCs w:val="24"/>
          <w:lang w:val="en-US"/>
        </w:rPr>
        <w:t>ee the case</w:t>
      </w:r>
      <w:r w:rsidR="00744212" w:rsidRPr="0019339C">
        <w:rPr>
          <w:rFonts w:cs="Times New Roman"/>
          <w:sz w:val="24"/>
          <w:szCs w:val="24"/>
          <w:lang w:val="en-US"/>
        </w:rPr>
        <w:t xml:space="preserve"> </w:t>
      </w:r>
      <w:r w:rsidR="00CC7240" w:rsidRPr="0019339C">
        <w:rPr>
          <w:rFonts w:cs="Times New Roman"/>
          <w:sz w:val="24"/>
          <w:szCs w:val="24"/>
          <w:lang w:val="en-US"/>
        </w:rPr>
        <w:t xml:space="preserve">of </w:t>
      </w:r>
      <w:r w:rsidR="00CC7240" w:rsidRPr="0019339C">
        <w:rPr>
          <w:rFonts w:cs="Times New Roman"/>
          <w:i/>
          <w:sz w:val="24"/>
          <w:szCs w:val="24"/>
          <w:lang w:val="en-US"/>
        </w:rPr>
        <w:t>K &amp; G Mining Syndicate v Mugangavari &amp;</w:t>
      </w:r>
      <w:r w:rsidR="00CC7240" w:rsidRPr="0019339C">
        <w:rPr>
          <w:rFonts w:cs="Times New Roman"/>
          <w:sz w:val="24"/>
          <w:szCs w:val="24"/>
          <w:lang w:val="en-US"/>
        </w:rPr>
        <w:t xml:space="preserve"> Ors HB 131</w:t>
      </w:r>
      <w:r w:rsidR="003E1C0D" w:rsidRPr="0019339C">
        <w:rPr>
          <w:rFonts w:cs="Times New Roman"/>
          <w:sz w:val="24"/>
          <w:szCs w:val="24"/>
          <w:lang w:val="en-US"/>
        </w:rPr>
        <w:t>/17.</w:t>
      </w:r>
      <w:r w:rsidR="0046322B" w:rsidRPr="0019339C">
        <w:rPr>
          <w:rFonts w:cs="Times New Roman"/>
          <w:sz w:val="24"/>
          <w:szCs w:val="24"/>
          <w:lang w:val="en-US"/>
        </w:rPr>
        <w:t xml:space="preserve">  In this</w:t>
      </w:r>
      <w:r w:rsidRPr="0019339C">
        <w:rPr>
          <w:rFonts w:cs="Times New Roman"/>
          <w:sz w:val="24"/>
          <w:szCs w:val="24"/>
          <w:lang w:val="en-US"/>
        </w:rPr>
        <w:t xml:space="preserve"> instance Bonsor South and Olympia 7 cannot co-exist</w:t>
      </w:r>
      <w:r w:rsidR="0046322B" w:rsidRPr="0019339C">
        <w:rPr>
          <w:rFonts w:cs="Times New Roman"/>
          <w:sz w:val="24"/>
          <w:szCs w:val="24"/>
          <w:lang w:val="en-US"/>
        </w:rPr>
        <w:t>. This is what has led to the physical</w:t>
      </w:r>
      <w:r w:rsidR="00FD76DD" w:rsidRPr="0019339C">
        <w:rPr>
          <w:rFonts w:cs="Times New Roman"/>
          <w:sz w:val="24"/>
          <w:szCs w:val="24"/>
          <w:lang w:val="en-US"/>
        </w:rPr>
        <w:t xml:space="preserve"> and </w:t>
      </w:r>
      <w:r w:rsidR="0046322B" w:rsidRPr="0019339C">
        <w:rPr>
          <w:rFonts w:cs="Times New Roman"/>
          <w:sz w:val="24"/>
          <w:szCs w:val="24"/>
          <w:lang w:val="en-US"/>
        </w:rPr>
        <w:t xml:space="preserve">at times violent confrontation between </w:t>
      </w:r>
      <w:r w:rsidRPr="0019339C">
        <w:rPr>
          <w:rFonts w:cs="Times New Roman"/>
          <w:sz w:val="24"/>
          <w:szCs w:val="24"/>
          <w:lang w:val="en-US"/>
        </w:rPr>
        <w:t>the</w:t>
      </w:r>
      <w:r w:rsidR="004346FF" w:rsidRPr="0019339C">
        <w:rPr>
          <w:rFonts w:cs="Times New Roman"/>
          <w:sz w:val="24"/>
          <w:szCs w:val="24"/>
          <w:lang w:val="en-US"/>
        </w:rPr>
        <w:t xml:space="preserve"> disputing parties.  </w:t>
      </w:r>
    </w:p>
    <w:p w:rsidR="00680ED0" w:rsidRPr="0019339C" w:rsidRDefault="00680ED0" w:rsidP="00EA523E">
      <w:pPr>
        <w:rPr>
          <w:rFonts w:cs="Times New Roman"/>
          <w:b/>
          <w:sz w:val="24"/>
          <w:szCs w:val="24"/>
          <w:lang w:val="en-US"/>
        </w:rPr>
      </w:pPr>
      <w:r w:rsidRPr="0019339C">
        <w:rPr>
          <w:rFonts w:cs="Times New Roman"/>
          <w:b/>
          <w:sz w:val="24"/>
          <w:szCs w:val="24"/>
          <w:lang w:val="en-US"/>
        </w:rPr>
        <w:t>Whether applicant has satisfied the requirements for a permanent interdict</w:t>
      </w:r>
    </w:p>
    <w:p w:rsidR="00680ED0" w:rsidRPr="0019339C" w:rsidRDefault="00680ED0" w:rsidP="00EA523E">
      <w:pPr>
        <w:rPr>
          <w:rFonts w:cs="Times New Roman"/>
          <w:sz w:val="24"/>
          <w:szCs w:val="24"/>
          <w:lang w:val="en-US"/>
        </w:rPr>
      </w:pPr>
      <w:r w:rsidRPr="0019339C">
        <w:rPr>
          <w:rFonts w:cs="Times New Roman"/>
          <w:sz w:val="24"/>
          <w:szCs w:val="24"/>
          <w:lang w:val="en-US"/>
        </w:rPr>
        <w:tab/>
        <w:t>In an application of this nature, the applicant needs to satisfy the requirements for a final interdict.  These requirements are well established and have been dealt with in various cas</w:t>
      </w:r>
      <w:r w:rsidR="00E10440" w:rsidRPr="0019339C">
        <w:rPr>
          <w:rFonts w:cs="Times New Roman"/>
          <w:sz w:val="24"/>
          <w:szCs w:val="24"/>
          <w:lang w:val="en-US"/>
        </w:rPr>
        <w:t>e</w:t>
      </w:r>
      <w:r w:rsidRPr="0019339C">
        <w:rPr>
          <w:rFonts w:cs="Times New Roman"/>
          <w:sz w:val="24"/>
          <w:szCs w:val="24"/>
          <w:lang w:val="en-US"/>
        </w:rPr>
        <w:t xml:space="preserve">s in this jurisdiction.  In </w:t>
      </w:r>
      <w:r w:rsidRPr="0019339C">
        <w:rPr>
          <w:rFonts w:cs="Times New Roman"/>
          <w:i/>
          <w:sz w:val="24"/>
          <w:szCs w:val="24"/>
          <w:lang w:val="en-US"/>
        </w:rPr>
        <w:t xml:space="preserve">ZESA Staff Pension Fund </w:t>
      </w:r>
      <w:r w:rsidRPr="0019339C">
        <w:rPr>
          <w:rFonts w:cs="Times New Roman"/>
          <w:sz w:val="24"/>
          <w:szCs w:val="24"/>
          <w:lang w:val="en-US"/>
        </w:rPr>
        <w:t xml:space="preserve">v </w:t>
      </w:r>
      <w:r w:rsidRPr="0019339C">
        <w:rPr>
          <w:rFonts w:cs="Times New Roman"/>
          <w:i/>
          <w:sz w:val="24"/>
          <w:szCs w:val="24"/>
          <w:lang w:val="en-US"/>
        </w:rPr>
        <w:t xml:space="preserve">Mushambadzi </w:t>
      </w:r>
      <w:r w:rsidRPr="0019339C">
        <w:rPr>
          <w:rFonts w:cs="Times New Roman"/>
          <w:sz w:val="24"/>
          <w:szCs w:val="24"/>
          <w:lang w:val="en-US"/>
        </w:rPr>
        <w:t>SC-57-02, the Supreme Court held that the requirements for a final interdict are as follows:</w:t>
      </w:r>
    </w:p>
    <w:p w:rsidR="00680ED0" w:rsidRPr="0019339C" w:rsidRDefault="00E10440" w:rsidP="00EA523E">
      <w:pPr>
        <w:pStyle w:val="NoSpacing"/>
        <w:numPr>
          <w:ilvl w:val="0"/>
          <w:numId w:val="4"/>
        </w:numPr>
        <w:jc w:val="both"/>
        <w:rPr>
          <w:rFonts w:ascii="Times New Roman" w:hAnsi="Times New Roman" w:cs="Times New Roman"/>
          <w:sz w:val="24"/>
          <w:szCs w:val="24"/>
          <w:lang w:val="en-US"/>
        </w:rPr>
      </w:pPr>
      <w:proofErr w:type="gramStart"/>
      <w:r w:rsidRPr="0019339C">
        <w:rPr>
          <w:rFonts w:ascii="Times New Roman" w:hAnsi="Times New Roman" w:cs="Times New Roman"/>
          <w:sz w:val="24"/>
          <w:szCs w:val="24"/>
          <w:lang w:val="en-US"/>
        </w:rPr>
        <w:t>a</w:t>
      </w:r>
      <w:proofErr w:type="gramEnd"/>
      <w:r w:rsidR="00680ED0" w:rsidRPr="0019339C">
        <w:rPr>
          <w:rFonts w:ascii="Times New Roman" w:hAnsi="Times New Roman" w:cs="Times New Roman"/>
          <w:sz w:val="24"/>
          <w:szCs w:val="24"/>
          <w:lang w:val="en-US"/>
        </w:rPr>
        <w:t xml:space="preserve"> clear right which must be established on a balance of probabilities.</w:t>
      </w:r>
    </w:p>
    <w:p w:rsidR="00680ED0" w:rsidRPr="0019339C" w:rsidRDefault="00E10440" w:rsidP="00EA523E">
      <w:pPr>
        <w:pStyle w:val="NoSpacing"/>
        <w:numPr>
          <w:ilvl w:val="0"/>
          <w:numId w:val="4"/>
        </w:numPr>
        <w:jc w:val="both"/>
        <w:rPr>
          <w:rFonts w:ascii="Times New Roman" w:hAnsi="Times New Roman" w:cs="Times New Roman"/>
          <w:sz w:val="24"/>
          <w:szCs w:val="24"/>
          <w:lang w:val="en-US"/>
        </w:rPr>
      </w:pPr>
      <w:proofErr w:type="gramStart"/>
      <w:r w:rsidRPr="0019339C">
        <w:rPr>
          <w:rFonts w:ascii="Times New Roman" w:hAnsi="Times New Roman" w:cs="Times New Roman"/>
          <w:sz w:val="24"/>
          <w:szCs w:val="24"/>
          <w:lang w:val="en-US"/>
        </w:rPr>
        <w:t>i</w:t>
      </w:r>
      <w:r w:rsidR="00680ED0" w:rsidRPr="0019339C">
        <w:rPr>
          <w:rFonts w:ascii="Times New Roman" w:hAnsi="Times New Roman" w:cs="Times New Roman"/>
          <w:sz w:val="24"/>
          <w:szCs w:val="24"/>
          <w:lang w:val="en-US"/>
        </w:rPr>
        <w:t>rreparable</w:t>
      </w:r>
      <w:proofErr w:type="gramEnd"/>
      <w:r w:rsidR="00680ED0" w:rsidRPr="0019339C">
        <w:rPr>
          <w:rFonts w:ascii="Times New Roman" w:hAnsi="Times New Roman" w:cs="Times New Roman"/>
          <w:sz w:val="24"/>
          <w:szCs w:val="24"/>
          <w:lang w:val="en-US"/>
        </w:rPr>
        <w:t xml:space="preserve"> injury actually committed or reasonably apprehended.</w:t>
      </w:r>
    </w:p>
    <w:p w:rsidR="00680ED0" w:rsidRPr="0019339C" w:rsidRDefault="00E10440" w:rsidP="00EA523E">
      <w:pPr>
        <w:pStyle w:val="NoSpacing"/>
        <w:numPr>
          <w:ilvl w:val="0"/>
          <w:numId w:val="4"/>
        </w:numPr>
        <w:jc w:val="both"/>
        <w:rPr>
          <w:rFonts w:ascii="Times New Roman" w:hAnsi="Times New Roman" w:cs="Times New Roman"/>
          <w:sz w:val="24"/>
          <w:szCs w:val="24"/>
          <w:lang w:val="en-US"/>
        </w:rPr>
      </w:pPr>
      <w:proofErr w:type="gramStart"/>
      <w:r w:rsidRPr="0019339C">
        <w:rPr>
          <w:rFonts w:ascii="Times New Roman" w:hAnsi="Times New Roman" w:cs="Times New Roman"/>
          <w:sz w:val="24"/>
          <w:szCs w:val="24"/>
          <w:lang w:val="en-US"/>
        </w:rPr>
        <w:t>t</w:t>
      </w:r>
      <w:r w:rsidR="00680ED0" w:rsidRPr="0019339C">
        <w:rPr>
          <w:rFonts w:ascii="Times New Roman" w:hAnsi="Times New Roman" w:cs="Times New Roman"/>
          <w:sz w:val="24"/>
          <w:szCs w:val="24"/>
          <w:lang w:val="en-US"/>
        </w:rPr>
        <w:t>he</w:t>
      </w:r>
      <w:proofErr w:type="gramEnd"/>
      <w:r w:rsidR="00680ED0" w:rsidRPr="0019339C">
        <w:rPr>
          <w:rFonts w:ascii="Times New Roman" w:hAnsi="Times New Roman" w:cs="Times New Roman"/>
          <w:sz w:val="24"/>
          <w:szCs w:val="24"/>
          <w:lang w:val="en-US"/>
        </w:rPr>
        <w:t xml:space="preserve"> absence of a similar protection by another remedy.</w:t>
      </w:r>
    </w:p>
    <w:p w:rsidR="00680ED0" w:rsidRPr="0019339C" w:rsidRDefault="00680ED0" w:rsidP="00EA523E">
      <w:pPr>
        <w:rPr>
          <w:rFonts w:cs="Times New Roman"/>
          <w:sz w:val="24"/>
          <w:szCs w:val="24"/>
          <w:lang w:val="en-US"/>
        </w:rPr>
      </w:pPr>
    </w:p>
    <w:p w:rsidR="00680ED0" w:rsidRPr="0019339C" w:rsidRDefault="00680ED0" w:rsidP="00EA523E">
      <w:pPr>
        <w:ind w:firstLine="720"/>
        <w:rPr>
          <w:rFonts w:cs="Times New Roman"/>
          <w:sz w:val="24"/>
          <w:szCs w:val="24"/>
          <w:lang w:val="en-US"/>
        </w:rPr>
      </w:pPr>
      <w:r w:rsidRPr="0019339C">
        <w:rPr>
          <w:rFonts w:cs="Times New Roman"/>
          <w:sz w:val="24"/>
          <w:szCs w:val="24"/>
          <w:lang w:val="en-US"/>
        </w:rPr>
        <w:lastRenderedPageBreak/>
        <w:t>The applicant has established that it is the registered owner of Bonsor South and Bonsor South West.  The registration certificates have been filed as proof of registration.  This is not disputed.  The applicant succeeds on the first hurdle.  Applicant has averred that 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Pr="0019339C">
        <w:rPr>
          <w:rFonts w:cs="Times New Roman"/>
          <w:sz w:val="24"/>
          <w:szCs w:val="24"/>
          <w:lang w:val="en-US"/>
        </w:rPr>
        <w:t xml:space="preserve"> respondents have been encroaching on its mining claims and conducting mining</w:t>
      </w:r>
      <w:r w:rsidR="00292482" w:rsidRPr="0019339C">
        <w:rPr>
          <w:rFonts w:cs="Times New Roman"/>
          <w:sz w:val="24"/>
          <w:szCs w:val="24"/>
          <w:lang w:val="en-US"/>
        </w:rPr>
        <w:t xml:space="preserve"> operations.  This has</w:t>
      </w:r>
      <w:r w:rsidRPr="0019339C">
        <w:rPr>
          <w:rFonts w:cs="Times New Roman"/>
          <w:sz w:val="24"/>
          <w:szCs w:val="24"/>
          <w:lang w:val="en-US"/>
        </w:rPr>
        <w:t xml:space="preserve"> been overwhelmingly supported b</w:t>
      </w:r>
      <w:r w:rsidR="006C5912" w:rsidRPr="0019339C">
        <w:rPr>
          <w:rFonts w:cs="Times New Roman"/>
          <w:sz w:val="24"/>
          <w:szCs w:val="24"/>
          <w:lang w:val="en-US"/>
        </w:rPr>
        <w:t>y the submissions filed by the A</w:t>
      </w:r>
      <w:r w:rsidRPr="0019339C">
        <w:rPr>
          <w:rFonts w:cs="Times New Roman"/>
          <w:sz w:val="24"/>
          <w:szCs w:val="24"/>
          <w:lang w:val="en-US"/>
        </w:rPr>
        <w:t>pplicant and the ground verification exercise conducted by 3</w:t>
      </w:r>
      <w:r w:rsidRPr="0019339C">
        <w:rPr>
          <w:rFonts w:cs="Times New Roman"/>
          <w:sz w:val="24"/>
          <w:szCs w:val="24"/>
          <w:vertAlign w:val="superscript"/>
          <w:lang w:val="en-US"/>
        </w:rPr>
        <w:t>rd</w:t>
      </w:r>
      <w:r w:rsidRPr="0019339C">
        <w:rPr>
          <w:rFonts w:cs="Times New Roman"/>
          <w:sz w:val="24"/>
          <w:szCs w:val="24"/>
          <w:lang w:val="en-US"/>
        </w:rPr>
        <w:t xml:space="preserve"> respondent.  There is clearly irreparable injury or harm perpetrated against the applicant.  Gold is a </w:t>
      </w:r>
      <w:r w:rsidR="000C15DC" w:rsidRPr="0019339C">
        <w:rPr>
          <w:rFonts w:cs="Times New Roman"/>
          <w:sz w:val="24"/>
          <w:szCs w:val="24"/>
          <w:lang w:val="en-US"/>
        </w:rPr>
        <w:t>finite resource and the extraction of gold ore from applicant’s claims causes irreparable harm.  There can be no other remedy available to the applicant.</w:t>
      </w:r>
    </w:p>
    <w:p w:rsidR="000C15DC" w:rsidRPr="0019339C" w:rsidRDefault="000C15DC" w:rsidP="00EA523E">
      <w:pPr>
        <w:rPr>
          <w:rFonts w:cs="Times New Roman"/>
          <w:b/>
          <w:sz w:val="24"/>
          <w:szCs w:val="24"/>
          <w:lang w:val="en-US"/>
        </w:rPr>
      </w:pPr>
      <w:r w:rsidRPr="0019339C">
        <w:rPr>
          <w:rFonts w:cs="Times New Roman"/>
          <w:b/>
          <w:sz w:val="24"/>
          <w:szCs w:val="24"/>
          <w:lang w:val="en-US"/>
        </w:rPr>
        <w:t>Disposition</w:t>
      </w:r>
    </w:p>
    <w:p w:rsidR="000C15DC" w:rsidRPr="0019339C" w:rsidRDefault="000C15DC" w:rsidP="00EA523E">
      <w:pPr>
        <w:rPr>
          <w:rFonts w:cs="Times New Roman"/>
          <w:sz w:val="24"/>
          <w:szCs w:val="24"/>
          <w:lang w:val="en-US"/>
        </w:rPr>
      </w:pPr>
      <w:r w:rsidRPr="0019339C">
        <w:rPr>
          <w:rFonts w:cs="Times New Roman"/>
          <w:sz w:val="24"/>
          <w:szCs w:val="24"/>
          <w:lang w:val="en-US"/>
        </w:rPr>
        <w:tab/>
        <w:t>The applicant has satisfied all the requirements for the grant</w:t>
      </w:r>
      <w:r w:rsidR="0019339C" w:rsidRPr="0019339C">
        <w:rPr>
          <w:rFonts w:cs="Times New Roman"/>
          <w:sz w:val="24"/>
          <w:szCs w:val="24"/>
          <w:lang w:val="en-US"/>
        </w:rPr>
        <w:t>ing</w:t>
      </w:r>
      <w:r w:rsidRPr="0019339C">
        <w:rPr>
          <w:rFonts w:cs="Times New Roman"/>
          <w:sz w:val="24"/>
          <w:szCs w:val="24"/>
          <w:lang w:val="en-US"/>
        </w:rPr>
        <w:t xml:space="preserve"> of a final </w:t>
      </w:r>
      <w:r w:rsidR="00E10440" w:rsidRPr="0019339C">
        <w:rPr>
          <w:rFonts w:cs="Times New Roman"/>
          <w:sz w:val="24"/>
          <w:szCs w:val="24"/>
          <w:lang w:val="en-US"/>
        </w:rPr>
        <w:t>i</w:t>
      </w:r>
      <w:r w:rsidRPr="0019339C">
        <w:rPr>
          <w:rFonts w:cs="Times New Roman"/>
          <w:sz w:val="24"/>
          <w:szCs w:val="24"/>
          <w:lang w:val="en-US"/>
        </w:rPr>
        <w:t>nterdict.  An amended draf</w:t>
      </w:r>
      <w:r w:rsidR="00E10440" w:rsidRPr="0019339C">
        <w:rPr>
          <w:rFonts w:cs="Times New Roman"/>
          <w:sz w:val="24"/>
          <w:szCs w:val="24"/>
          <w:lang w:val="en-US"/>
        </w:rPr>
        <w:t>t</w:t>
      </w:r>
      <w:r w:rsidRPr="0019339C">
        <w:rPr>
          <w:rFonts w:cs="Times New Roman"/>
          <w:sz w:val="24"/>
          <w:szCs w:val="24"/>
          <w:lang w:val="en-US"/>
        </w:rPr>
        <w:t xml:space="preserve"> order has been filed by the applicant.  Applicant seeks cancellation of the registration certificate for Olympia 7 Mine.  Nothing has been placed before the court to show th</w:t>
      </w:r>
      <w:r w:rsidR="00E10440" w:rsidRPr="0019339C">
        <w:rPr>
          <w:rFonts w:cs="Times New Roman"/>
          <w:sz w:val="24"/>
          <w:szCs w:val="24"/>
          <w:lang w:val="en-US"/>
        </w:rPr>
        <w:t>a</w:t>
      </w:r>
      <w:r w:rsidRPr="0019339C">
        <w:rPr>
          <w:rFonts w:cs="Times New Roman"/>
          <w:sz w:val="24"/>
          <w:szCs w:val="24"/>
          <w:lang w:val="en-US"/>
        </w:rPr>
        <w:t>t Olympia7 Mine is not encroaching into Bonsor South.  Both mining claims cannot exist without viol</w:t>
      </w:r>
      <w:r w:rsidR="00357DAD" w:rsidRPr="0019339C">
        <w:rPr>
          <w:rFonts w:cs="Times New Roman"/>
          <w:sz w:val="24"/>
          <w:szCs w:val="24"/>
          <w:lang w:val="en-US"/>
        </w:rPr>
        <w:t>e</w:t>
      </w:r>
      <w:r w:rsidRPr="0019339C">
        <w:rPr>
          <w:rFonts w:cs="Times New Roman"/>
          <w:sz w:val="24"/>
          <w:szCs w:val="24"/>
          <w:lang w:val="en-US"/>
        </w:rPr>
        <w:t>nt confrontations between the parties.  The numerous reports by the Ministry of Mines indicate that the pegging of</w:t>
      </w:r>
      <w:r w:rsidR="00F539DE" w:rsidRPr="0019339C">
        <w:rPr>
          <w:rFonts w:cs="Times New Roman"/>
          <w:sz w:val="24"/>
          <w:szCs w:val="24"/>
          <w:lang w:val="en-US"/>
        </w:rPr>
        <w:t xml:space="preserve"> Olympia 7 was done in 2003.    O</w:t>
      </w:r>
      <w:r w:rsidR="00357DAD" w:rsidRPr="0019339C">
        <w:rPr>
          <w:rFonts w:cs="Times New Roman"/>
          <w:sz w:val="24"/>
          <w:szCs w:val="24"/>
          <w:lang w:val="en-US"/>
        </w:rPr>
        <w:t>ver the years the Mines Of</w:t>
      </w:r>
      <w:r w:rsidR="00F539DE" w:rsidRPr="0019339C">
        <w:rPr>
          <w:rFonts w:cs="Times New Roman"/>
          <w:sz w:val="24"/>
          <w:szCs w:val="24"/>
          <w:lang w:val="en-US"/>
        </w:rPr>
        <w:t>fice has not shown</w:t>
      </w:r>
      <w:r w:rsidRPr="0019339C">
        <w:rPr>
          <w:rFonts w:cs="Times New Roman"/>
          <w:sz w:val="24"/>
          <w:szCs w:val="24"/>
          <w:lang w:val="en-US"/>
        </w:rPr>
        <w:t xml:space="preserve"> a willingness to resolve the matter. </w:t>
      </w:r>
      <w:r w:rsidR="00F539DE" w:rsidRPr="0019339C">
        <w:rPr>
          <w:rFonts w:cs="Times New Roman"/>
          <w:sz w:val="24"/>
          <w:szCs w:val="24"/>
          <w:lang w:val="en-US"/>
        </w:rPr>
        <w:t xml:space="preserve"> The illegal pegging of Olympia 7</w:t>
      </w:r>
      <w:r w:rsidR="00082188" w:rsidRPr="0019339C">
        <w:rPr>
          <w:rFonts w:cs="Times New Roman"/>
          <w:sz w:val="24"/>
          <w:szCs w:val="24"/>
          <w:lang w:val="en-US"/>
        </w:rPr>
        <w:t xml:space="preserve"> Mine</w:t>
      </w:r>
      <w:r w:rsidR="0019339C" w:rsidRPr="0019339C">
        <w:rPr>
          <w:rFonts w:cs="Times New Roman"/>
          <w:sz w:val="24"/>
          <w:szCs w:val="24"/>
          <w:lang w:val="en-US"/>
        </w:rPr>
        <w:t xml:space="preserve"> was carried from one owner to </w:t>
      </w:r>
      <w:r w:rsidR="00082188" w:rsidRPr="0019339C">
        <w:rPr>
          <w:rFonts w:cs="Times New Roman"/>
          <w:sz w:val="24"/>
          <w:szCs w:val="24"/>
          <w:lang w:val="en-US"/>
        </w:rPr>
        <w:t>another.</w:t>
      </w:r>
      <w:r w:rsidR="0019339C" w:rsidRPr="0019339C">
        <w:rPr>
          <w:rFonts w:cs="Times New Roman"/>
          <w:sz w:val="24"/>
          <w:szCs w:val="24"/>
          <w:lang w:val="en-US"/>
        </w:rPr>
        <w:t xml:space="preserve"> </w:t>
      </w:r>
      <w:r w:rsidRPr="0019339C">
        <w:rPr>
          <w:rFonts w:cs="Times New Roman"/>
          <w:sz w:val="24"/>
          <w:szCs w:val="24"/>
          <w:lang w:val="en-US"/>
        </w:rPr>
        <w:t xml:space="preserve">I can see no reason why this court should not bring finality to </w:t>
      </w:r>
      <w:r w:rsidR="00F539DE" w:rsidRPr="0019339C">
        <w:rPr>
          <w:rFonts w:cs="Times New Roman"/>
          <w:sz w:val="24"/>
          <w:szCs w:val="24"/>
          <w:lang w:val="en-US"/>
        </w:rPr>
        <w:t xml:space="preserve">this </w:t>
      </w:r>
      <w:r w:rsidRPr="0019339C">
        <w:rPr>
          <w:rFonts w:cs="Times New Roman"/>
          <w:sz w:val="24"/>
          <w:szCs w:val="24"/>
          <w:lang w:val="en-US"/>
        </w:rPr>
        <w:t xml:space="preserve">litigation by correcting an error which has </w:t>
      </w:r>
      <w:r w:rsidR="00F539DE" w:rsidRPr="0019339C">
        <w:rPr>
          <w:rFonts w:cs="Times New Roman"/>
          <w:sz w:val="24"/>
          <w:szCs w:val="24"/>
          <w:lang w:val="en-US"/>
        </w:rPr>
        <w:t>been allowed to continue for several years, with</w:t>
      </w:r>
      <w:r w:rsidRPr="0019339C">
        <w:rPr>
          <w:rFonts w:cs="Times New Roman"/>
          <w:sz w:val="24"/>
          <w:szCs w:val="24"/>
          <w:lang w:val="en-US"/>
        </w:rPr>
        <w:t xml:space="preserve"> parties taking each other to court countl</w:t>
      </w:r>
      <w:r w:rsidR="00F539DE" w:rsidRPr="0019339C">
        <w:rPr>
          <w:rFonts w:cs="Times New Roman"/>
          <w:sz w:val="24"/>
          <w:szCs w:val="24"/>
          <w:lang w:val="en-US"/>
        </w:rPr>
        <w:t>ess times over the same dispute, over and over</w:t>
      </w:r>
      <w:r w:rsidR="00EE649F" w:rsidRPr="0019339C">
        <w:rPr>
          <w:rFonts w:cs="Times New Roman"/>
          <w:sz w:val="24"/>
          <w:szCs w:val="24"/>
          <w:lang w:val="en-US"/>
        </w:rPr>
        <w:t xml:space="preserve"> again.</w:t>
      </w:r>
    </w:p>
    <w:p w:rsidR="000C15DC" w:rsidRPr="0019339C" w:rsidRDefault="000C15DC" w:rsidP="00EA523E">
      <w:pPr>
        <w:rPr>
          <w:rFonts w:cs="Times New Roman"/>
          <w:sz w:val="24"/>
          <w:szCs w:val="24"/>
          <w:lang w:val="en-US"/>
        </w:rPr>
      </w:pPr>
      <w:r w:rsidRPr="0019339C">
        <w:rPr>
          <w:rFonts w:cs="Times New Roman"/>
          <w:sz w:val="24"/>
          <w:szCs w:val="24"/>
          <w:lang w:val="en-US"/>
        </w:rPr>
        <w:tab/>
        <w:t>Before concluding, I must once again commend the 3</w:t>
      </w:r>
      <w:r w:rsidRPr="0019339C">
        <w:rPr>
          <w:rFonts w:cs="Times New Roman"/>
          <w:sz w:val="24"/>
          <w:szCs w:val="24"/>
          <w:vertAlign w:val="superscript"/>
          <w:lang w:val="en-US"/>
        </w:rPr>
        <w:t>rd</w:t>
      </w:r>
      <w:r w:rsidRPr="0019339C">
        <w:rPr>
          <w:rFonts w:cs="Times New Roman"/>
          <w:sz w:val="24"/>
          <w:szCs w:val="24"/>
          <w:lang w:val="en-US"/>
        </w:rPr>
        <w:t xml:space="preserve"> respondent for undertaking a</w:t>
      </w:r>
      <w:r w:rsidR="00CF027D" w:rsidRPr="0019339C">
        <w:rPr>
          <w:rFonts w:cs="Times New Roman"/>
          <w:sz w:val="24"/>
          <w:szCs w:val="24"/>
          <w:lang w:val="en-US"/>
        </w:rPr>
        <w:t xml:space="preserve"> thorough</w:t>
      </w:r>
      <w:r w:rsidRPr="0019339C">
        <w:rPr>
          <w:rFonts w:cs="Times New Roman"/>
          <w:sz w:val="24"/>
          <w:szCs w:val="24"/>
          <w:lang w:val="en-US"/>
        </w:rPr>
        <w:t xml:space="preserve"> ground verification exercise and providing the court with forensic evi</w:t>
      </w:r>
      <w:r w:rsidR="00BF7D0F" w:rsidRPr="0019339C">
        <w:rPr>
          <w:rFonts w:cs="Times New Roman"/>
          <w:sz w:val="24"/>
          <w:szCs w:val="24"/>
          <w:lang w:val="en-US"/>
        </w:rPr>
        <w:t>d</w:t>
      </w:r>
      <w:r w:rsidRPr="0019339C">
        <w:rPr>
          <w:rFonts w:cs="Times New Roman"/>
          <w:sz w:val="24"/>
          <w:szCs w:val="24"/>
          <w:lang w:val="en-US"/>
        </w:rPr>
        <w:t xml:space="preserve">ence on the </w:t>
      </w:r>
      <w:r w:rsidRPr="0019339C">
        <w:rPr>
          <w:rFonts w:cs="Times New Roman"/>
          <w:sz w:val="24"/>
          <w:szCs w:val="24"/>
          <w:lang w:val="en-US"/>
        </w:rPr>
        <w:lastRenderedPageBreak/>
        <w:t>historical dispute and origin</w:t>
      </w:r>
      <w:r w:rsidR="00CF027D" w:rsidRPr="0019339C">
        <w:rPr>
          <w:rFonts w:cs="Times New Roman"/>
          <w:sz w:val="24"/>
          <w:szCs w:val="24"/>
          <w:lang w:val="en-US"/>
        </w:rPr>
        <w:t>s</w:t>
      </w:r>
      <w:r w:rsidRPr="0019339C">
        <w:rPr>
          <w:rFonts w:cs="Times New Roman"/>
          <w:sz w:val="24"/>
          <w:szCs w:val="24"/>
          <w:lang w:val="en-US"/>
        </w:rPr>
        <w:t xml:space="preserve"> of this mining dispute.  It is important to note that the report is balanced, fair and factual.  The report addresses the factual and legal disputes.</w:t>
      </w:r>
    </w:p>
    <w:p w:rsidR="000C15DC" w:rsidRPr="0019339C" w:rsidRDefault="000C15DC" w:rsidP="00EA523E">
      <w:pPr>
        <w:ind w:left="720"/>
        <w:rPr>
          <w:rFonts w:cs="Times New Roman"/>
          <w:sz w:val="24"/>
          <w:szCs w:val="24"/>
          <w:lang w:val="en-US"/>
        </w:rPr>
      </w:pPr>
      <w:r w:rsidRPr="0019339C">
        <w:rPr>
          <w:rFonts w:cs="Times New Roman"/>
          <w:sz w:val="24"/>
          <w:szCs w:val="24"/>
          <w:lang w:val="en-US"/>
        </w:rPr>
        <w:t>In the result, the court makes the following order:</w:t>
      </w:r>
    </w:p>
    <w:p w:rsidR="000C15DC" w:rsidRPr="0019339C" w:rsidRDefault="000C15DC" w:rsidP="00EA523E">
      <w:pPr>
        <w:pStyle w:val="ListParagraph"/>
        <w:numPr>
          <w:ilvl w:val="0"/>
          <w:numId w:val="5"/>
        </w:numPr>
        <w:rPr>
          <w:rFonts w:cs="Times New Roman"/>
          <w:sz w:val="24"/>
          <w:szCs w:val="24"/>
          <w:lang w:val="en-US"/>
        </w:rPr>
      </w:pPr>
      <w:r w:rsidRPr="0019339C">
        <w:rPr>
          <w:rFonts w:cs="Times New Roman"/>
          <w:sz w:val="24"/>
          <w:szCs w:val="24"/>
          <w:lang w:val="en-US"/>
        </w:rPr>
        <w:t>The provisional order be and is hereby confirmed.</w:t>
      </w:r>
    </w:p>
    <w:p w:rsidR="000C15DC" w:rsidRPr="0019339C" w:rsidRDefault="000C15DC" w:rsidP="00BE103C">
      <w:pPr>
        <w:pStyle w:val="ListParagraph"/>
        <w:numPr>
          <w:ilvl w:val="0"/>
          <w:numId w:val="5"/>
        </w:numPr>
        <w:rPr>
          <w:rFonts w:cs="Times New Roman"/>
          <w:sz w:val="24"/>
          <w:szCs w:val="24"/>
          <w:lang w:val="en-US"/>
        </w:rPr>
      </w:pPr>
      <w:r w:rsidRPr="0019339C">
        <w:rPr>
          <w:rFonts w:cs="Times New Roman"/>
          <w:sz w:val="24"/>
          <w:szCs w:val="24"/>
          <w:lang w:val="en-US"/>
        </w:rPr>
        <w:t>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Pr="0019339C">
        <w:rPr>
          <w:rFonts w:cs="Times New Roman"/>
          <w:sz w:val="24"/>
          <w:szCs w:val="24"/>
          <w:lang w:val="en-US"/>
        </w:rPr>
        <w:t xml:space="preserve"> respondents and all those acting through them be and are hereby ordered to cease mining operations on Bonsor South and Bonsor South West.</w:t>
      </w:r>
    </w:p>
    <w:p w:rsidR="000C15DC" w:rsidRPr="0019339C" w:rsidRDefault="000C15DC" w:rsidP="00EA523E">
      <w:pPr>
        <w:pStyle w:val="ListParagraph"/>
        <w:numPr>
          <w:ilvl w:val="0"/>
          <w:numId w:val="5"/>
        </w:numPr>
        <w:rPr>
          <w:rFonts w:cs="Times New Roman"/>
          <w:sz w:val="24"/>
          <w:szCs w:val="24"/>
          <w:lang w:val="en-US"/>
        </w:rPr>
      </w:pPr>
      <w:r w:rsidRPr="0019339C">
        <w:rPr>
          <w:rFonts w:cs="Times New Roman"/>
          <w:sz w:val="24"/>
          <w:szCs w:val="24"/>
          <w:lang w:val="en-US"/>
        </w:rPr>
        <w:t>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00BF7D0F" w:rsidRPr="0019339C">
        <w:rPr>
          <w:rFonts w:cs="Times New Roman"/>
          <w:sz w:val="24"/>
          <w:szCs w:val="24"/>
          <w:lang w:val="en-US"/>
        </w:rPr>
        <w:t xml:space="preserve"> responde</w:t>
      </w:r>
      <w:r w:rsidRPr="0019339C">
        <w:rPr>
          <w:rFonts w:cs="Times New Roman"/>
          <w:sz w:val="24"/>
          <w:szCs w:val="24"/>
          <w:lang w:val="en-US"/>
        </w:rPr>
        <w:t>nts and all those acting through them be and are hereby interdicted from interfering in any way with appli</w:t>
      </w:r>
      <w:r w:rsidR="00BF7D0F" w:rsidRPr="0019339C">
        <w:rPr>
          <w:rFonts w:cs="Times New Roman"/>
          <w:sz w:val="24"/>
          <w:szCs w:val="24"/>
          <w:lang w:val="en-US"/>
        </w:rPr>
        <w:t>c</w:t>
      </w:r>
      <w:r w:rsidRPr="0019339C">
        <w:rPr>
          <w:rFonts w:cs="Times New Roman"/>
          <w:sz w:val="24"/>
          <w:szCs w:val="24"/>
          <w:lang w:val="en-US"/>
        </w:rPr>
        <w:t>ant’s mining operations on Bonsor South and Bonsor South West.</w:t>
      </w:r>
    </w:p>
    <w:p w:rsidR="000C15DC" w:rsidRPr="0019339C" w:rsidRDefault="000C15DC" w:rsidP="00EA523E">
      <w:pPr>
        <w:pStyle w:val="ListParagraph"/>
        <w:numPr>
          <w:ilvl w:val="0"/>
          <w:numId w:val="5"/>
        </w:numPr>
        <w:rPr>
          <w:rFonts w:cs="Times New Roman"/>
          <w:sz w:val="24"/>
          <w:szCs w:val="24"/>
          <w:lang w:val="en-US"/>
        </w:rPr>
      </w:pPr>
      <w:r w:rsidRPr="0019339C">
        <w:rPr>
          <w:rFonts w:cs="Times New Roman"/>
          <w:sz w:val="24"/>
          <w:szCs w:val="24"/>
          <w:lang w:val="en-US"/>
        </w:rPr>
        <w:t>Olympia 7 Mine, registration number 24678,</w:t>
      </w:r>
      <w:r w:rsidR="00BF7D0F" w:rsidRPr="0019339C">
        <w:rPr>
          <w:rFonts w:cs="Times New Roman"/>
          <w:sz w:val="24"/>
          <w:szCs w:val="24"/>
          <w:lang w:val="en-US"/>
        </w:rPr>
        <w:t xml:space="preserve"> having been found to be encroaching </w:t>
      </w:r>
      <w:r w:rsidR="0019339C">
        <w:rPr>
          <w:rFonts w:cs="Times New Roman"/>
          <w:sz w:val="24"/>
          <w:szCs w:val="24"/>
          <w:lang w:val="en-US"/>
        </w:rPr>
        <w:t>i</w:t>
      </w:r>
      <w:r w:rsidR="00BF7D0F" w:rsidRPr="0019339C">
        <w:rPr>
          <w:rFonts w:cs="Times New Roman"/>
          <w:sz w:val="24"/>
          <w:szCs w:val="24"/>
          <w:lang w:val="en-US"/>
        </w:rPr>
        <w:t xml:space="preserve">nto </w:t>
      </w:r>
      <w:r w:rsidR="00CF027D" w:rsidRPr="0019339C">
        <w:rPr>
          <w:rFonts w:cs="Times New Roman"/>
          <w:sz w:val="24"/>
          <w:szCs w:val="24"/>
          <w:lang w:val="en-US"/>
        </w:rPr>
        <w:t>Bonsor South Mine, registration</w:t>
      </w:r>
      <w:r w:rsidR="00BF7D0F" w:rsidRPr="0019339C">
        <w:rPr>
          <w:rFonts w:cs="Times New Roman"/>
          <w:sz w:val="24"/>
          <w:szCs w:val="24"/>
          <w:lang w:val="en-US"/>
        </w:rPr>
        <w:t xml:space="preserve"> number 5643 BM which was </w:t>
      </w:r>
      <w:r w:rsidR="0019339C">
        <w:rPr>
          <w:rFonts w:cs="Times New Roman"/>
          <w:sz w:val="24"/>
          <w:szCs w:val="24"/>
          <w:lang w:val="en-US"/>
        </w:rPr>
        <w:t>p</w:t>
      </w:r>
      <w:r w:rsidR="00BF7D0F" w:rsidRPr="0019339C">
        <w:rPr>
          <w:rFonts w:cs="Times New Roman"/>
          <w:sz w:val="24"/>
          <w:szCs w:val="24"/>
          <w:lang w:val="en-US"/>
        </w:rPr>
        <w:t xml:space="preserve">egged prior to it be and is hereby cancelled for having been </w:t>
      </w:r>
      <w:r w:rsidR="00CF027D" w:rsidRPr="0019339C">
        <w:rPr>
          <w:rFonts w:cs="Times New Roman"/>
          <w:sz w:val="24"/>
          <w:szCs w:val="24"/>
          <w:lang w:val="en-US"/>
        </w:rPr>
        <w:t>p</w:t>
      </w:r>
      <w:r w:rsidR="00BF7D0F" w:rsidRPr="0019339C">
        <w:rPr>
          <w:rFonts w:cs="Times New Roman"/>
          <w:sz w:val="24"/>
          <w:szCs w:val="24"/>
          <w:lang w:val="en-US"/>
        </w:rPr>
        <w:t>egged on ground not open for prospecting.</w:t>
      </w:r>
    </w:p>
    <w:p w:rsidR="00BF7D0F" w:rsidRPr="0019339C" w:rsidRDefault="00BF7D0F" w:rsidP="00D4654B">
      <w:pPr>
        <w:pStyle w:val="ListParagraph"/>
        <w:numPr>
          <w:ilvl w:val="0"/>
          <w:numId w:val="5"/>
        </w:numPr>
        <w:rPr>
          <w:rFonts w:cs="Times New Roman"/>
          <w:sz w:val="24"/>
          <w:szCs w:val="24"/>
          <w:lang w:val="en-US"/>
        </w:rPr>
      </w:pPr>
      <w:r w:rsidRPr="0019339C">
        <w:rPr>
          <w:rFonts w:cs="Times New Roman"/>
          <w:sz w:val="24"/>
          <w:szCs w:val="24"/>
          <w:lang w:val="en-US"/>
        </w:rPr>
        <w:t>1</w:t>
      </w:r>
      <w:r w:rsidRPr="0019339C">
        <w:rPr>
          <w:rFonts w:cs="Times New Roman"/>
          <w:sz w:val="24"/>
          <w:szCs w:val="24"/>
          <w:vertAlign w:val="superscript"/>
          <w:lang w:val="en-US"/>
        </w:rPr>
        <w:t>st</w:t>
      </w:r>
      <w:r w:rsidRPr="0019339C">
        <w:rPr>
          <w:rFonts w:cs="Times New Roman"/>
          <w:sz w:val="24"/>
          <w:szCs w:val="24"/>
          <w:lang w:val="en-US"/>
        </w:rPr>
        <w:t xml:space="preserve"> and 2</w:t>
      </w:r>
      <w:r w:rsidRPr="0019339C">
        <w:rPr>
          <w:rFonts w:cs="Times New Roman"/>
          <w:sz w:val="24"/>
          <w:szCs w:val="24"/>
          <w:vertAlign w:val="superscript"/>
          <w:lang w:val="en-US"/>
        </w:rPr>
        <w:t>nd</w:t>
      </w:r>
      <w:r w:rsidRPr="0019339C">
        <w:rPr>
          <w:rFonts w:cs="Times New Roman"/>
          <w:sz w:val="24"/>
          <w:szCs w:val="24"/>
          <w:lang w:val="en-US"/>
        </w:rPr>
        <w:t xml:space="preserve"> responden</w:t>
      </w:r>
      <w:r w:rsidR="00357DAD" w:rsidRPr="0019339C">
        <w:rPr>
          <w:rFonts w:cs="Times New Roman"/>
          <w:sz w:val="24"/>
          <w:szCs w:val="24"/>
          <w:lang w:val="en-US"/>
        </w:rPr>
        <w:t xml:space="preserve">ts to </w:t>
      </w:r>
      <w:r w:rsidR="006A7BDF" w:rsidRPr="0019339C">
        <w:rPr>
          <w:rFonts w:cs="Times New Roman"/>
          <w:sz w:val="24"/>
          <w:szCs w:val="24"/>
          <w:lang w:val="en-US"/>
        </w:rPr>
        <w:t>bear the costs</w:t>
      </w:r>
      <w:r w:rsidR="00357DAD" w:rsidRPr="0019339C">
        <w:rPr>
          <w:rFonts w:cs="Times New Roman"/>
          <w:sz w:val="24"/>
          <w:szCs w:val="24"/>
          <w:lang w:val="en-US"/>
        </w:rPr>
        <w:t xml:space="preserve"> of suit.</w:t>
      </w:r>
    </w:p>
    <w:p w:rsidR="005A178F" w:rsidRPr="0019339C" w:rsidRDefault="005A178F" w:rsidP="005A178F">
      <w:pPr>
        <w:rPr>
          <w:rFonts w:cs="Times New Roman"/>
          <w:sz w:val="24"/>
          <w:szCs w:val="24"/>
          <w:lang w:val="en-US"/>
        </w:rPr>
      </w:pPr>
    </w:p>
    <w:p w:rsidR="005A178F" w:rsidRPr="0019339C" w:rsidRDefault="005A178F" w:rsidP="005A178F">
      <w:pPr>
        <w:pStyle w:val="NoSpacing"/>
        <w:rPr>
          <w:rFonts w:ascii="Times New Roman" w:hAnsi="Times New Roman" w:cs="Times New Roman"/>
          <w:sz w:val="24"/>
          <w:szCs w:val="24"/>
          <w:lang w:val="en-US"/>
        </w:rPr>
      </w:pPr>
      <w:proofErr w:type="spellStart"/>
      <w:r w:rsidRPr="0019339C">
        <w:rPr>
          <w:rFonts w:ascii="Times New Roman" w:hAnsi="Times New Roman" w:cs="Times New Roman"/>
          <w:i/>
          <w:sz w:val="24"/>
          <w:szCs w:val="24"/>
          <w:lang w:val="en-US"/>
        </w:rPr>
        <w:t>Mutatu</w:t>
      </w:r>
      <w:proofErr w:type="spellEnd"/>
      <w:r w:rsidRPr="0019339C">
        <w:rPr>
          <w:rFonts w:ascii="Times New Roman" w:hAnsi="Times New Roman" w:cs="Times New Roman"/>
          <w:i/>
          <w:sz w:val="24"/>
          <w:szCs w:val="24"/>
          <w:lang w:val="en-US"/>
        </w:rPr>
        <w:t xml:space="preserve"> &amp; </w:t>
      </w:r>
      <w:proofErr w:type="spellStart"/>
      <w:r w:rsidRPr="0019339C">
        <w:rPr>
          <w:rFonts w:ascii="Times New Roman" w:hAnsi="Times New Roman" w:cs="Times New Roman"/>
          <w:i/>
          <w:sz w:val="24"/>
          <w:szCs w:val="24"/>
          <w:lang w:val="en-US"/>
        </w:rPr>
        <w:t>Mandipa</w:t>
      </w:r>
      <w:proofErr w:type="spellEnd"/>
      <w:r w:rsidRPr="0019339C">
        <w:rPr>
          <w:rFonts w:ascii="Times New Roman" w:hAnsi="Times New Roman" w:cs="Times New Roman"/>
          <w:i/>
          <w:sz w:val="24"/>
          <w:szCs w:val="24"/>
          <w:lang w:val="en-US"/>
        </w:rPr>
        <w:t xml:space="preserve"> Legal Practice,</w:t>
      </w:r>
      <w:r w:rsidRPr="0019339C">
        <w:rPr>
          <w:rFonts w:ascii="Times New Roman" w:hAnsi="Times New Roman" w:cs="Times New Roman"/>
          <w:sz w:val="24"/>
          <w:szCs w:val="24"/>
          <w:lang w:val="en-US"/>
        </w:rPr>
        <w:t xml:space="preserve"> applicant’s legal practitioners</w:t>
      </w:r>
    </w:p>
    <w:p w:rsidR="005A178F" w:rsidRPr="0019339C" w:rsidRDefault="005A178F" w:rsidP="005A178F">
      <w:pPr>
        <w:pStyle w:val="NoSpacing"/>
        <w:rPr>
          <w:rFonts w:ascii="Times New Roman" w:hAnsi="Times New Roman" w:cs="Times New Roman"/>
          <w:sz w:val="24"/>
          <w:szCs w:val="24"/>
          <w:lang w:val="en-US"/>
        </w:rPr>
      </w:pPr>
      <w:proofErr w:type="spellStart"/>
      <w:r w:rsidRPr="0019339C">
        <w:rPr>
          <w:rFonts w:ascii="Times New Roman" w:hAnsi="Times New Roman" w:cs="Times New Roman"/>
          <w:i/>
          <w:sz w:val="24"/>
          <w:szCs w:val="24"/>
          <w:lang w:val="en-US"/>
        </w:rPr>
        <w:t>Madota</w:t>
      </w:r>
      <w:proofErr w:type="spellEnd"/>
      <w:r w:rsidRPr="0019339C">
        <w:rPr>
          <w:rFonts w:ascii="Times New Roman" w:hAnsi="Times New Roman" w:cs="Times New Roman"/>
          <w:i/>
          <w:sz w:val="24"/>
          <w:szCs w:val="24"/>
          <w:lang w:val="en-US"/>
        </w:rPr>
        <w:t xml:space="preserve"> &amp; Partners</w:t>
      </w:r>
      <w:r w:rsidRPr="0019339C">
        <w:rPr>
          <w:rFonts w:ascii="Times New Roman" w:hAnsi="Times New Roman" w:cs="Times New Roman"/>
          <w:sz w:val="24"/>
          <w:szCs w:val="24"/>
          <w:lang w:val="en-US"/>
        </w:rPr>
        <w:t>, respondent</w:t>
      </w:r>
      <w:bookmarkStart w:id="0" w:name="_GoBack"/>
      <w:bookmarkEnd w:id="0"/>
      <w:r w:rsidRPr="0019339C">
        <w:rPr>
          <w:rFonts w:ascii="Times New Roman" w:hAnsi="Times New Roman" w:cs="Times New Roman"/>
          <w:sz w:val="24"/>
          <w:szCs w:val="24"/>
          <w:lang w:val="en-US"/>
        </w:rPr>
        <w:t>s’ legal practitioners</w:t>
      </w:r>
    </w:p>
    <w:sectPr w:rsidR="005A178F" w:rsidRPr="0019339C" w:rsidSect="009D67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7B7" w:rsidRDefault="00E557B7" w:rsidP="00E10440">
      <w:pPr>
        <w:spacing w:after="0" w:line="240" w:lineRule="auto"/>
      </w:pPr>
      <w:r>
        <w:separator/>
      </w:r>
    </w:p>
  </w:endnote>
  <w:endnote w:type="continuationSeparator" w:id="0">
    <w:p w:rsidR="00E557B7" w:rsidRDefault="00E557B7" w:rsidP="00E10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7B7" w:rsidRDefault="00E557B7" w:rsidP="00E10440">
      <w:pPr>
        <w:spacing w:after="0" w:line="240" w:lineRule="auto"/>
      </w:pPr>
      <w:r>
        <w:separator/>
      </w:r>
    </w:p>
  </w:footnote>
  <w:footnote w:type="continuationSeparator" w:id="0">
    <w:p w:rsidR="00E557B7" w:rsidRDefault="00E557B7" w:rsidP="00E104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046057"/>
      <w:docPartObj>
        <w:docPartGallery w:val="Page Numbers (Top of Page)"/>
        <w:docPartUnique/>
      </w:docPartObj>
    </w:sdtPr>
    <w:sdtEndPr>
      <w:rPr>
        <w:noProof/>
      </w:rPr>
    </w:sdtEndPr>
    <w:sdtContent>
      <w:p w:rsidR="00E10440" w:rsidRDefault="005539F8">
        <w:pPr>
          <w:pStyle w:val="Header"/>
          <w:jc w:val="right"/>
          <w:rPr>
            <w:noProof/>
          </w:rPr>
        </w:pPr>
        <w:r>
          <w:fldChar w:fldCharType="begin"/>
        </w:r>
        <w:r w:rsidR="00E10440">
          <w:instrText xml:space="preserve"> PAGE   \* MERGEFORMAT </w:instrText>
        </w:r>
        <w:r>
          <w:fldChar w:fldCharType="separate"/>
        </w:r>
        <w:r w:rsidR="0019339C">
          <w:rPr>
            <w:noProof/>
          </w:rPr>
          <w:t>9</w:t>
        </w:r>
        <w:r>
          <w:rPr>
            <w:noProof/>
          </w:rPr>
          <w:fldChar w:fldCharType="end"/>
        </w:r>
      </w:p>
      <w:p w:rsidR="00E10440" w:rsidRDefault="00E10440">
        <w:pPr>
          <w:pStyle w:val="Header"/>
          <w:jc w:val="right"/>
          <w:rPr>
            <w:noProof/>
          </w:rPr>
        </w:pPr>
        <w:r>
          <w:rPr>
            <w:noProof/>
          </w:rPr>
          <w:t xml:space="preserve">HB </w:t>
        </w:r>
        <w:r w:rsidR="00EA523E">
          <w:rPr>
            <w:noProof/>
          </w:rPr>
          <w:t>18</w:t>
        </w:r>
        <w:r>
          <w:rPr>
            <w:noProof/>
          </w:rPr>
          <w:t>/22</w:t>
        </w:r>
      </w:p>
      <w:p w:rsidR="00E10440" w:rsidRDefault="00E10440">
        <w:pPr>
          <w:pStyle w:val="Header"/>
          <w:jc w:val="right"/>
          <w:rPr>
            <w:noProof/>
          </w:rPr>
        </w:pPr>
        <w:r>
          <w:rPr>
            <w:noProof/>
          </w:rPr>
          <w:t>HC 663/20</w:t>
        </w:r>
      </w:p>
      <w:p w:rsidR="00E10440" w:rsidRDefault="00E10440">
        <w:pPr>
          <w:pStyle w:val="Header"/>
          <w:jc w:val="right"/>
        </w:pPr>
        <w:r>
          <w:rPr>
            <w:noProof/>
          </w:rPr>
          <w:t>X REF HC 1777/21</w:t>
        </w:r>
      </w:p>
    </w:sdtContent>
  </w:sdt>
  <w:p w:rsidR="00E10440" w:rsidRDefault="00E104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07274"/>
    <w:multiLevelType w:val="hybridMultilevel"/>
    <w:tmpl w:val="12244C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0C14421"/>
    <w:multiLevelType w:val="hybridMultilevel"/>
    <w:tmpl w:val="995E2BA0"/>
    <w:lvl w:ilvl="0" w:tplc="61FA387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14F1D5E"/>
    <w:multiLevelType w:val="hybridMultilevel"/>
    <w:tmpl w:val="E8B055C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D182FA2"/>
    <w:multiLevelType w:val="hybridMultilevel"/>
    <w:tmpl w:val="11AAF6B4"/>
    <w:lvl w:ilvl="0" w:tplc="5492B50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431F3C1C"/>
    <w:multiLevelType w:val="hybridMultilevel"/>
    <w:tmpl w:val="72DA9D12"/>
    <w:lvl w:ilvl="0" w:tplc="39F24B46">
      <w:start w:val="1"/>
      <w:numFmt w:val="decimal"/>
      <w:lvlText w:val="%1."/>
      <w:lvlJc w:val="left"/>
      <w:pPr>
        <w:ind w:left="1800" w:hanging="360"/>
      </w:pPr>
      <w:rPr>
        <w:rFonts w:asciiTheme="minorHAnsi" w:eastAsiaTheme="minorHAnsi" w:hAnsiTheme="minorHAnsi" w:cstheme="minorBid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1B3"/>
    <w:rsid w:val="00000035"/>
    <w:rsid w:val="00073419"/>
    <w:rsid w:val="00082188"/>
    <w:rsid w:val="000C15DC"/>
    <w:rsid w:val="000D386A"/>
    <w:rsid w:val="00121A94"/>
    <w:rsid w:val="00171CBF"/>
    <w:rsid w:val="001777AE"/>
    <w:rsid w:val="0019339C"/>
    <w:rsid w:val="001A56E2"/>
    <w:rsid w:val="001A7760"/>
    <w:rsid w:val="00201845"/>
    <w:rsid w:val="00253D20"/>
    <w:rsid w:val="002725CE"/>
    <w:rsid w:val="00286B6B"/>
    <w:rsid w:val="00292482"/>
    <w:rsid w:val="00296CB1"/>
    <w:rsid w:val="002C756D"/>
    <w:rsid w:val="002C7A27"/>
    <w:rsid w:val="00324669"/>
    <w:rsid w:val="003328FB"/>
    <w:rsid w:val="0034777B"/>
    <w:rsid w:val="00357DAD"/>
    <w:rsid w:val="003B1AD4"/>
    <w:rsid w:val="003B3CE7"/>
    <w:rsid w:val="003E1C0D"/>
    <w:rsid w:val="00422537"/>
    <w:rsid w:val="004346FF"/>
    <w:rsid w:val="0046322B"/>
    <w:rsid w:val="00500895"/>
    <w:rsid w:val="0051487D"/>
    <w:rsid w:val="00517174"/>
    <w:rsid w:val="00552F2E"/>
    <w:rsid w:val="005539F8"/>
    <w:rsid w:val="005A178F"/>
    <w:rsid w:val="00627BE2"/>
    <w:rsid w:val="0065454B"/>
    <w:rsid w:val="006654A2"/>
    <w:rsid w:val="0067529A"/>
    <w:rsid w:val="00680ED0"/>
    <w:rsid w:val="006A7BDF"/>
    <w:rsid w:val="006C5912"/>
    <w:rsid w:val="006C7201"/>
    <w:rsid w:val="006F0C1A"/>
    <w:rsid w:val="006F13E9"/>
    <w:rsid w:val="00715BA3"/>
    <w:rsid w:val="00744212"/>
    <w:rsid w:val="007C2EEE"/>
    <w:rsid w:val="007C6D36"/>
    <w:rsid w:val="00821714"/>
    <w:rsid w:val="008B665E"/>
    <w:rsid w:val="008E37DA"/>
    <w:rsid w:val="00996BF2"/>
    <w:rsid w:val="009D07FB"/>
    <w:rsid w:val="009D6744"/>
    <w:rsid w:val="00A25B66"/>
    <w:rsid w:val="00A34207"/>
    <w:rsid w:val="00B45DC9"/>
    <w:rsid w:val="00B506FE"/>
    <w:rsid w:val="00BA6DBD"/>
    <w:rsid w:val="00BA7719"/>
    <w:rsid w:val="00BB5E33"/>
    <w:rsid w:val="00BF7D0F"/>
    <w:rsid w:val="00C31D0C"/>
    <w:rsid w:val="00C375E5"/>
    <w:rsid w:val="00CC7240"/>
    <w:rsid w:val="00CE5B50"/>
    <w:rsid w:val="00CF027D"/>
    <w:rsid w:val="00D26BD1"/>
    <w:rsid w:val="00D4654B"/>
    <w:rsid w:val="00DA1F89"/>
    <w:rsid w:val="00DD2C47"/>
    <w:rsid w:val="00DD39C5"/>
    <w:rsid w:val="00E10440"/>
    <w:rsid w:val="00E464EF"/>
    <w:rsid w:val="00E557B7"/>
    <w:rsid w:val="00EA523E"/>
    <w:rsid w:val="00EE649F"/>
    <w:rsid w:val="00EE66B4"/>
    <w:rsid w:val="00F121B3"/>
    <w:rsid w:val="00F217D2"/>
    <w:rsid w:val="00F469AA"/>
    <w:rsid w:val="00F539DE"/>
    <w:rsid w:val="00F71F40"/>
    <w:rsid w:val="00F80663"/>
    <w:rsid w:val="00FB3966"/>
    <w:rsid w:val="00FB4E05"/>
    <w:rsid w:val="00FB764A"/>
    <w:rsid w:val="00FC1E8D"/>
    <w:rsid w:val="00FD4761"/>
    <w:rsid w:val="00FD76D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6DB3E-D277-4C12-A005-140DC48D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23E"/>
    <w:pPr>
      <w:spacing w:line="48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719"/>
    <w:pPr>
      <w:spacing w:after="0" w:line="240" w:lineRule="auto"/>
    </w:pPr>
  </w:style>
  <w:style w:type="paragraph" w:styleId="ListParagraph">
    <w:name w:val="List Paragraph"/>
    <w:basedOn w:val="Normal"/>
    <w:uiPriority w:val="34"/>
    <w:qFormat/>
    <w:rsid w:val="001777AE"/>
    <w:pPr>
      <w:ind w:left="720"/>
      <w:contextualSpacing/>
    </w:pPr>
  </w:style>
  <w:style w:type="paragraph" w:styleId="Header">
    <w:name w:val="header"/>
    <w:basedOn w:val="Normal"/>
    <w:link w:val="HeaderChar"/>
    <w:uiPriority w:val="99"/>
    <w:unhideWhenUsed/>
    <w:rsid w:val="00E104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440"/>
  </w:style>
  <w:style w:type="paragraph" w:styleId="Footer">
    <w:name w:val="footer"/>
    <w:basedOn w:val="Normal"/>
    <w:link w:val="FooterChar"/>
    <w:uiPriority w:val="99"/>
    <w:unhideWhenUsed/>
    <w:rsid w:val="00E104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440"/>
  </w:style>
  <w:style w:type="paragraph" w:styleId="BalloonText">
    <w:name w:val="Balloon Text"/>
    <w:basedOn w:val="Normal"/>
    <w:link w:val="BalloonTextChar"/>
    <w:uiPriority w:val="99"/>
    <w:semiHidden/>
    <w:unhideWhenUsed/>
    <w:rsid w:val="00EA5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2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9</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61</cp:revision>
  <cp:lastPrinted>2022-01-19T08:32:00Z</cp:lastPrinted>
  <dcterms:created xsi:type="dcterms:W3CDTF">2022-01-17T09:14:00Z</dcterms:created>
  <dcterms:modified xsi:type="dcterms:W3CDTF">2022-01-20T07:59:00Z</dcterms:modified>
</cp:coreProperties>
</file>