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3B6" w:rsidRPr="00E24883" w:rsidRDefault="00E24883" w:rsidP="00725CA0">
      <w:pPr>
        <w:spacing w:line="360" w:lineRule="auto"/>
        <w:jc w:val="right"/>
        <w:rPr>
          <w:rFonts w:ascii="Arial" w:hAnsi="Arial" w:cs="Arial"/>
          <w:sz w:val="24"/>
          <w:szCs w:val="24"/>
        </w:rPr>
      </w:pPr>
      <w:bookmarkStart w:id="0" w:name="_GoBack"/>
      <w:bookmarkEnd w:id="0"/>
      <w:r w:rsidRPr="00E24883">
        <w:rPr>
          <w:rFonts w:ascii="Arial" w:hAnsi="Arial" w:cs="Arial"/>
          <w:sz w:val="24"/>
          <w:szCs w:val="24"/>
        </w:rPr>
        <w:t>Reportable</w:t>
      </w:r>
    </w:p>
    <w:p w:rsidR="005A03B6" w:rsidRDefault="005A03B6" w:rsidP="00725CA0">
      <w:pPr>
        <w:spacing w:line="360" w:lineRule="auto"/>
        <w:jc w:val="center"/>
        <w:rPr>
          <w:rFonts w:ascii="Arial" w:hAnsi="Arial" w:cs="Arial"/>
          <w:b/>
          <w:sz w:val="24"/>
          <w:szCs w:val="24"/>
        </w:rPr>
      </w:pPr>
      <w:r>
        <w:rPr>
          <w:rFonts w:ascii="Arial" w:hAnsi="Arial" w:cs="Arial"/>
          <w:b/>
          <w:sz w:val="24"/>
          <w:szCs w:val="24"/>
        </w:rPr>
        <w:t>REPUBLIC OF NAMIBIA</w:t>
      </w:r>
    </w:p>
    <w:p w:rsidR="005A03B6" w:rsidRDefault="005A03B6" w:rsidP="00725CA0">
      <w:pPr>
        <w:spacing w:line="360" w:lineRule="auto"/>
        <w:jc w:val="center"/>
        <w:rPr>
          <w:rFonts w:ascii="Arial" w:hAnsi="Arial" w:cs="Arial"/>
          <w:b/>
          <w:sz w:val="24"/>
          <w:szCs w:val="24"/>
        </w:rPr>
      </w:pPr>
      <w:r>
        <w:rPr>
          <w:rFonts w:ascii="Arial" w:hAnsi="Arial" w:cs="Arial"/>
          <w:noProof/>
          <w:sz w:val="24"/>
          <w:szCs w:val="24"/>
          <w:lang w:val="en-ZA" w:eastAsia="en-ZA"/>
        </w:rPr>
        <w:drawing>
          <wp:inline distT="0" distB="0" distL="0" distR="0" wp14:anchorId="10C8D8DC" wp14:editId="0434317D">
            <wp:extent cx="1571625" cy="1400175"/>
            <wp:effectExtent l="0" t="0" r="9525" b="9525"/>
            <wp:docPr id="1" name="Picture 1" descr="N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1"/>
                    <pic:cNvPicPr>
                      <a:picLocks noChangeAspect="1" noChangeArrowheads="1"/>
                    </pic:cNvPicPr>
                  </pic:nvPicPr>
                  <pic:blipFill>
                    <a:blip r:embed="rId8"/>
                    <a:srcRect/>
                    <a:stretch>
                      <a:fillRect/>
                    </a:stretch>
                  </pic:blipFill>
                  <pic:spPr bwMode="auto">
                    <a:xfrm>
                      <a:off x="0" y="0"/>
                      <a:ext cx="1582063" cy="1409474"/>
                    </a:xfrm>
                    <a:prstGeom prst="rect">
                      <a:avLst/>
                    </a:prstGeom>
                    <a:noFill/>
                    <a:ln w="9525">
                      <a:noFill/>
                      <a:miter lim="800000"/>
                      <a:headEnd/>
                      <a:tailEnd/>
                    </a:ln>
                  </pic:spPr>
                </pic:pic>
              </a:graphicData>
            </a:graphic>
          </wp:inline>
        </w:drawing>
      </w:r>
    </w:p>
    <w:p w:rsidR="005A03B6" w:rsidRDefault="005A03B6" w:rsidP="0008608E">
      <w:pPr>
        <w:spacing w:line="360" w:lineRule="auto"/>
        <w:jc w:val="center"/>
        <w:rPr>
          <w:rFonts w:ascii="Arial" w:hAnsi="Arial" w:cs="Arial"/>
          <w:b/>
          <w:sz w:val="24"/>
          <w:szCs w:val="24"/>
        </w:rPr>
      </w:pPr>
      <w:r>
        <w:rPr>
          <w:rFonts w:ascii="Arial" w:hAnsi="Arial" w:cs="Arial"/>
          <w:b/>
          <w:sz w:val="24"/>
          <w:szCs w:val="24"/>
        </w:rPr>
        <w:t>HIGH COURT OF</w:t>
      </w:r>
      <w:r w:rsidR="0008608E">
        <w:rPr>
          <w:rFonts w:ascii="Arial" w:hAnsi="Arial" w:cs="Arial"/>
          <w:b/>
          <w:sz w:val="24"/>
          <w:szCs w:val="24"/>
        </w:rPr>
        <w:t xml:space="preserve"> NAMIBIA MAIN DIVISION, WIN</w:t>
      </w:r>
    </w:p>
    <w:p w:rsidR="005A03B6" w:rsidRDefault="005A03B6" w:rsidP="00725CA0">
      <w:pPr>
        <w:spacing w:line="360" w:lineRule="auto"/>
        <w:jc w:val="right"/>
        <w:rPr>
          <w:rFonts w:ascii="Arial" w:hAnsi="Arial" w:cs="Arial"/>
          <w:sz w:val="24"/>
          <w:szCs w:val="24"/>
        </w:rPr>
      </w:pPr>
      <w:r>
        <w:rPr>
          <w:rFonts w:ascii="Arial" w:hAnsi="Arial" w:cs="Arial"/>
          <w:sz w:val="24"/>
          <w:szCs w:val="24"/>
        </w:rPr>
        <w:t xml:space="preserve">Case No: </w:t>
      </w:r>
      <w:r w:rsidR="00C8316C">
        <w:rPr>
          <w:rFonts w:ascii="Arial" w:hAnsi="Arial" w:cs="Arial"/>
          <w:sz w:val="24"/>
          <w:szCs w:val="24"/>
        </w:rPr>
        <w:t>HC-MD-CIV-ACT-CON-201</w:t>
      </w:r>
      <w:r w:rsidR="009C2FE2">
        <w:rPr>
          <w:rFonts w:ascii="Arial" w:hAnsi="Arial" w:cs="Arial"/>
          <w:sz w:val="24"/>
          <w:szCs w:val="24"/>
        </w:rPr>
        <w:t>7/03205</w:t>
      </w:r>
    </w:p>
    <w:p w:rsidR="00A0204F" w:rsidRDefault="00A0204F" w:rsidP="00725CA0">
      <w:pPr>
        <w:spacing w:line="360" w:lineRule="auto"/>
        <w:jc w:val="right"/>
        <w:rPr>
          <w:rFonts w:ascii="Arial" w:hAnsi="Arial" w:cs="Arial"/>
          <w:sz w:val="24"/>
          <w:szCs w:val="24"/>
        </w:rPr>
      </w:pPr>
    </w:p>
    <w:p w:rsidR="005A03B6" w:rsidRPr="0008608E" w:rsidRDefault="0008608E" w:rsidP="00F02906">
      <w:pPr>
        <w:spacing w:line="360" w:lineRule="auto"/>
        <w:jc w:val="center"/>
        <w:rPr>
          <w:rFonts w:ascii="Arial" w:hAnsi="Arial" w:cs="Arial"/>
          <w:b/>
          <w:sz w:val="24"/>
          <w:szCs w:val="24"/>
        </w:rPr>
      </w:pPr>
      <w:r w:rsidRPr="0008608E">
        <w:rPr>
          <w:rFonts w:ascii="Arial" w:hAnsi="Arial" w:cs="Arial"/>
          <w:b/>
          <w:sz w:val="24"/>
          <w:szCs w:val="24"/>
        </w:rPr>
        <w:t>REASONS</w:t>
      </w:r>
    </w:p>
    <w:p w:rsidR="005A03B6" w:rsidRDefault="005A03B6" w:rsidP="00725CA0">
      <w:pPr>
        <w:spacing w:line="360" w:lineRule="auto"/>
        <w:jc w:val="left"/>
        <w:rPr>
          <w:rFonts w:ascii="Arial" w:hAnsi="Arial" w:cs="Arial"/>
          <w:sz w:val="24"/>
          <w:szCs w:val="24"/>
        </w:rPr>
      </w:pPr>
      <w:r>
        <w:rPr>
          <w:rFonts w:ascii="Arial" w:hAnsi="Arial" w:cs="Arial"/>
          <w:sz w:val="24"/>
          <w:szCs w:val="24"/>
        </w:rPr>
        <w:t>In the matter between:</w:t>
      </w:r>
    </w:p>
    <w:p w:rsidR="005A03B6" w:rsidRDefault="005A03B6" w:rsidP="00725CA0">
      <w:pPr>
        <w:spacing w:line="360" w:lineRule="auto"/>
        <w:rPr>
          <w:rFonts w:ascii="Arial" w:hAnsi="Arial" w:cs="Arial"/>
          <w:b/>
          <w:sz w:val="24"/>
          <w:szCs w:val="24"/>
        </w:rPr>
      </w:pPr>
    </w:p>
    <w:p w:rsidR="00C8316C" w:rsidRDefault="009C2FE2" w:rsidP="00C8316C">
      <w:pPr>
        <w:tabs>
          <w:tab w:val="right" w:pos="9026"/>
        </w:tabs>
        <w:spacing w:line="360" w:lineRule="auto"/>
        <w:rPr>
          <w:rFonts w:ascii="Arial" w:hAnsi="Arial" w:cs="Arial"/>
          <w:b/>
          <w:sz w:val="24"/>
          <w:szCs w:val="24"/>
        </w:rPr>
      </w:pPr>
      <w:r>
        <w:rPr>
          <w:rFonts w:ascii="Arial" w:hAnsi="Arial" w:cs="Arial"/>
          <w:b/>
          <w:sz w:val="24"/>
          <w:szCs w:val="24"/>
        </w:rPr>
        <w:t>KATOMBOLO BORNFACE MUKONO</w:t>
      </w:r>
      <w:r w:rsidR="00C8316C">
        <w:rPr>
          <w:rFonts w:ascii="Arial" w:hAnsi="Arial" w:cs="Arial"/>
          <w:b/>
          <w:sz w:val="24"/>
          <w:szCs w:val="24"/>
        </w:rPr>
        <w:tab/>
      </w:r>
      <w:r>
        <w:rPr>
          <w:rFonts w:ascii="Arial" w:hAnsi="Arial" w:cs="Arial"/>
          <w:b/>
          <w:sz w:val="24"/>
          <w:szCs w:val="24"/>
        </w:rPr>
        <w:t>PLAITIFF</w:t>
      </w:r>
    </w:p>
    <w:p w:rsidR="00C8316C" w:rsidRDefault="00C8316C" w:rsidP="00725CA0">
      <w:pPr>
        <w:spacing w:line="360" w:lineRule="auto"/>
        <w:rPr>
          <w:rFonts w:ascii="Arial" w:hAnsi="Arial" w:cs="Arial"/>
          <w:sz w:val="24"/>
          <w:szCs w:val="24"/>
        </w:rPr>
      </w:pPr>
    </w:p>
    <w:p w:rsidR="00C8316C" w:rsidRDefault="00C8316C" w:rsidP="00725CA0">
      <w:pPr>
        <w:spacing w:line="360" w:lineRule="auto"/>
        <w:rPr>
          <w:rFonts w:ascii="Arial" w:hAnsi="Arial" w:cs="Arial"/>
          <w:sz w:val="24"/>
          <w:szCs w:val="24"/>
        </w:rPr>
      </w:pPr>
      <w:r>
        <w:rPr>
          <w:rFonts w:ascii="Arial" w:hAnsi="Arial" w:cs="Arial"/>
          <w:sz w:val="24"/>
          <w:szCs w:val="24"/>
        </w:rPr>
        <w:t>and</w:t>
      </w:r>
    </w:p>
    <w:p w:rsidR="00C8316C" w:rsidRPr="00C8316C" w:rsidRDefault="00C8316C" w:rsidP="00725CA0">
      <w:pPr>
        <w:spacing w:line="360" w:lineRule="auto"/>
        <w:rPr>
          <w:rFonts w:ascii="Arial" w:hAnsi="Arial" w:cs="Arial"/>
          <w:sz w:val="24"/>
          <w:szCs w:val="24"/>
        </w:rPr>
      </w:pPr>
    </w:p>
    <w:p w:rsidR="005A03B6" w:rsidRDefault="009C2FE2" w:rsidP="00725CA0">
      <w:pPr>
        <w:tabs>
          <w:tab w:val="right" w:pos="9026"/>
        </w:tabs>
        <w:spacing w:line="360" w:lineRule="auto"/>
        <w:rPr>
          <w:rFonts w:ascii="Arial" w:hAnsi="Arial" w:cs="Arial"/>
          <w:b/>
          <w:sz w:val="24"/>
          <w:szCs w:val="24"/>
        </w:rPr>
      </w:pPr>
      <w:r>
        <w:rPr>
          <w:rFonts w:ascii="Arial" w:hAnsi="Arial" w:cs="Arial"/>
          <w:b/>
          <w:sz w:val="24"/>
          <w:szCs w:val="24"/>
        </w:rPr>
        <w:t>COSMOS MASARASARA SIBESO</w:t>
      </w:r>
      <w:r w:rsidR="000A5C45">
        <w:rPr>
          <w:rFonts w:ascii="Arial" w:hAnsi="Arial" w:cs="Arial"/>
          <w:b/>
          <w:sz w:val="24"/>
          <w:szCs w:val="24"/>
        </w:rPr>
        <w:tab/>
      </w:r>
      <w:r>
        <w:rPr>
          <w:rFonts w:ascii="Arial" w:hAnsi="Arial" w:cs="Arial"/>
          <w:b/>
          <w:sz w:val="24"/>
          <w:szCs w:val="24"/>
        </w:rPr>
        <w:t>DEFENDANT</w:t>
      </w:r>
    </w:p>
    <w:p w:rsidR="000A5C45" w:rsidRDefault="000A5C45" w:rsidP="00725CA0">
      <w:pPr>
        <w:spacing w:line="360" w:lineRule="auto"/>
        <w:rPr>
          <w:rFonts w:ascii="Arial" w:hAnsi="Arial" w:cs="Arial"/>
          <w:sz w:val="24"/>
          <w:szCs w:val="24"/>
        </w:rPr>
      </w:pPr>
    </w:p>
    <w:p w:rsidR="005A03B6" w:rsidRDefault="005A03B6" w:rsidP="00725CA0">
      <w:pPr>
        <w:spacing w:line="360" w:lineRule="auto"/>
        <w:ind w:left="2160" w:hanging="2160"/>
        <w:rPr>
          <w:rFonts w:ascii="Arial" w:hAnsi="Arial" w:cs="Arial"/>
          <w:sz w:val="24"/>
          <w:szCs w:val="24"/>
        </w:rPr>
      </w:pPr>
      <w:r>
        <w:rPr>
          <w:rFonts w:ascii="Arial" w:hAnsi="Arial" w:cs="Arial"/>
          <w:b/>
          <w:sz w:val="24"/>
          <w:szCs w:val="24"/>
        </w:rPr>
        <w:t>Neutral citation:</w:t>
      </w:r>
      <w:r>
        <w:rPr>
          <w:rFonts w:ascii="Arial" w:hAnsi="Arial" w:cs="Arial"/>
          <w:b/>
          <w:sz w:val="24"/>
          <w:szCs w:val="24"/>
        </w:rPr>
        <w:tab/>
      </w:r>
      <w:r w:rsidR="009C2FE2">
        <w:rPr>
          <w:rFonts w:ascii="Arial" w:hAnsi="Arial" w:cs="Arial"/>
          <w:i/>
          <w:sz w:val="24"/>
          <w:szCs w:val="24"/>
        </w:rPr>
        <w:t>Mukono</w:t>
      </w:r>
      <w:r w:rsidR="00C8316C" w:rsidRPr="00C8316C">
        <w:rPr>
          <w:rFonts w:ascii="Arial" w:hAnsi="Arial" w:cs="Arial"/>
          <w:i/>
          <w:sz w:val="24"/>
          <w:szCs w:val="24"/>
        </w:rPr>
        <w:t xml:space="preserve"> v</w:t>
      </w:r>
      <w:r w:rsidR="00C8316C" w:rsidRPr="00C8316C">
        <w:rPr>
          <w:rFonts w:ascii="Arial" w:hAnsi="Arial" w:cs="Arial"/>
          <w:b/>
          <w:i/>
          <w:sz w:val="24"/>
          <w:szCs w:val="24"/>
        </w:rPr>
        <w:t xml:space="preserve"> </w:t>
      </w:r>
      <w:r w:rsidR="009C2FE2">
        <w:rPr>
          <w:rFonts w:ascii="Arial" w:hAnsi="Arial" w:cs="Arial"/>
          <w:i/>
          <w:sz w:val="24"/>
          <w:szCs w:val="24"/>
        </w:rPr>
        <w:t>Sibeso</w:t>
      </w:r>
      <w:r>
        <w:rPr>
          <w:rFonts w:ascii="Arial" w:hAnsi="Arial" w:cs="Arial"/>
          <w:i/>
          <w:sz w:val="24"/>
          <w:szCs w:val="24"/>
        </w:rPr>
        <w:t xml:space="preserve"> </w:t>
      </w:r>
      <w:r>
        <w:rPr>
          <w:rFonts w:ascii="Arial" w:hAnsi="Arial" w:cs="Arial"/>
          <w:sz w:val="24"/>
          <w:szCs w:val="24"/>
        </w:rPr>
        <w:t>(</w:t>
      </w:r>
      <w:r w:rsidR="00C8316C">
        <w:rPr>
          <w:rFonts w:ascii="Arial" w:hAnsi="Arial" w:cs="Arial"/>
          <w:sz w:val="24"/>
          <w:szCs w:val="24"/>
        </w:rPr>
        <w:t>HC-MD-CIV-ACT-</w:t>
      </w:r>
      <w:r w:rsidR="009C2FE2">
        <w:rPr>
          <w:rFonts w:ascii="Arial" w:hAnsi="Arial" w:cs="Arial"/>
          <w:sz w:val="24"/>
          <w:szCs w:val="24"/>
        </w:rPr>
        <w:t>oth</w:t>
      </w:r>
      <w:r w:rsidR="00C8316C">
        <w:rPr>
          <w:rFonts w:ascii="Arial" w:hAnsi="Arial" w:cs="Arial"/>
          <w:sz w:val="24"/>
          <w:szCs w:val="24"/>
        </w:rPr>
        <w:t>-201</w:t>
      </w:r>
      <w:r w:rsidR="009C2FE2">
        <w:rPr>
          <w:rFonts w:ascii="Arial" w:hAnsi="Arial" w:cs="Arial"/>
          <w:sz w:val="24"/>
          <w:szCs w:val="24"/>
        </w:rPr>
        <w:t>7</w:t>
      </w:r>
      <w:r w:rsidR="00051AA9">
        <w:rPr>
          <w:rFonts w:ascii="Arial" w:hAnsi="Arial" w:cs="Arial"/>
          <w:sz w:val="24"/>
          <w:szCs w:val="24"/>
        </w:rPr>
        <w:t>-0</w:t>
      </w:r>
      <w:r w:rsidR="009C2FE2">
        <w:rPr>
          <w:rFonts w:ascii="Arial" w:hAnsi="Arial" w:cs="Arial"/>
          <w:sz w:val="24"/>
          <w:szCs w:val="24"/>
        </w:rPr>
        <w:t>3205</w:t>
      </w:r>
      <w:r w:rsidR="00051AA9">
        <w:rPr>
          <w:rFonts w:ascii="Arial" w:hAnsi="Arial" w:cs="Arial"/>
          <w:sz w:val="24"/>
          <w:szCs w:val="24"/>
        </w:rPr>
        <w:t>) [2020</w:t>
      </w:r>
      <w:r>
        <w:rPr>
          <w:rFonts w:ascii="Arial" w:hAnsi="Arial" w:cs="Arial"/>
          <w:sz w:val="24"/>
          <w:szCs w:val="24"/>
        </w:rPr>
        <w:t>] NAHCMD</w:t>
      </w:r>
      <w:r w:rsidR="00A65E1A">
        <w:rPr>
          <w:rFonts w:ascii="Arial" w:hAnsi="Arial" w:cs="Arial"/>
          <w:sz w:val="24"/>
          <w:szCs w:val="24"/>
        </w:rPr>
        <w:t xml:space="preserve"> </w:t>
      </w:r>
      <w:r w:rsidR="008A3AD2">
        <w:rPr>
          <w:rFonts w:ascii="Arial" w:hAnsi="Arial" w:cs="Arial"/>
          <w:sz w:val="24"/>
          <w:szCs w:val="24"/>
        </w:rPr>
        <w:t>27</w:t>
      </w:r>
      <w:r w:rsidR="00C8316C">
        <w:rPr>
          <w:rFonts w:ascii="Arial" w:hAnsi="Arial" w:cs="Arial"/>
          <w:sz w:val="24"/>
          <w:szCs w:val="24"/>
        </w:rPr>
        <w:t xml:space="preserve"> </w:t>
      </w:r>
      <w:r>
        <w:rPr>
          <w:rFonts w:ascii="Arial" w:hAnsi="Arial" w:cs="Arial"/>
          <w:sz w:val="24"/>
          <w:szCs w:val="24"/>
        </w:rPr>
        <w:t>(</w:t>
      </w:r>
      <w:r w:rsidR="00051AA9">
        <w:rPr>
          <w:rFonts w:ascii="Arial" w:hAnsi="Arial" w:cs="Arial"/>
          <w:sz w:val="24"/>
          <w:szCs w:val="24"/>
        </w:rPr>
        <w:t>30 January 2020</w:t>
      </w:r>
      <w:r>
        <w:rPr>
          <w:rFonts w:ascii="Arial" w:hAnsi="Arial" w:cs="Arial"/>
          <w:sz w:val="24"/>
          <w:szCs w:val="24"/>
        </w:rPr>
        <w:t>)</w:t>
      </w:r>
    </w:p>
    <w:p w:rsidR="00F3273F" w:rsidRDefault="00F3273F" w:rsidP="00725CA0">
      <w:pPr>
        <w:spacing w:line="360" w:lineRule="auto"/>
        <w:ind w:left="2160" w:hanging="2160"/>
        <w:rPr>
          <w:rFonts w:ascii="Arial" w:hAnsi="Arial" w:cs="Arial"/>
          <w:sz w:val="24"/>
          <w:szCs w:val="24"/>
        </w:rPr>
      </w:pPr>
    </w:p>
    <w:p w:rsidR="005A03B6" w:rsidRDefault="005A03B6" w:rsidP="00725CA0">
      <w:pPr>
        <w:spacing w:line="360" w:lineRule="auto"/>
        <w:rPr>
          <w:rFonts w:ascii="Arial" w:hAnsi="Arial" w:cs="Arial"/>
          <w:b/>
          <w:sz w:val="24"/>
          <w:szCs w:val="24"/>
        </w:rPr>
      </w:pPr>
      <w:r>
        <w:rPr>
          <w:rFonts w:ascii="Arial" w:hAnsi="Arial" w:cs="Arial"/>
          <w:b/>
          <w:sz w:val="24"/>
          <w:szCs w:val="24"/>
        </w:rPr>
        <w:t>CORAM:</w:t>
      </w:r>
      <w:r w:rsidRPr="00F64CAD">
        <w:rPr>
          <w:rFonts w:ascii="Arial" w:hAnsi="Arial" w:cs="Arial"/>
          <w:sz w:val="24"/>
          <w:szCs w:val="24"/>
        </w:rPr>
        <w:tab/>
      </w:r>
      <w:r w:rsidR="00DA6E57">
        <w:rPr>
          <w:rFonts w:ascii="Arial" w:hAnsi="Arial" w:cs="Arial"/>
          <w:sz w:val="24"/>
          <w:szCs w:val="24"/>
        </w:rPr>
        <w:t>NDAUENDAPO</w:t>
      </w:r>
    </w:p>
    <w:p w:rsidR="005A03B6" w:rsidRPr="008D2E13" w:rsidRDefault="005A03B6" w:rsidP="00725CA0">
      <w:pPr>
        <w:spacing w:line="360" w:lineRule="auto"/>
        <w:rPr>
          <w:rFonts w:ascii="Arial" w:hAnsi="Arial" w:cs="Arial"/>
          <w:b/>
          <w:sz w:val="24"/>
          <w:szCs w:val="24"/>
        </w:rPr>
      </w:pPr>
      <w:r>
        <w:rPr>
          <w:rFonts w:ascii="Arial" w:hAnsi="Arial" w:cs="Arial"/>
          <w:b/>
          <w:bCs/>
          <w:sz w:val="24"/>
          <w:szCs w:val="24"/>
        </w:rPr>
        <w:t>Heard</w:t>
      </w:r>
      <w:r>
        <w:rPr>
          <w:rFonts w:ascii="Arial" w:hAnsi="Arial" w:cs="Arial"/>
          <w:sz w:val="24"/>
          <w:szCs w:val="24"/>
        </w:rPr>
        <w:t>:</w:t>
      </w:r>
      <w:r>
        <w:rPr>
          <w:rFonts w:ascii="Arial" w:hAnsi="Arial" w:cs="Arial"/>
          <w:sz w:val="24"/>
          <w:szCs w:val="24"/>
        </w:rPr>
        <w:tab/>
      </w:r>
      <w:r w:rsidR="00051AA9">
        <w:rPr>
          <w:rFonts w:ascii="Arial" w:hAnsi="Arial" w:cs="Arial"/>
          <w:sz w:val="24"/>
          <w:szCs w:val="24"/>
        </w:rPr>
        <w:t>8 November</w:t>
      </w:r>
      <w:r w:rsidR="005B36BE">
        <w:rPr>
          <w:rFonts w:ascii="Arial" w:hAnsi="Arial" w:cs="Arial"/>
          <w:sz w:val="24"/>
          <w:szCs w:val="24"/>
        </w:rPr>
        <w:t xml:space="preserve"> </w:t>
      </w:r>
      <w:r w:rsidR="005516FE">
        <w:rPr>
          <w:rFonts w:ascii="Arial" w:hAnsi="Arial" w:cs="Arial"/>
          <w:sz w:val="24"/>
          <w:szCs w:val="24"/>
        </w:rPr>
        <w:t>201</w:t>
      </w:r>
      <w:r w:rsidR="00DA6E57">
        <w:rPr>
          <w:rFonts w:ascii="Arial" w:hAnsi="Arial" w:cs="Arial"/>
          <w:sz w:val="24"/>
          <w:szCs w:val="24"/>
        </w:rPr>
        <w:t>9</w:t>
      </w:r>
    </w:p>
    <w:p w:rsidR="005A03B6" w:rsidRPr="008D2E13" w:rsidRDefault="005A03B6" w:rsidP="00725CA0">
      <w:pPr>
        <w:spacing w:line="360" w:lineRule="auto"/>
        <w:rPr>
          <w:rFonts w:ascii="Arial" w:hAnsi="Arial" w:cs="Arial"/>
          <w:b/>
          <w:sz w:val="24"/>
          <w:szCs w:val="24"/>
        </w:rPr>
      </w:pPr>
      <w:r w:rsidRPr="008D2E13">
        <w:rPr>
          <w:rFonts w:ascii="Arial" w:hAnsi="Arial" w:cs="Arial"/>
          <w:b/>
          <w:bCs/>
          <w:sz w:val="24"/>
          <w:szCs w:val="24"/>
        </w:rPr>
        <w:t>Delivered</w:t>
      </w:r>
      <w:r w:rsidRPr="008D2E13">
        <w:rPr>
          <w:rFonts w:ascii="Arial" w:hAnsi="Arial" w:cs="Arial"/>
          <w:b/>
          <w:sz w:val="24"/>
          <w:szCs w:val="24"/>
        </w:rPr>
        <w:t>:</w:t>
      </w:r>
      <w:r w:rsidRPr="008D2E13">
        <w:rPr>
          <w:rFonts w:ascii="Arial" w:hAnsi="Arial" w:cs="Arial"/>
          <w:b/>
          <w:sz w:val="24"/>
          <w:szCs w:val="24"/>
        </w:rPr>
        <w:tab/>
      </w:r>
      <w:r w:rsidR="00051AA9">
        <w:rPr>
          <w:rFonts w:ascii="Arial" w:hAnsi="Arial" w:cs="Arial"/>
          <w:sz w:val="24"/>
          <w:szCs w:val="24"/>
        </w:rPr>
        <w:t>30 January 2020</w:t>
      </w:r>
    </w:p>
    <w:p w:rsidR="007D04EE" w:rsidRDefault="007D04EE" w:rsidP="00725CA0">
      <w:pPr>
        <w:spacing w:line="360" w:lineRule="auto"/>
        <w:rPr>
          <w:rFonts w:ascii="Arial" w:hAnsi="Arial" w:cs="Arial"/>
          <w:sz w:val="24"/>
          <w:szCs w:val="24"/>
        </w:rPr>
      </w:pPr>
    </w:p>
    <w:p w:rsidR="00051AA9" w:rsidRDefault="00150559" w:rsidP="00725CA0">
      <w:pPr>
        <w:spacing w:line="360" w:lineRule="auto"/>
        <w:rPr>
          <w:rFonts w:ascii="Arial" w:hAnsi="Arial" w:cs="Arial"/>
          <w:sz w:val="24"/>
          <w:szCs w:val="24"/>
        </w:rPr>
      </w:pPr>
      <w:r w:rsidRPr="007D04EE">
        <w:rPr>
          <w:rFonts w:ascii="Arial" w:hAnsi="Arial" w:cs="Arial"/>
          <w:b/>
          <w:sz w:val="24"/>
          <w:szCs w:val="24"/>
        </w:rPr>
        <w:t>Flynote</w:t>
      </w:r>
      <w:r>
        <w:rPr>
          <w:rFonts w:ascii="Arial" w:hAnsi="Arial" w:cs="Arial"/>
          <w:sz w:val="24"/>
          <w:szCs w:val="24"/>
        </w:rPr>
        <w:t>: Civil procedure</w:t>
      </w:r>
      <w:r w:rsidR="0078558D">
        <w:rPr>
          <w:rFonts w:ascii="Arial" w:hAnsi="Arial" w:cs="Arial"/>
          <w:sz w:val="24"/>
          <w:szCs w:val="24"/>
        </w:rPr>
        <w:t xml:space="preserve"> </w:t>
      </w:r>
      <w:r>
        <w:rPr>
          <w:rFonts w:ascii="Arial" w:hAnsi="Arial" w:cs="Arial"/>
          <w:sz w:val="24"/>
          <w:szCs w:val="24"/>
        </w:rPr>
        <w:t>-</w:t>
      </w:r>
      <w:r w:rsidR="0078558D">
        <w:rPr>
          <w:rFonts w:ascii="Arial" w:hAnsi="Arial" w:cs="Arial"/>
          <w:sz w:val="24"/>
          <w:szCs w:val="24"/>
        </w:rPr>
        <w:t xml:space="preserve"> </w:t>
      </w:r>
      <w:r>
        <w:rPr>
          <w:rFonts w:ascii="Arial" w:hAnsi="Arial" w:cs="Arial"/>
          <w:sz w:val="24"/>
          <w:szCs w:val="24"/>
        </w:rPr>
        <w:t>Eviction proceedings –</w:t>
      </w:r>
      <w:r w:rsidR="0078558D">
        <w:rPr>
          <w:rFonts w:ascii="Arial" w:hAnsi="Arial" w:cs="Arial"/>
          <w:sz w:val="24"/>
          <w:szCs w:val="24"/>
        </w:rPr>
        <w:t xml:space="preserve"> </w:t>
      </w:r>
      <w:r>
        <w:rPr>
          <w:rFonts w:ascii="Arial" w:hAnsi="Arial" w:cs="Arial"/>
          <w:sz w:val="24"/>
          <w:szCs w:val="24"/>
        </w:rPr>
        <w:t>From communal land</w:t>
      </w:r>
      <w:r w:rsidR="0078558D">
        <w:rPr>
          <w:rFonts w:ascii="Arial" w:hAnsi="Arial" w:cs="Arial"/>
          <w:sz w:val="24"/>
          <w:szCs w:val="24"/>
        </w:rPr>
        <w:t xml:space="preserve"> </w:t>
      </w:r>
      <w:r>
        <w:rPr>
          <w:rFonts w:ascii="Arial" w:hAnsi="Arial" w:cs="Arial"/>
          <w:sz w:val="24"/>
          <w:szCs w:val="24"/>
        </w:rPr>
        <w:t>-</w:t>
      </w:r>
      <w:r w:rsidR="0078558D">
        <w:rPr>
          <w:rFonts w:ascii="Arial" w:hAnsi="Arial" w:cs="Arial"/>
          <w:sz w:val="24"/>
          <w:szCs w:val="24"/>
        </w:rPr>
        <w:t xml:space="preserve"> </w:t>
      </w:r>
      <w:r>
        <w:rPr>
          <w:rFonts w:ascii="Arial" w:hAnsi="Arial" w:cs="Arial"/>
          <w:sz w:val="24"/>
          <w:szCs w:val="24"/>
        </w:rPr>
        <w:t>Special plea</w:t>
      </w:r>
      <w:r w:rsidR="0078558D">
        <w:rPr>
          <w:rFonts w:ascii="Arial" w:hAnsi="Arial" w:cs="Arial"/>
          <w:sz w:val="24"/>
          <w:szCs w:val="24"/>
        </w:rPr>
        <w:t xml:space="preserve"> </w:t>
      </w:r>
      <w:r>
        <w:rPr>
          <w:rFonts w:ascii="Arial" w:hAnsi="Arial" w:cs="Arial"/>
          <w:sz w:val="24"/>
          <w:szCs w:val="24"/>
        </w:rPr>
        <w:t>-</w:t>
      </w:r>
      <w:r w:rsidR="0078558D">
        <w:rPr>
          <w:rFonts w:ascii="Arial" w:hAnsi="Arial" w:cs="Arial"/>
          <w:sz w:val="24"/>
          <w:szCs w:val="24"/>
        </w:rPr>
        <w:t xml:space="preserve"> s43 (</w:t>
      </w:r>
      <w:r>
        <w:rPr>
          <w:rFonts w:ascii="Arial" w:hAnsi="Arial" w:cs="Arial"/>
          <w:sz w:val="24"/>
          <w:szCs w:val="24"/>
        </w:rPr>
        <w:t>2) of Act 2 of 2002</w:t>
      </w:r>
      <w:r w:rsidR="0078558D">
        <w:rPr>
          <w:rFonts w:ascii="Arial" w:hAnsi="Arial" w:cs="Arial"/>
          <w:sz w:val="24"/>
          <w:szCs w:val="24"/>
        </w:rPr>
        <w:t xml:space="preserve"> </w:t>
      </w:r>
      <w:r>
        <w:rPr>
          <w:rFonts w:ascii="Arial" w:hAnsi="Arial" w:cs="Arial"/>
          <w:sz w:val="24"/>
          <w:szCs w:val="24"/>
        </w:rPr>
        <w:t>-</w:t>
      </w:r>
      <w:r w:rsidR="0078558D">
        <w:rPr>
          <w:rFonts w:ascii="Arial" w:hAnsi="Arial" w:cs="Arial"/>
          <w:sz w:val="24"/>
          <w:szCs w:val="24"/>
        </w:rPr>
        <w:t xml:space="preserve"> </w:t>
      </w:r>
      <w:r>
        <w:rPr>
          <w:rFonts w:ascii="Arial" w:hAnsi="Arial" w:cs="Arial"/>
          <w:sz w:val="24"/>
          <w:szCs w:val="24"/>
        </w:rPr>
        <w:t xml:space="preserve">The right to evict assigned </w:t>
      </w:r>
      <w:r w:rsidR="00A0204F">
        <w:rPr>
          <w:rFonts w:ascii="Arial" w:hAnsi="Arial" w:cs="Arial"/>
          <w:sz w:val="24"/>
          <w:szCs w:val="24"/>
        </w:rPr>
        <w:t>to Chief</w:t>
      </w:r>
      <w:r>
        <w:rPr>
          <w:rFonts w:ascii="Arial" w:hAnsi="Arial" w:cs="Arial"/>
          <w:sz w:val="24"/>
          <w:szCs w:val="24"/>
        </w:rPr>
        <w:t>;</w:t>
      </w:r>
      <w:r w:rsidR="00761A8B">
        <w:rPr>
          <w:rFonts w:ascii="Arial" w:hAnsi="Arial" w:cs="Arial"/>
          <w:sz w:val="24"/>
          <w:szCs w:val="24"/>
        </w:rPr>
        <w:t xml:space="preserve"> </w:t>
      </w:r>
      <w:r w:rsidR="00A0204F">
        <w:rPr>
          <w:rFonts w:ascii="Arial" w:hAnsi="Arial" w:cs="Arial"/>
          <w:sz w:val="24"/>
          <w:szCs w:val="24"/>
        </w:rPr>
        <w:t>Traditional Authority and B</w:t>
      </w:r>
      <w:r>
        <w:rPr>
          <w:rFonts w:ascii="Arial" w:hAnsi="Arial" w:cs="Arial"/>
          <w:sz w:val="24"/>
          <w:szCs w:val="24"/>
        </w:rPr>
        <w:t>oard –</w:t>
      </w:r>
      <w:r w:rsidR="0078558D">
        <w:rPr>
          <w:rFonts w:ascii="Arial" w:hAnsi="Arial" w:cs="Arial"/>
          <w:sz w:val="24"/>
          <w:szCs w:val="24"/>
        </w:rPr>
        <w:t xml:space="preserve"> </w:t>
      </w:r>
      <w:r>
        <w:rPr>
          <w:rFonts w:ascii="Arial" w:hAnsi="Arial" w:cs="Arial"/>
          <w:sz w:val="24"/>
          <w:szCs w:val="24"/>
        </w:rPr>
        <w:t>Plaintiff lacks locus standi</w:t>
      </w:r>
      <w:r w:rsidR="0078558D">
        <w:rPr>
          <w:rFonts w:ascii="Arial" w:hAnsi="Arial" w:cs="Arial"/>
          <w:sz w:val="24"/>
          <w:szCs w:val="24"/>
        </w:rPr>
        <w:t xml:space="preserve"> </w:t>
      </w:r>
      <w:r>
        <w:rPr>
          <w:rFonts w:ascii="Arial" w:hAnsi="Arial" w:cs="Arial"/>
          <w:sz w:val="24"/>
          <w:szCs w:val="24"/>
        </w:rPr>
        <w:t>-</w:t>
      </w:r>
      <w:r w:rsidR="0078558D">
        <w:rPr>
          <w:rFonts w:ascii="Arial" w:hAnsi="Arial" w:cs="Arial"/>
          <w:sz w:val="24"/>
          <w:szCs w:val="24"/>
        </w:rPr>
        <w:t xml:space="preserve"> </w:t>
      </w:r>
      <w:r>
        <w:rPr>
          <w:rFonts w:ascii="Arial" w:hAnsi="Arial" w:cs="Arial"/>
          <w:sz w:val="24"/>
          <w:szCs w:val="24"/>
        </w:rPr>
        <w:t>Special plea upheld.</w:t>
      </w:r>
    </w:p>
    <w:p w:rsidR="00395A07" w:rsidRDefault="00395A07" w:rsidP="00725CA0">
      <w:pPr>
        <w:spacing w:line="360" w:lineRule="auto"/>
        <w:rPr>
          <w:rFonts w:ascii="Arial" w:hAnsi="Arial" w:cs="Arial"/>
          <w:sz w:val="24"/>
          <w:szCs w:val="24"/>
        </w:rPr>
      </w:pPr>
    </w:p>
    <w:p w:rsidR="00150559" w:rsidRDefault="00164931" w:rsidP="00725CA0">
      <w:pPr>
        <w:spacing w:line="360" w:lineRule="auto"/>
        <w:rPr>
          <w:rFonts w:ascii="Arial" w:hAnsi="Arial" w:cs="Arial"/>
          <w:sz w:val="24"/>
          <w:szCs w:val="24"/>
        </w:rPr>
      </w:pPr>
      <w:r w:rsidRPr="00395A07">
        <w:rPr>
          <w:rFonts w:ascii="Arial" w:hAnsi="Arial" w:cs="Arial"/>
          <w:b/>
          <w:sz w:val="24"/>
          <w:szCs w:val="24"/>
        </w:rPr>
        <w:t>Summary</w:t>
      </w:r>
      <w:r>
        <w:rPr>
          <w:rFonts w:ascii="Arial" w:hAnsi="Arial" w:cs="Arial"/>
          <w:sz w:val="24"/>
          <w:szCs w:val="24"/>
        </w:rPr>
        <w:t>: Plaintiff instituted eviction proceedings against the defendant.</w:t>
      </w:r>
      <w:r w:rsidR="007D04EE">
        <w:rPr>
          <w:rFonts w:ascii="Arial" w:hAnsi="Arial" w:cs="Arial"/>
          <w:sz w:val="24"/>
          <w:szCs w:val="24"/>
        </w:rPr>
        <w:t xml:space="preserve"> </w:t>
      </w:r>
      <w:r>
        <w:rPr>
          <w:rFonts w:ascii="Arial" w:hAnsi="Arial" w:cs="Arial"/>
          <w:sz w:val="24"/>
          <w:szCs w:val="24"/>
        </w:rPr>
        <w:t xml:space="preserve">Plaintiff alleges that the defendant is illegally occupying land in communal area that was </w:t>
      </w:r>
      <w:r>
        <w:rPr>
          <w:rFonts w:ascii="Arial" w:hAnsi="Arial" w:cs="Arial"/>
          <w:sz w:val="24"/>
          <w:szCs w:val="24"/>
        </w:rPr>
        <w:lastRenderedPageBreak/>
        <w:t>allocated to him.</w:t>
      </w:r>
      <w:r w:rsidR="007D04EE">
        <w:rPr>
          <w:rFonts w:ascii="Arial" w:hAnsi="Arial" w:cs="Arial"/>
          <w:sz w:val="24"/>
          <w:szCs w:val="24"/>
        </w:rPr>
        <w:t xml:space="preserve"> </w:t>
      </w:r>
      <w:r>
        <w:rPr>
          <w:rFonts w:ascii="Arial" w:hAnsi="Arial" w:cs="Arial"/>
          <w:sz w:val="24"/>
          <w:szCs w:val="24"/>
        </w:rPr>
        <w:t>Defendant raised a special plea to the effect that the plaintiff lacks locus standi to institute eviction proceedings.</w:t>
      </w:r>
    </w:p>
    <w:p w:rsidR="00164931" w:rsidRDefault="00164931" w:rsidP="00725CA0">
      <w:pPr>
        <w:spacing w:line="360" w:lineRule="auto"/>
        <w:rPr>
          <w:rFonts w:ascii="Arial" w:hAnsi="Arial" w:cs="Arial"/>
          <w:sz w:val="24"/>
          <w:szCs w:val="24"/>
        </w:rPr>
      </w:pPr>
      <w:r w:rsidRPr="0010119B">
        <w:rPr>
          <w:rFonts w:ascii="Arial" w:hAnsi="Arial" w:cs="Arial"/>
          <w:i/>
          <w:sz w:val="24"/>
          <w:szCs w:val="24"/>
        </w:rPr>
        <w:t>Held</w:t>
      </w:r>
      <w:r>
        <w:rPr>
          <w:rFonts w:ascii="Arial" w:hAnsi="Arial" w:cs="Arial"/>
          <w:sz w:val="24"/>
          <w:szCs w:val="24"/>
        </w:rPr>
        <w:t xml:space="preserve">, that in terms of </w:t>
      </w:r>
      <w:r w:rsidR="0078558D">
        <w:rPr>
          <w:rFonts w:ascii="Arial" w:hAnsi="Arial" w:cs="Arial"/>
          <w:sz w:val="24"/>
          <w:szCs w:val="24"/>
        </w:rPr>
        <w:t>s43 (</w:t>
      </w:r>
      <w:r>
        <w:rPr>
          <w:rFonts w:ascii="Arial" w:hAnsi="Arial" w:cs="Arial"/>
          <w:sz w:val="24"/>
          <w:szCs w:val="24"/>
        </w:rPr>
        <w:t>2) of the communal land reform act 5 of 2002 only the chief; traditional authority</w:t>
      </w:r>
      <w:r w:rsidR="0010119B">
        <w:rPr>
          <w:rFonts w:ascii="Arial" w:hAnsi="Arial" w:cs="Arial"/>
          <w:sz w:val="24"/>
          <w:szCs w:val="24"/>
        </w:rPr>
        <w:t xml:space="preserve"> </w:t>
      </w:r>
      <w:r>
        <w:rPr>
          <w:rFonts w:ascii="Arial" w:hAnsi="Arial" w:cs="Arial"/>
          <w:sz w:val="24"/>
          <w:szCs w:val="24"/>
        </w:rPr>
        <w:t>or the board may institute eviction proceedings.</w:t>
      </w:r>
    </w:p>
    <w:p w:rsidR="00164931" w:rsidRDefault="00164931" w:rsidP="00725CA0">
      <w:pPr>
        <w:spacing w:line="360" w:lineRule="auto"/>
        <w:rPr>
          <w:rFonts w:ascii="Arial" w:hAnsi="Arial" w:cs="Arial"/>
          <w:sz w:val="24"/>
          <w:szCs w:val="24"/>
        </w:rPr>
      </w:pPr>
      <w:r w:rsidRPr="0010119B">
        <w:rPr>
          <w:rFonts w:ascii="Arial" w:hAnsi="Arial" w:cs="Arial"/>
          <w:i/>
          <w:sz w:val="24"/>
          <w:szCs w:val="24"/>
        </w:rPr>
        <w:t>Held</w:t>
      </w:r>
      <w:r>
        <w:rPr>
          <w:rFonts w:ascii="Arial" w:hAnsi="Arial" w:cs="Arial"/>
          <w:sz w:val="24"/>
          <w:szCs w:val="24"/>
        </w:rPr>
        <w:t>,</w:t>
      </w:r>
      <w:r w:rsidR="0010119B">
        <w:rPr>
          <w:rFonts w:ascii="Arial" w:hAnsi="Arial" w:cs="Arial"/>
          <w:sz w:val="24"/>
          <w:szCs w:val="24"/>
        </w:rPr>
        <w:t xml:space="preserve"> </w:t>
      </w:r>
      <w:r>
        <w:rPr>
          <w:rFonts w:ascii="Arial" w:hAnsi="Arial" w:cs="Arial"/>
          <w:sz w:val="24"/>
          <w:szCs w:val="24"/>
        </w:rPr>
        <w:t>further that the plaintiff lacks locus standi to bring the eviction proceedings.</w:t>
      </w:r>
    </w:p>
    <w:p w:rsidR="00164931" w:rsidRDefault="00164931" w:rsidP="00725CA0">
      <w:pPr>
        <w:spacing w:line="360" w:lineRule="auto"/>
        <w:rPr>
          <w:rFonts w:ascii="Arial" w:hAnsi="Arial" w:cs="Arial"/>
          <w:sz w:val="24"/>
          <w:szCs w:val="24"/>
        </w:rPr>
      </w:pPr>
      <w:r w:rsidRPr="0010119B">
        <w:rPr>
          <w:rFonts w:ascii="Arial" w:hAnsi="Arial" w:cs="Arial"/>
          <w:i/>
          <w:sz w:val="24"/>
          <w:szCs w:val="24"/>
        </w:rPr>
        <w:t>Held</w:t>
      </w:r>
      <w:r>
        <w:rPr>
          <w:rFonts w:ascii="Arial" w:hAnsi="Arial" w:cs="Arial"/>
          <w:sz w:val="24"/>
          <w:szCs w:val="24"/>
        </w:rPr>
        <w:t>,</w:t>
      </w:r>
      <w:r w:rsidR="0010119B">
        <w:rPr>
          <w:rFonts w:ascii="Arial" w:hAnsi="Arial" w:cs="Arial"/>
          <w:sz w:val="24"/>
          <w:szCs w:val="24"/>
        </w:rPr>
        <w:t xml:space="preserve"> </w:t>
      </w:r>
      <w:r>
        <w:rPr>
          <w:rFonts w:ascii="Arial" w:hAnsi="Arial" w:cs="Arial"/>
          <w:sz w:val="24"/>
          <w:szCs w:val="24"/>
        </w:rPr>
        <w:t>further, that the special plea is upheld with costs.</w:t>
      </w:r>
    </w:p>
    <w:p w:rsidR="00164931" w:rsidRDefault="00164931" w:rsidP="00725CA0">
      <w:pPr>
        <w:spacing w:line="360" w:lineRule="auto"/>
        <w:rPr>
          <w:rFonts w:ascii="Arial" w:hAnsi="Arial" w:cs="Arial"/>
          <w:sz w:val="24"/>
          <w:szCs w:val="24"/>
        </w:rPr>
      </w:pPr>
    </w:p>
    <w:p w:rsidR="005A03B6" w:rsidRPr="001A6087" w:rsidRDefault="005A03B6" w:rsidP="00725CA0">
      <w:pPr>
        <w:spacing w:line="360" w:lineRule="auto"/>
        <w:rPr>
          <w:rFonts w:ascii="Arial" w:hAnsi="Arial" w:cs="Arial"/>
          <w:sz w:val="24"/>
          <w:szCs w:val="24"/>
        </w:rPr>
      </w:pPr>
      <w:r>
        <w:rPr>
          <w:rFonts w:ascii="Arial" w:hAnsi="Arial" w:cs="Arial"/>
          <w:sz w:val="24"/>
          <w:szCs w:val="24"/>
        </w:rPr>
        <w:t>_____________________________________</w:t>
      </w:r>
      <w:r w:rsidR="00555872">
        <w:rPr>
          <w:rFonts w:ascii="Arial" w:hAnsi="Arial" w:cs="Arial"/>
          <w:sz w:val="24"/>
          <w:szCs w:val="24"/>
        </w:rPr>
        <w:t>______________________________</w:t>
      </w:r>
    </w:p>
    <w:p w:rsidR="005A03B6" w:rsidRDefault="005A03B6" w:rsidP="00725CA0">
      <w:pPr>
        <w:spacing w:line="360" w:lineRule="auto"/>
        <w:jc w:val="center"/>
        <w:rPr>
          <w:rFonts w:ascii="Arial" w:hAnsi="Arial" w:cs="Arial"/>
          <w:b/>
          <w:sz w:val="24"/>
          <w:szCs w:val="24"/>
        </w:rPr>
      </w:pPr>
      <w:r>
        <w:rPr>
          <w:rFonts w:ascii="Arial" w:hAnsi="Arial" w:cs="Arial"/>
          <w:b/>
          <w:sz w:val="24"/>
          <w:szCs w:val="24"/>
        </w:rPr>
        <w:t>ORDER</w:t>
      </w:r>
    </w:p>
    <w:p w:rsidR="005A03B6" w:rsidRDefault="005A03B6" w:rsidP="00725CA0">
      <w:pPr>
        <w:spacing w:line="360" w:lineRule="auto"/>
        <w:rPr>
          <w:rFonts w:ascii="Arial" w:hAnsi="Arial" w:cs="Arial"/>
          <w:sz w:val="24"/>
          <w:szCs w:val="24"/>
        </w:rPr>
      </w:pPr>
      <w:r>
        <w:rPr>
          <w:rFonts w:ascii="Arial" w:hAnsi="Arial" w:cs="Arial"/>
          <w:sz w:val="24"/>
          <w:szCs w:val="24"/>
        </w:rPr>
        <w:t>_____________________________________</w:t>
      </w:r>
      <w:r w:rsidR="00555872">
        <w:rPr>
          <w:rFonts w:ascii="Arial" w:hAnsi="Arial" w:cs="Arial"/>
          <w:sz w:val="24"/>
          <w:szCs w:val="24"/>
        </w:rPr>
        <w:t>______________________________</w:t>
      </w:r>
    </w:p>
    <w:p w:rsidR="005A03B6" w:rsidRDefault="005A03B6" w:rsidP="00725CA0">
      <w:pPr>
        <w:spacing w:line="360" w:lineRule="auto"/>
        <w:rPr>
          <w:rFonts w:ascii="Arial" w:hAnsi="Arial" w:cs="Arial"/>
          <w:sz w:val="24"/>
          <w:szCs w:val="24"/>
        </w:rPr>
      </w:pPr>
    </w:p>
    <w:p w:rsidR="005A03B6" w:rsidRDefault="005A03B6" w:rsidP="00725CA0">
      <w:pPr>
        <w:spacing w:line="360" w:lineRule="auto"/>
        <w:rPr>
          <w:rFonts w:ascii="Arial" w:hAnsi="Arial" w:cs="Arial"/>
          <w:sz w:val="24"/>
          <w:szCs w:val="24"/>
        </w:rPr>
      </w:pPr>
      <w:r w:rsidRPr="0004570C">
        <w:rPr>
          <w:rFonts w:ascii="Arial" w:hAnsi="Arial" w:cs="Arial"/>
          <w:sz w:val="24"/>
          <w:szCs w:val="24"/>
        </w:rPr>
        <w:t>NDAUENDAPO, J</w:t>
      </w:r>
    </w:p>
    <w:p w:rsidR="0010119B" w:rsidRDefault="0010119B" w:rsidP="00725CA0">
      <w:pPr>
        <w:spacing w:line="360" w:lineRule="auto"/>
        <w:rPr>
          <w:rFonts w:ascii="Arial" w:hAnsi="Arial" w:cs="Arial"/>
          <w:sz w:val="24"/>
          <w:szCs w:val="24"/>
          <w:u w:val="single"/>
        </w:rPr>
      </w:pPr>
    </w:p>
    <w:p w:rsidR="00A0204F" w:rsidRPr="00EF71C8" w:rsidRDefault="00EF71C8" w:rsidP="00725CA0">
      <w:pPr>
        <w:spacing w:line="360" w:lineRule="auto"/>
        <w:rPr>
          <w:rFonts w:ascii="Arial" w:hAnsi="Arial" w:cs="Arial"/>
          <w:sz w:val="24"/>
          <w:szCs w:val="24"/>
          <w:u w:val="single"/>
        </w:rPr>
      </w:pPr>
      <w:r w:rsidRPr="00EF71C8">
        <w:rPr>
          <w:rFonts w:ascii="Arial" w:hAnsi="Arial" w:cs="Arial"/>
          <w:sz w:val="24"/>
          <w:szCs w:val="24"/>
          <w:u w:val="single"/>
        </w:rPr>
        <w:t>Introduction</w:t>
      </w:r>
    </w:p>
    <w:p w:rsidR="0008608E" w:rsidRDefault="00FD0022" w:rsidP="00725CA0">
      <w:pPr>
        <w:spacing w:line="360" w:lineRule="auto"/>
        <w:rPr>
          <w:rFonts w:ascii="Arial" w:hAnsi="Arial" w:cs="Arial"/>
          <w:sz w:val="24"/>
          <w:szCs w:val="24"/>
        </w:rPr>
      </w:pPr>
      <w:r>
        <w:rPr>
          <w:rFonts w:ascii="Arial" w:hAnsi="Arial" w:cs="Arial"/>
          <w:sz w:val="24"/>
          <w:szCs w:val="24"/>
        </w:rPr>
        <w:t>[1]</w:t>
      </w:r>
      <w:r w:rsidR="0010119B">
        <w:rPr>
          <w:rFonts w:ascii="Arial" w:hAnsi="Arial" w:cs="Arial"/>
          <w:sz w:val="24"/>
          <w:szCs w:val="24"/>
        </w:rPr>
        <w:tab/>
      </w:r>
      <w:r w:rsidR="006F2E21">
        <w:rPr>
          <w:rFonts w:ascii="Arial" w:hAnsi="Arial" w:cs="Arial"/>
          <w:sz w:val="24"/>
          <w:szCs w:val="24"/>
        </w:rPr>
        <w:t>On 7 November</w:t>
      </w:r>
      <w:r w:rsidR="0010119B">
        <w:rPr>
          <w:rFonts w:ascii="Arial" w:hAnsi="Arial" w:cs="Arial"/>
          <w:sz w:val="24"/>
          <w:szCs w:val="24"/>
        </w:rPr>
        <w:t xml:space="preserve"> 2019</w:t>
      </w:r>
      <w:r>
        <w:rPr>
          <w:rFonts w:ascii="Arial" w:hAnsi="Arial" w:cs="Arial"/>
          <w:sz w:val="24"/>
          <w:szCs w:val="24"/>
        </w:rPr>
        <w:t>, this c</w:t>
      </w:r>
      <w:r w:rsidR="0008608E">
        <w:rPr>
          <w:rFonts w:ascii="Arial" w:hAnsi="Arial" w:cs="Arial"/>
          <w:sz w:val="24"/>
          <w:szCs w:val="24"/>
        </w:rPr>
        <w:t>ourt made</w:t>
      </w:r>
      <w:r w:rsidR="006F2E21">
        <w:rPr>
          <w:rFonts w:ascii="Arial" w:hAnsi="Arial" w:cs="Arial"/>
          <w:sz w:val="24"/>
          <w:szCs w:val="24"/>
        </w:rPr>
        <w:t xml:space="preserve"> </w:t>
      </w:r>
      <w:r>
        <w:rPr>
          <w:rFonts w:ascii="Arial" w:hAnsi="Arial" w:cs="Arial"/>
          <w:sz w:val="24"/>
          <w:szCs w:val="24"/>
        </w:rPr>
        <w:t>an order upholding the</w:t>
      </w:r>
      <w:r w:rsidR="006F2E21">
        <w:rPr>
          <w:rFonts w:ascii="Arial" w:hAnsi="Arial" w:cs="Arial"/>
          <w:sz w:val="24"/>
          <w:szCs w:val="24"/>
        </w:rPr>
        <w:t xml:space="preserve"> de</w:t>
      </w:r>
      <w:r>
        <w:rPr>
          <w:rFonts w:ascii="Arial" w:hAnsi="Arial" w:cs="Arial"/>
          <w:sz w:val="24"/>
          <w:szCs w:val="24"/>
        </w:rPr>
        <w:t>fendant’s special plea</w:t>
      </w:r>
      <w:r w:rsidR="006F2E21">
        <w:rPr>
          <w:rFonts w:ascii="Arial" w:hAnsi="Arial" w:cs="Arial"/>
          <w:sz w:val="24"/>
          <w:szCs w:val="24"/>
        </w:rPr>
        <w:t xml:space="preserve"> with costs.</w:t>
      </w:r>
      <w:r w:rsidR="0078558D">
        <w:rPr>
          <w:rFonts w:ascii="Arial" w:hAnsi="Arial" w:cs="Arial"/>
          <w:sz w:val="24"/>
          <w:szCs w:val="24"/>
        </w:rPr>
        <w:t xml:space="preserve"> </w:t>
      </w:r>
      <w:r w:rsidR="0008608E">
        <w:rPr>
          <w:rFonts w:ascii="Arial" w:hAnsi="Arial" w:cs="Arial"/>
          <w:sz w:val="24"/>
          <w:szCs w:val="24"/>
        </w:rPr>
        <w:t>I intimated to the parties that my reasons for such</w:t>
      </w:r>
      <w:r w:rsidR="006F2E21">
        <w:rPr>
          <w:rFonts w:ascii="Arial" w:hAnsi="Arial" w:cs="Arial"/>
          <w:sz w:val="24"/>
          <w:szCs w:val="24"/>
        </w:rPr>
        <w:t xml:space="preserve"> an order will be released on 30</w:t>
      </w:r>
      <w:r w:rsidR="0008608E">
        <w:rPr>
          <w:rFonts w:ascii="Arial" w:hAnsi="Arial" w:cs="Arial"/>
          <w:sz w:val="24"/>
          <w:szCs w:val="24"/>
        </w:rPr>
        <w:t xml:space="preserve"> January 2020. Herein below are my reasons.</w:t>
      </w:r>
    </w:p>
    <w:p w:rsidR="0010119B" w:rsidRDefault="0010119B" w:rsidP="00725CA0">
      <w:pPr>
        <w:spacing w:line="360" w:lineRule="auto"/>
        <w:rPr>
          <w:rFonts w:ascii="Arial" w:hAnsi="Arial" w:cs="Arial"/>
          <w:sz w:val="24"/>
          <w:szCs w:val="24"/>
          <w:u w:val="single"/>
        </w:rPr>
      </w:pPr>
    </w:p>
    <w:p w:rsidR="00EF71C8" w:rsidRPr="00EF71C8" w:rsidRDefault="00EF71C8" w:rsidP="00725CA0">
      <w:pPr>
        <w:spacing w:line="360" w:lineRule="auto"/>
        <w:rPr>
          <w:rFonts w:ascii="Arial" w:hAnsi="Arial" w:cs="Arial"/>
          <w:sz w:val="24"/>
          <w:szCs w:val="24"/>
          <w:u w:val="single"/>
        </w:rPr>
      </w:pPr>
      <w:r w:rsidRPr="00EF71C8">
        <w:rPr>
          <w:rFonts w:ascii="Arial" w:hAnsi="Arial" w:cs="Arial"/>
          <w:sz w:val="24"/>
          <w:szCs w:val="24"/>
          <w:u w:val="single"/>
        </w:rPr>
        <w:t>Factual backgrounds</w:t>
      </w:r>
    </w:p>
    <w:p w:rsidR="005A03B6" w:rsidRDefault="0010119B" w:rsidP="00DA6E57">
      <w:pPr>
        <w:spacing w:line="360" w:lineRule="auto"/>
        <w:rPr>
          <w:rFonts w:ascii="Arial" w:hAnsi="Arial" w:cs="Arial"/>
          <w:sz w:val="24"/>
          <w:szCs w:val="24"/>
        </w:rPr>
      </w:pPr>
      <w:r>
        <w:rPr>
          <w:rFonts w:ascii="Arial" w:hAnsi="Arial" w:cs="Arial"/>
          <w:sz w:val="24"/>
          <w:szCs w:val="24"/>
        </w:rPr>
        <w:t>[2</w:t>
      </w:r>
      <w:r w:rsidR="00DA6E57">
        <w:rPr>
          <w:rFonts w:ascii="Arial" w:hAnsi="Arial" w:cs="Arial"/>
          <w:sz w:val="24"/>
          <w:szCs w:val="24"/>
        </w:rPr>
        <w:t>]</w:t>
      </w:r>
      <w:r w:rsidR="00C8316C">
        <w:rPr>
          <w:rFonts w:ascii="Arial" w:hAnsi="Arial" w:cs="Arial"/>
          <w:sz w:val="24"/>
          <w:szCs w:val="24"/>
        </w:rPr>
        <w:tab/>
      </w:r>
      <w:r w:rsidR="00206509">
        <w:rPr>
          <w:rFonts w:ascii="Arial" w:hAnsi="Arial" w:cs="Arial"/>
          <w:sz w:val="24"/>
          <w:szCs w:val="24"/>
        </w:rPr>
        <w:t>On 31 August 2017 the plaintiff issued a summons for the eviction of the defendant or any other person in occupation of Kaseke village, Mahundu area, Zambezi Region</w:t>
      </w:r>
      <w:r w:rsidR="00BE27C1">
        <w:rPr>
          <w:rFonts w:ascii="Arial" w:hAnsi="Arial" w:cs="Arial"/>
          <w:sz w:val="24"/>
          <w:szCs w:val="24"/>
        </w:rPr>
        <w:t>.</w:t>
      </w:r>
    </w:p>
    <w:p w:rsidR="00BE27C1" w:rsidRDefault="00BE27C1" w:rsidP="00DA6E57">
      <w:pPr>
        <w:spacing w:line="360" w:lineRule="auto"/>
        <w:rPr>
          <w:rFonts w:ascii="Arial" w:hAnsi="Arial" w:cs="Arial"/>
          <w:sz w:val="24"/>
          <w:szCs w:val="24"/>
        </w:rPr>
      </w:pPr>
    </w:p>
    <w:p w:rsidR="00206509" w:rsidRDefault="00206509" w:rsidP="00A84923">
      <w:pPr>
        <w:spacing w:line="360" w:lineRule="auto"/>
        <w:rPr>
          <w:rFonts w:ascii="Arial" w:hAnsi="Arial" w:cs="Arial"/>
          <w:sz w:val="24"/>
          <w:szCs w:val="24"/>
        </w:rPr>
      </w:pPr>
      <w:r>
        <w:rPr>
          <w:rFonts w:ascii="Arial" w:hAnsi="Arial" w:cs="Arial"/>
          <w:sz w:val="24"/>
          <w:szCs w:val="24"/>
        </w:rPr>
        <w:t>[</w:t>
      </w:r>
      <w:r w:rsidR="0010119B">
        <w:rPr>
          <w:rFonts w:ascii="Arial" w:hAnsi="Arial" w:cs="Arial"/>
          <w:sz w:val="24"/>
          <w:szCs w:val="24"/>
        </w:rPr>
        <w:t>3</w:t>
      </w:r>
      <w:r>
        <w:rPr>
          <w:rFonts w:ascii="Arial" w:hAnsi="Arial" w:cs="Arial"/>
          <w:sz w:val="24"/>
          <w:szCs w:val="24"/>
        </w:rPr>
        <w:t>]</w:t>
      </w:r>
      <w:r w:rsidR="00A84923" w:rsidRPr="00BE27C1">
        <w:rPr>
          <w:rFonts w:ascii="Arial" w:hAnsi="Arial" w:cs="Arial"/>
          <w:sz w:val="24"/>
          <w:szCs w:val="24"/>
        </w:rPr>
        <w:tab/>
      </w:r>
      <w:r>
        <w:rPr>
          <w:rFonts w:ascii="Arial" w:hAnsi="Arial" w:cs="Arial"/>
          <w:sz w:val="24"/>
          <w:szCs w:val="24"/>
        </w:rPr>
        <w:t>In the particulars of claim the plaintiff alleges that:</w:t>
      </w:r>
    </w:p>
    <w:p w:rsidR="00A0204F" w:rsidRDefault="00A0204F" w:rsidP="00A84923">
      <w:pPr>
        <w:spacing w:line="360" w:lineRule="auto"/>
        <w:rPr>
          <w:rFonts w:ascii="Arial" w:hAnsi="Arial" w:cs="Arial"/>
          <w:sz w:val="24"/>
          <w:szCs w:val="24"/>
        </w:rPr>
      </w:pPr>
    </w:p>
    <w:p w:rsidR="00A81E59" w:rsidRPr="00A0204F" w:rsidRDefault="007501D6" w:rsidP="00A0204F">
      <w:pPr>
        <w:spacing w:line="360" w:lineRule="auto"/>
        <w:ind w:left="1276" w:hanging="720"/>
        <w:rPr>
          <w:rFonts w:ascii="Arial" w:hAnsi="Arial" w:cs="Arial"/>
        </w:rPr>
      </w:pPr>
      <w:r w:rsidRPr="00A0204F">
        <w:rPr>
          <w:rFonts w:ascii="Arial" w:hAnsi="Arial" w:cs="Arial"/>
        </w:rPr>
        <w:t>3</w:t>
      </w:r>
      <w:r w:rsidR="00206509" w:rsidRPr="00A0204F">
        <w:rPr>
          <w:rFonts w:ascii="Arial" w:hAnsi="Arial" w:cs="Arial"/>
        </w:rPr>
        <w:t>.1</w:t>
      </w:r>
      <w:r w:rsidR="00206509" w:rsidRPr="00A0204F">
        <w:rPr>
          <w:rFonts w:ascii="Arial" w:hAnsi="Arial" w:cs="Arial"/>
        </w:rPr>
        <w:tab/>
        <w:t>He is the lawful right holder of Kaseke village, Mahundu area, Zambezi Region, by virtue of a residential and grazing customary law right whi</w:t>
      </w:r>
      <w:r w:rsidR="00240883" w:rsidRPr="00A0204F">
        <w:rPr>
          <w:rFonts w:ascii="Arial" w:hAnsi="Arial" w:cs="Arial"/>
        </w:rPr>
        <w:t>ch his family acquired and exercised</w:t>
      </w:r>
      <w:r w:rsidR="00206509" w:rsidRPr="00A0204F">
        <w:rPr>
          <w:rFonts w:ascii="Arial" w:hAnsi="Arial" w:cs="Arial"/>
        </w:rPr>
        <w:t xml:space="preserve"> since 1958.</w:t>
      </w:r>
    </w:p>
    <w:p w:rsidR="00240883" w:rsidRPr="00A0204F" w:rsidRDefault="007501D6" w:rsidP="00A0204F">
      <w:pPr>
        <w:spacing w:line="360" w:lineRule="auto"/>
        <w:ind w:left="1276" w:hanging="720"/>
        <w:rPr>
          <w:rFonts w:ascii="Arial" w:hAnsi="Arial" w:cs="Arial"/>
        </w:rPr>
      </w:pPr>
      <w:r w:rsidRPr="00A0204F">
        <w:rPr>
          <w:rFonts w:ascii="Arial" w:hAnsi="Arial" w:cs="Arial"/>
        </w:rPr>
        <w:t>3</w:t>
      </w:r>
      <w:r w:rsidR="00240883" w:rsidRPr="00A0204F">
        <w:rPr>
          <w:rFonts w:ascii="Arial" w:hAnsi="Arial" w:cs="Arial"/>
        </w:rPr>
        <w:t>.2</w:t>
      </w:r>
      <w:r w:rsidR="00240883" w:rsidRPr="00A0204F">
        <w:rPr>
          <w:rFonts w:ascii="Arial" w:hAnsi="Arial" w:cs="Arial"/>
        </w:rPr>
        <w:tab/>
        <w:t>On 15 May 2017 plaintiff applied for the registration of the customary land right and the recognition of his customary land right over Kaseke village, Mahundu (the property).</w:t>
      </w:r>
    </w:p>
    <w:p w:rsidR="00240883" w:rsidRPr="00A0204F" w:rsidRDefault="007501D6" w:rsidP="00A0204F">
      <w:pPr>
        <w:spacing w:line="360" w:lineRule="auto"/>
        <w:ind w:left="1276" w:hanging="720"/>
        <w:rPr>
          <w:rFonts w:ascii="Arial" w:hAnsi="Arial" w:cs="Arial"/>
        </w:rPr>
      </w:pPr>
      <w:r w:rsidRPr="00A0204F">
        <w:rPr>
          <w:rFonts w:ascii="Arial" w:hAnsi="Arial" w:cs="Arial"/>
        </w:rPr>
        <w:t>3</w:t>
      </w:r>
      <w:r w:rsidR="00240883" w:rsidRPr="00A0204F">
        <w:rPr>
          <w:rFonts w:ascii="Arial" w:hAnsi="Arial" w:cs="Arial"/>
        </w:rPr>
        <w:t>.3</w:t>
      </w:r>
      <w:r w:rsidR="00240883" w:rsidRPr="00A0204F">
        <w:rPr>
          <w:rFonts w:ascii="Arial" w:hAnsi="Arial" w:cs="Arial"/>
        </w:rPr>
        <w:tab/>
        <w:t xml:space="preserve">During 2011 the defendant unlawfully took occupation of the property and plaintiff referred a dispute of unlawful occupation of its property by defendant to the Masubia Community Court. On 4 February 2014 the court confirmed the </w:t>
      </w:r>
      <w:r w:rsidR="00240883" w:rsidRPr="00A0204F">
        <w:rPr>
          <w:rFonts w:ascii="Arial" w:hAnsi="Arial" w:cs="Arial"/>
        </w:rPr>
        <w:lastRenderedPageBreak/>
        <w:t>plaintiff’s customary land right over the property. Despite that judgment and the eviction notice served on the defendant, he remains in unlawful occupation of the property in terms of s 39 of Communal Land Reform Act 5 of 2002. The defendant appealed the judgment, but it was dismissed on 15 March 2017. Hence the issuance of summons in this court.</w:t>
      </w:r>
    </w:p>
    <w:p w:rsidR="00240883" w:rsidRDefault="006230DA" w:rsidP="006230DA">
      <w:pPr>
        <w:tabs>
          <w:tab w:val="left" w:pos="1830"/>
        </w:tabs>
        <w:spacing w:line="360" w:lineRule="auto"/>
        <w:rPr>
          <w:rFonts w:ascii="Arial" w:hAnsi="Arial" w:cs="Arial"/>
          <w:sz w:val="24"/>
          <w:szCs w:val="24"/>
        </w:rPr>
      </w:pPr>
      <w:r>
        <w:rPr>
          <w:rFonts w:ascii="Arial" w:hAnsi="Arial" w:cs="Arial"/>
          <w:sz w:val="24"/>
          <w:szCs w:val="24"/>
        </w:rPr>
        <w:tab/>
      </w:r>
    </w:p>
    <w:p w:rsidR="00240883" w:rsidRDefault="00240883" w:rsidP="00DA6E57">
      <w:pPr>
        <w:spacing w:line="360" w:lineRule="auto"/>
        <w:rPr>
          <w:rFonts w:ascii="Arial" w:hAnsi="Arial" w:cs="Arial"/>
          <w:sz w:val="24"/>
          <w:szCs w:val="24"/>
        </w:rPr>
      </w:pPr>
      <w:r>
        <w:rPr>
          <w:rFonts w:ascii="Arial" w:hAnsi="Arial" w:cs="Arial"/>
          <w:sz w:val="24"/>
          <w:szCs w:val="24"/>
        </w:rPr>
        <w:t>[</w:t>
      </w:r>
      <w:r w:rsidR="007501D6">
        <w:rPr>
          <w:rFonts w:ascii="Arial" w:hAnsi="Arial" w:cs="Arial"/>
          <w:sz w:val="24"/>
          <w:szCs w:val="24"/>
        </w:rPr>
        <w:t>4</w:t>
      </w:r>
      <w:r>
        <w:rPr>
          <w:rFonts w:ascii="Arial" w:hAnsi="Arial" w:cs="Arial"/>
          <w:sz w:val="24"/>
          <w:szCs w:val="24"/>
        </w:rPr>
        <w:t>]</w:t>
      </w:r>
      <w:r>
        <w:rPr>
          <w:rFonts w:ascii="Arial" w:hAnsi="Arial" w:cs="Arial"/>
          <w:sz w:val="24"/>
          <w:szCs w:val="24"/>
        </w:rPr>
        <w:tab/>
      </w:r>
      <w:r w:rsidR="006F2E21">
        <w:rPr>
          <w:rFonts w:ascii="Arial" w:hAnsi="Arial" w:cs="Arial"/>
          <w:sz w:val="24"/>
          <w:szCs w:val="24"/>
        </w:rPr>
        <w:t>Defendant raised a special plea</w:t>
      </w:r>
      <w:r w:rsidR="004D72AB">
        <w:rPr>
          <w:rFonts w:ascii="Arial" w:hAnsi="Arial" w:cs="Arial"/>
          <w:sz w:val="24"/>
          <w:szCs w:val="24"/>
        </w:rPr>
        <w:t xml:space="preserve"> </w:t>
      </w:r>
      <w:r w:rsidR="006F2E21">
        <w:rPr>
          <w:rFonts w:ascii="Arial" w:hAnsi="Arial" w:cs="Arial"/>
          <w:sz w:val="24"/>
          <w:szCs w:val="24"/>
        </w:rPr>
        <w:t>(</w:t>
      </w:r>
      <w:r w:rsidRPr="00C15C5A">
        <w:rPr>
          <w:rFonts w:ascii="Arial" w:hAnsi="Arial" w:cs="Arial"/>
          <w:sz w:val="24"/>
          <w:szCs w:val="24"/>
        </w:rPr>
        <w:t>plaintiff lacks</w:t>
      </w:r>
      <w:r w:rsidRPr="00240883">
        <w:rPr>
          <w:rFonts w:ascii="Arial" w:hAnsi="Arial" w:cs="Arial"/>
          <w:i/>
          <w:sz w:val="24"/>
          <w:szCs w:val="24"/>
        </w:rPr>
        <w:t xml:space="preserve"> </w:t>
      </w:r>
      <w:r w:rsidR="00CE50A0">
        <w:rPr>
          <w:rFonts w:ascii="Arial" w:hAnsi="Arial" w:cs="Arial"/>
          <w:i/>
          <w:sz w:val="24"/>
          <w:szCs w:val="24"/>
        </w:rPr>
        <w:t>locus</w:t>
      </w:r>
      <w:r w:rsidRPr="00240883">
        <w:rPr>
          <w:rFonts w:ascii="Arial" w:hAnsi="Arial" w:cs="Arial"/>
          <w:i/>
          <w:sz w:val="24"/>
          <w:szCs w:val="24"/>
        </w:rPr>
        <w:t xml:space="preserve"> standi</w:t>
      </w:r>
      <w:r w:rsidR="006F2E21">
        <w:rPr>
          <w:rFonts w:ascii="Arial" w:hAnsi="Arial" w:cs="Arial"/>
          <w:sz w:val="24"/>
          <w:szCs w:val="24"/>
        </w:rPr>
        <w:t>)</w:t>
      </w:r>
      <w:r w:rsidR="003610BE">
        <w:rPr>
          <w:rFonts w:ascii="Arial" w:hAnsi="Arial" w:cs="Arial"/>
          <w:sz w:val="24"/>
          <w:szCs w:val="24"/>
        </w:rPr>
        <w:t xml:space="preserve"> and argue</w:t>
      </w:r>
      <w:r w:rsidR="006230DA">
        <w:rPr>
          <w:rFonts w:ascii="Arial" w:hAnsi="Arial" w:cs="Arial"/>
          <w:sz w:val="24"/>
          <w:szCs w:val="24"/>
        </w:rPr>
        <w:t>d</w:t>
      </w:r>
      <w:r w:rsidR="003610BE">
        <w:rPr>
          <w:rFonts w:ascii="Arial" w:hAnsi="Arial" w:cs="Arial"/>
          <w:sz w:val="24"/>
          <w:szCs w:val="24"/>
        </w:rPr>
        <w:t xml:space="preserve"> that:</w:t>
      </w:r>
    </w:p>
    <w:p w:rsidR="00240883" w:rsidRDefault="0078558D" w:rsidP="006230DA">
      <w:pPr>
        <w:spacing w:line="360" w:lineRule="auto"/>
        <w:ind w:firstLine="720"/>
        <w:rPr>
          <w:rFonts w:ascii="Arial" w:hAnsi="Arial" w:cs="Arial"/>
          <w:sz w:val="24"/>
          <w:szCs w:val="24"/>
        </w:rPr>
      </w:pPr>
      <w:r>
        <w:rPr>
          <w:rFonts w:ascii="Arial" w:hAnsi="Arial" w:cs="Arial"/>
          <w:sz w:val="24"/>
          <w:szCs w:val="24"/>
        </w:rPr>
        <w:t>S</w:t>
      </w:r>
      <w:r w:rsidR="00240883">
        <w:rPr>
          <w:rFonts w:ascii="Arial" w:hAnsi="Arial" w:cs="Arial"/>
          <w:sz w:val="24"/>
          <w:szCs w:val="24"/>
        </w:rPr>
        <w:t xml:space="preserve"> 43(1) and (2) of the communal Land Reform Act 5 of 2002 provides:</w:t>
      </w:r>
    </w:p>
    <w:p w:rsidR="006230DA" w:rsidRDefault="006230DA" w:rsidP="00A0204F">
      <w:pPr>
        <w:spacing w:line="360" w:lineRule="auto"/>
        <w:ind w:left="1276" w:firstLine="720"/>
        <w:rPr>
          <w:rFonts w:ascii="Arial" w:hAnsi="Arial" w:cs="Arial"/>
          <w:sz w:val="24"/>
          <w:szCs w:val="24"/>
        </w:rPr>
      </w:pPr>
    </w:p>
    <w:p w:rsidR="00240883" w:rsidRPr="006230DA" w:rsidRDefault="0078558D" w:rsidP="00A0204F">
      <w:pPr>
        <w:spacing w:line="360" w:lineRule="auto"/>
        <w:ind w:left="1276"/>
        <w:rPr>
          <w:rFonts w:ascii="Arial" w:hAnsi="Arial" w:cs="Arial"/>
        </w:rPr>
      </w:pPr>
      <w:r w:rsidRPr="006230DA">
        <w:rPr>
          <w:rFonts w:ascii="Arial" w:hAnsi="Arial" w:cs="Arial"/>
        </w:rPr>
        <w:t>‘</w:t>
      </w:r>
      <w:r w:rsidR="00240883" w:rsidRPr="006230DA">
        <w:rPr>
          <w:rFonts w:ascii="Arial" w:hAnsi="Arial" w:cs="Arial"/>
        </w:rPr>
        <w:t>1.</w:t>
      </w:r>
      <w:r w:rsidR="00C4416B" w:rsidRPr="006230DA">
        <w:rPr>
          <w:rFonts w:ascii="Arial" w:hAnsi="Arial" w:cs="Arial"/>
        </w:rPr>
        <w:t xml:space="preserve"> </w:t>
      </w:r>
      <w:r w:rsidR="00C4416B" w:rsidRPr="006230DA">
        <w:rPr>
          <w:rFonts w:ascii="Arial" w:hAnsi="Arial" w:cs="Arial"/>
          <w:i/>
        </w:rPr>
        <w:t>No person may occupy or use for any purpose any communal land other than under a right acquired in accordance with the provisions of this Act, including a right referred to in section 28(1) or 35</w:t>
      </w:r>
      <w:r w:rsidR="00C4416B" w:rsidRPr="006230DA">
        <w:rPr>
          <w:rFonts w:ascii="Arial" w:hAnsi="Arial" w:cs="Arial"/>
        </w:rPr>
        <w:t>(1).</w:t>
      </w:r>
    </w:p>
    <w:p w:rsidR="00C4416B" w:rsidRPr="006230DA" w:rsidRDefault="00C4416B" w:rsidP="00A0204F">
      <w:pPr>
        <w:spacing w:line="360" w:lineRule="auto"/>
        <w:ind w:left="1276"/>
        <w:rPr>
          <w:rFonts w:ascii="Arial" w:hAnsi="Arial" w:cs="Arial"/>
        </w:rPr>
      </w:pPr>
      <w:r w:rsidRPr="006230DA">
        <w:rPr>
          <w:rFonts w:ascii="Arial" w:hAnsi="Arial" w:cs="Arial"/>
        </w:rPr>
        <w:t>2. A Chief or a Traditional authority or the board concerned, may institute legal action for the eviction of any person who occupies any land in co</w:t>
      </w:r>
      <w:r w:rsidR="0078558D" w:rsidRPr="006230DA">
        <w:rPr>
          <w:rFonts w:ascii="Arial" w:hAnsi="Arial" w:cs="Arial"/>
        </w:rPr>
        <w:t>ntravention of sub-section (1).’</w:t>
      </w:r>
    </w:p>
    <w:p w:rsidR="004D72AB" w:rsidRDefault="004D72AB" w:rsidP="00DA6E57">
      <w:pPr>
        <w:spacing w:line="360" w:lineRule="auto"/>
        <w:rPr>
          <w:rFonts w:ascii="Arial" w:hAnsi="Arial" w:cs="Arial"/>
          <w:sz w:val="24"/>
          <w:szCs w:val="24"/>
          <w:u w:val="single"/>
        </w:rPr>
      </w:pPr>
    </w:p>
    <w:p w:rsidR="00206509" w:rsidRDefault="00EF71C8" w:rsidP="00DA6E57">
      <w:pPr>
        <w:spacing w:line="360" w:lineRule="auto"/>
        <w:rPr>
          <w:rFonts w:ascii="Arial" w:hAnsi="Arial" w:cs="Arial"/>
          <w:sz w:val="24"/>
          <w:szCs w:val="24"/>
          <w:u w:val="single"/>
        </w:rPr>
      </w:pPr>
      <w:r w:rsidRPr="00EF71C8">
        <w:rPr>
          <w:rFonts w:ascii="Arial" w:hAnsi="Arial" w:cs="Arial"/>
          <w:sz w:val="24"/>
          <w:szCs w:val="24"/>
          <w:u w:val="single"/>
        </w:rPr>
        <w:t>Submissions by the defendant</w:t>
      </w:r>
    </w:p>
    <w:p w:rsidR="006230DA" w:rsidRPr="00EF71C8" w:rsidRDefault="006230DA" w:rsidP="00DA6E57">
      <w:pPr>
        <w:spacing w:line="360" w:lineRule="auto"/>
        <w:rPr>
          <w:rFonts w:ascii="Arial" w:hAnsi="Arial" w:cs="Arial"/>
          <w:sz w:val="24"/>
          <w:szCs w:val="24"/>
          <w:u w:val="single"/>
        </w:rPr>
      </w:pPr>
    </w:p>
    <w:p w:rsidR="00BE0EFF" w:rsidRDefault="00A81E59" w:rsidP="00DA6E57">
      <w:pPr>
        <w:spacing w:line="360" w:lineRule="auto"/>
        <w:rPr>
          <w:rFonts w:ascii="Arial" w:hAnsi="Arial" w:cs="Arial"/>
          <w:sz w:val="24"/>
          <w:szCs w:val="24"/>
        </w:rPr>
      </w:pPr>
      <w:r>
        <w:rPr>
          <w:rFonts w:ascii="Arial" w:hAnsi="Arial" w:cs="Arial"/>
          <w:sz w:val="24"/>
          <w:szCs w:val="24"/>
        </w:rPr>
        <w:t>[</w:t>
      </w:r>
      <w:r w:rsidR="004D72AB">
        <w:rPr>
          <w:rFonts w:ascii="Arial" w:hAnsi="Arial" w:cs="Arial"/>
          <w:sz w:val="24"/>
          <w:szCs w:val="24"/>
        </w:rPr>
        <w:t>5]</w:t>
      </w:r>
      <w:r w:rsidR="004D72AB">
        <w:rPr>
          <w:rFonts w:ascii="Arial" w:hAnsi="Arial" w:cs="Arial"/>
          <w:sz w:val="24"/>
          <w:szCs w:val="24"/>
        </w:rPr>
        <w:tab/>
      </w:r>
      <w:r w:rsidR="00FD0022">
        <w:rPr>
          <w:rFonts w:ascii="Arial" w:hAnsi="Arial" w:cs="Arial"/>
          <w:sz w:val="24"/>
          <w:szCs w:val="24"/>
        </w:rPr>
        <w:t xml:space="preserve">It is trite that the onus </w:t>
      </w:r>
      <w:r w:rsidR="006F2E21">
        <w:rPr>
          <w:rFonts w:ascii="Arial" w:hAnsi="Arial" w:cs="Arial"/>
          <w:sz w:val="24"/>
          <w:szCs w:val="24"/>
        </w:rPr>
        <w:t>to prove the special plea lies on the party who raises it and in this case</w:t>
      </w:r>
      <w:r w:rsidR="00FD0022">
        <w:rPr>
          <w:rFonts w:ascii="Arial" w:hAnsi="Arial" w:cs="Arial"/>
          <w:sz w:val="24"/>
          <w:szCs w:val="24"/>
        </w:rPr>
        <w:t xml:space="preserve"> </w:t>
      </w:r>
      <w:r w:rsidR="006F2E21">
        <w:rPr>
          <w:rFonts w:ascii="Arial" w:hAnsi="Arial" w:cs="Arial"/>
          <w:sz w:val="24"/>
          <w:szCs w:val="24"/>
        </w:rPr>
        <w:t>the defendant.</w:t>
      </w:r>
      <w:r w:rsidR="006230DA">
        <w:rPr>
          <w:rFonts w:ascii="Arial" w:hAnsi="Arial" w:cs="Arial"/>
          <w:sz w:val="24"/>
          <w:szCs w:val="24"/>
        </w:rPr>
        <w:t xml:space="preserve"> </w:t>
      </w:r>
      <w:r w:rsidR="006F2E21">
        <w:rPr>
          <w:rFonts w:ascii="Arial" w:hAnsi="Arial" w:cs="Arial"/>
          <w:sz w:val="24"/>
          <w:szCs w:val="24"/>
        </w:rPr>
        <w:t xml:space="preserve">The </w:t>
      </w:r>
      <w:r w:rsidR="00FD0022">
        <w:rPr>
          <w:rFonts w:ascii="Arial" w:hAnsi="Arial" w:cs="Arial"/>
          <w:sz w:val="24"/>
          <w:szCs w:val="24"/>
        </w:rPr>
        <w:t>d</w:t>
      </w:r>
      <w:r w:rsidR="00EF71C8">
        <w:rPr>
          <w:rFonts w:ascii="Arial" w:hAnsi="Arial" w:cs="Arial"/>
          <w:sz w:val="24"/>
          <w:szCs w:val="24"/>
        </w:rPr>
        <w:t>efendant submits that the</w:t>
      </w:r>
      <w:r w:rsidR="00FD0022">
        <w:rPr>
          <w:rFonts w:ascii="Arial" w:hAnsi="Arial" w:cs="Arial"/>
          <w:sz w:val="24"/>
          <w:szCs w:val="24"/>
        </w:rPr>
        <w:t xml:space="preserve"> </w:t>
      </w:r>
      <w:r w:rsidR="006230DA">
        <w:rPr>
          <w:rFonts w:ascii="Arial" w:hAnsi="Arial" w:cs="Arial"/>
          <w:sz w:val="24"/>
          <w:szCs w:val="24"/>
        </w:rPr>
        <w:t>p</w:t>
      </w:r>
      <w:r w:rsidR="00CE50A0">
        <w:rPr>
          <w:rFonts w:ascii="Arial" w:hAnsi="Arial" w:cs="Arial"/>
          <w:sz w:val="24"/>
          <w:szCs w:val="24"/>
        </w:rPr>
        <w:t xml:space="preserve">laintiff is not one of the three prescribed persons above, who </w:t>
      </w:r>
      <w:r w:rsidR="00CE50A0" w:rsidRPr="00CE50A0">
        <w:rPr>
          <w:rFonts w:ascii="Arial" w:hAnsi="Arial" w:cs="Arial"/>
          <w:i/>
          <w:sz w:val="24"/>
          <w:szCs w:val="24"/>
        </w:rPr>
        <w:t>ex lege</w:t>
      </w:r>
      <w:r w:rsidR="00CE50A0">
        <w:rPr>
          <w:rFonts w:ascii="Arial" w:hAnsi="Arial" w:cs="Arial"/>
          <w:sz w:val="24"/>
          <w:szCs w:val="24"/>
        </w:rPr>
        <w:t xml:space="preserve"> are entitled to lodge and prosecute</w:t>
      </w:r>
      <w:r w:rsidR="00FD0022">
        <w:rPr>
          <w:rFonts w:ascii="Arial" w:hAnsi="Arial" w:cs="Arial"/>
          <w:sz w:val="24"/>
          <w:szCs w:val="24"/>
        </w:rPr>
        <w:t xml:space="preserve"> the eviction proceedings</w:t>
      </w:r>
      <w:r w:rsidR="00CE50A0">
        <w:rPr>
          <w:rFonts w:ascii="Arial" w:hAnsi="Arial" w:cs="Arial"/>
          <w:sz w:val="24"/>
          <w:szCs w:val="24"/>
        </w:rPr>
        <w:t xml:space="preserve"> in terms of the said </w:t>
      </w:r>
      <w:r w:rsidR="004D72AB">
        <w:rPr>
          <w:rFonts w:ascii="Arial" w:hAnsi="Arial" w:cs="Arial"/>
          <w:sz w:val="24"/>
          <w:szCs w:val="24"/>
        </w:rPr>
        <w:t xml:space="preserve">legislation. </w:t>
      </w:r>
      <w:r w:rsidR="00CE50A0">
        <w:rPr>
          <w:rFonts w:ascii="Arial" w:hAnsi="Arial" w:cs="Arial"/>
          <w:sz w:val="24"/>
          <w:szCs w:val="24"/>
        </w:rPr>
        <w:t>Moreo</w:t>
      </w:r>
      <w:r w:rsidR="006230DA">
        <w:rPr>
          <w:rFonts w:ascii="Arial" w:hAnsi="Arial" w:cs="Arial"/>
          <w:sz w:val="24"/>
          <w:szCs w:val="24"/>
        </w:rPr>
        <w:t>ver, in terms of the said Act, p</w:t>
      </w:r>
      <w:r w:rsidR="00CE50A0">
        <w:rPr>
          <w:rFonts w:ascii="Arial" w:hAnsi="Arial" w:cs="Arial"/>
          <w:sz w:val="24"/>
          <w:szCs w:val="24"/>
        </w:rPr>
        <w:t>laintiff does not have any certificate over the land in qu</w:t>
      </w:r>
      <w:r w:rsidR="006230DA">
        <w:rPr>
          <w:rFonts w:ascii="Arial" w:hAnsi="Arial" w:cs="Arial"/>
          <w:sz w:val="24"/>
          <w:szCs w:val="24"/>
        </w:rPr>
        <w:t>estion and even at common law, p</w:t>
      </w:r>
      <w:r w:rsidR="00CE50A0">
        <w:rPr>
          <w:rFonts w:ascii="Arial" w:hAnsi="Arial" w:cs="Arial"/>
          <w:sz w:val="24"/>
          <w:szCs w:val="24"/>
        </w:rPr>
        <w:t>laintiff has also no title over the said land</w:t>
      </w:r>
      <w:r w:rsidR="00461857">
        <w:rPr>
          <w:rFonts w:ascii="Arial" w:hAnsi="Arial" w:cs="Arial"/>
          <w:sz w:val="24"/>
          <w:szCs w:val="24"/>
        </w:rPr>
        <w:t>.</w:t>
      </w:r>
      <w:r w:rsidR="004E4F70">
        <w:rPr>
          <w:rFonts w:ascii="Arial" w:hAnsi="Arial" w:cs="Arial"/>
          <w:sz w:val="24"/>
          <w:szCs w:val="24"/>
        </w:rPr>
        <w:t xml:space="preserve"> </w:t>
      </w:r>
      <w:r w:rsidR="006F2E21">
        <w:rPr>
          <w:rFonts w:ascii="Arial" w:hAnsi="Arial" w:cs="Arial"/>
          <w:sz w:val="24"/>
          <w:szCs w:val="24"/>
        </w:rPr>
        <w:t>Defendant further submits that although the plaintiff has a substantial and direct interest in the land concerned, that does not clothe the plaintiff with the authority to institute the present proceedings before court.</w:t>
      </w:r>
    </w:p>
    <w:p w:rsidR="00BE0EFF" w:rsidRDefault="00BE0EFF" w:rsidP="00DA6E57">
      <w:pPr>
        <w:spacing w:line="360" w:lineRule="auto"/>
        <w:rPr>
          <w:rFonts w:ascii="Arial" w:hAnsi="Arial" w:cs="Arial"/>
          <w:sz w:val="24"/>
          <w:szCs w:val="24"/>
        </w:rPr>
      </w:pPr>
    </w:p>
    <w:p w:rsidR="003D3882" w:rsidRDefault="00461857" w:rsidP="003D3882">
      <w:pPr>
        <w:spacing w:line="360" w:lineRule="auto"/>
        <w:rPr>
          <w:rFonts w:ascii="Arial" w:hAnsi="Arial" w:cs="Arial"/>
          <w:sz w:val="24"/>
          <w:szCs w:val="24"/>
        </w:rPr>
      </w:pPr>
      <w:r>
        <w:rPr>
          <w:rFonts w:ascii="Arial" w:hAnsi="Arial" w:cs="Arial"/>
          <w:sz w:val="24"/>
          <w:szCs w:val="24"/>
        </w:rPr>
        <w:t>[</w:t>
      </w:r>
      <w:r w:rsidR="004D72AB">
        <w:rPr>
          <w:rFonts w:ascii="Arial" w:hAnsi="Arial" w:cs="Arial"/>
          <w:sz w:val="24"/>
          <w:szCs w:val="24"/>
        </w:rPr>
        <w:t>6</w:t>
      </w:r>
      <w:r w:rsidR="00BE0EFF">
        <w:rPr>
          <w:rFonts w:ascii="Arial" w:hAnsi="Arial" w:cs="Arial"/>
          <w:sz w:val="24"/>
          <w:szCs w:val="24"/>
        </w:rPr>
        <w:t>]</w:t>
      </w:r>
      <w:r>
        <w:rPr>
          <w:rFonts w:ascii="Arial" w:hAnsi="Arial" w:cs="Arial"/>
          <w:sz w:val="24"/>
          <w:szCs w:val="24"/>
        </w:rPr>
        <w:tab/>
      </w:r>
      <w:r w:rsidR="00CE50A0">
        <w:rPr>
          <w:rFonts w:ascii="Arial" w:hAnsi="Arial" w:cs="Arial"/>
          <w:sz w:val="24"/>
          <w:szCs w:val="24"/>
        </w:rPr>
        <w:t>In the p</w:t>
      </w:r>
      <w:r w:rsidR="006230DA">
        <w:rPr>
          <w:rFonts w:ascii="Arial" w:hAnsi="Arial" w:cs="Arial"/>
          <w:sz w:val="24"/>
          <w:szCs w:val="24"/>
        </w:rPr>
        <w:t>remises, plaintiff not being a C</w:t>
      </w:r>
      <w:r w:rsidR="00CE50A0">
        <w:rPr>
          <w:rFonts w:ascii="Arial" w:hAnsi="Arial" w:cs="Arial"/>
          <w:sz w:val="24"/>
          <w:szCs w:val="24"/>
        </w:rPr>
        <w:t>hief, Traditi</w:t>
      </w:r>
      <w:r w:rsidR="006230DA">
        <w:rPr>
          <w:rFonts w:ascii="Arial" w:hAnsi="Arial" w:cs="Arial"/>
          <w:sz w:val="24"/>
          <w:szCs w:val="24"/>
        </w:rPr>
        <w:t>onal Authority and a B</w:t>
      </w:r>
      <w:r w:rsidR="00CE50A0">
        <w:rPr>
          <w:rFonts w:ascii="Arial" w:hAnsi="Arial" w:cs="Arial"/>
          <w:sz w:val="24"/>
          <w:szCs w:val="24"/>
        </w:rPr>
        <w:t>oard and/or a holder of a certificate under the said legislation therefore has no legal standing (</w:t>
      </w:r>
      <w:r w:rsidR="00CE50A0" w:rsidRPr="00CE50A0">
        <w:rPr>
          <w:rFonts w:ascii="Arial" w:hAnsi="Arial" w:cs="Arial"/>
          <w:i/>
          <w:sz w:val="24"/>
          <w:szCs w:val="24"/>
        </w:rPr>
        <w:t>locus standi</w:t>
      </w:r>
      <w:r w:rsidR="00CE50A0">
        <w:rPr>
          <w:rFonts w:ascii="Arial" w:hAnsi="Arial" w:cs="Arial"/>
          <w:sz w:val="24"/>
          <w:szCs w:val="24"/>
        </w:rPr>
        <w:t>) to in</w:t>
      </w:r>
      <w:r w:rsidR="00EF71C8">
        <w:rPr>
          <w:rFonts w:ascii="Arial" w:hAnsi="Arial" w:cs="Arial"/>
          <w:sz w:val="24"/>
          <w:szCs w:val="24"/>
        </w:rPr>
        <w:t>stitute the eviction proceed.</w:t>
      </w:r>
    </w:p>
    <w:p w:rsidR="00F22FE5" w:rsidRDefault="00F22FE5" w:rsidP="00725CA0">
      <w:pPr>
        <w:spacing w:line="360" w:lineRule="auto"/>
        <w:rPr>
          <w:rFonts w:ascii="Arial" w:hAnsi="Arial" w:cs="Arial"/>
          <w:sz w:val="24"/>
          <w:szCs w:val="24"/>
          <w:u w:val="single"/>
        </w:rPr>
      </w:pPr>
    </w:p>
    <w:p w:rsidR="0098326A" w:rsidRPr="006F2E21" w:rsidRDefault="00EF71C8" w:rsidP="00725CA0">
      <w:pPr>
        <w:spacing w:line="360" w:lineRule="auto"/>
        <w:rPr>
          <w:rFonts w:ascii="Arial" w:hAnsi="Arial" w:cs="Arial"/>
          <w:sz w:val="24"/>
          <w:szCs w:val="24"/>
          <w:u w:val="single"/>
        </w:rPr>
      </w:pPr>
      <w:r w:rsidRPr="00EF71C8">
        <w:rPr>
          <w:rFonts w:ascii="Arial" w:hAnsi="Arial" w:cs="Arial"/>
          <w:sz w:val="24"/>
          <w:szCs w:val="24"/>
          <w:u w:val="single"/>
        </w:rPr>
        <w:t>Submissions by</w:t>
      </w:r>
      <w:r w:rsidR="006F2E21">
        <w:rPr>
          <w:rFonts w:ascii="Arial" w:hAnsi="Arial" w:cs="Arial"/>
          <w:sz w:val="24"/>
          <w:szCs w:val="24"/>
          <w:u w:val="single"/>
        </w:rPr>
        <w:t xml:space="preserve"> the Plaintif</w:t>
      </w:r>
      <w:r w:rsidR="00FD0022">
        <w:rPr>
          <w:rFonts w:ascii="Arial" w:hAnsi="Arial" w:cs="Arial"/>
          <w:sz w:val="24"/>
          <w:szCs w:val="24"/>
          <w:u w:val="single"/>
        </w:rPr>
        <w:t>f</w:t>
      </w:r>
    </w:p>
    <w:p w:rsidR="00143716" w:rsidRDefault="00143716" w:rsidP="00725CA0">
      <w:pPr>
        <w:spacing w:line="360" w:lineRule="auto"/>
        <w:rPr>
          <w:rFonts w:ascii="Arial" w:eastAsia="Calibri" w:hAnsi="Arial" w:cs="Arial"/>
          <w:sz w:val="24"/>
          <w:szCs w:val="24"/>
        </w:rPr>
      </w:pPr>
    </w:p>
    <w:p w:rsidR="0098326A" w:rsidRDefault="007B7C7C" w:rsidP="00725CA0">
      <w:pPr>
        <w:spacing w:line="360" w:lineRule="auto"/>
        <w:rPr>
          <w:rFonts w:ascii="Arial" w:eastAsia="Calibri" w:hAnsi="Arial" w:cs="Arial"/>
          <w:sz w:val="24"/>
          <w:szCs w:val="24"/>
        </w:rPr>
      </w:pPr>
      <w:r>
        <w:rPr>
          <w:rFonts w:ascii="Arial" w:eastAsia="Calibri" w:hAnsi="Arial" w:cs="Arial"/>
          <w:sz w:val="24"/>
          <w:szCs w:val="24"/>
        </w:rPr>
        <w:lastRenderedPageBreak/>
        <w:t>[</w:t>
      </w:r>
      <w:r w:rsidR="00F22FE5">
        <w:rPr>
          <w:rFonts w:ascii="Arial" w:eastAsia="Calibri" w:hAnsi="Arial" w:cs="Arial"/>
          <w:sz w:val="24"/>
          <w:szCs w:val="24"/>
        </w:rPr>
        <w:t>7</w:t>
      </w:r>
      <w:r>
        <w:rPr>
          <w:rFonts w:ascii="Arial" w:eastAsia="Calibri" w:hAnsi="Arial" w:cs="Arial"/>
          <w:sz w:val="24"/>
          <w:szCs w:val="24"/>
        </w:rPr>
        <w:t>]</w:t>
      </w:r>
      <w:r>
        <w:rPr>
          <w:rFonts w:ascii="Arial" w:eastAsia="Calibri" w:hAnsi="Arial" w:cs="Arial"/>
          <w:sz w:val="24"/>
          <w:szCs w:val="24"/>
        </w:rPr>
        <w:tab/>
        <w:t>The plaintiff</w:t>
      </w:r>
      <w:r w:rsidR="00FD0022">
        <w:rPr>
          <w:rFonts w:ascii="Arial" w:eastAsia="Calibri" w:hAnsi="Arial" w:cs="Arial"/>
          <w:sz w:val="24"/>
          <w:szCs w:val="24"/>
        </w:rPr>
        <w:t xml:space="preserve"> submits that the</w:t>
      </w:r>
      <w:r>
        <w:rPr>
          <w:rFonts w:ascii="Arial" w:eastAsia="Calibri" w:hAnsi="Arial" w:cs="Arial"/>
          <w:sz w:val="24"/>
          <w:szCs w:val="24"/>
        </w:rPr>
        <w:t xml:space="preserve"> customary right was granted before independence and before the Constitutional dispensation. Plaintiff’s made an application in terms of section 28 and 44 of the Communal Lan</w:t>
      </w:r>
      <w:r w:rsidR="005D0040">
        <w:rPr>
          <w:rFonts w:ascii="Arial" w:eastAsia="Calibri" w:hAnsi="Arial" w:cs="Arial"/>
          <w:sz w:val="24"/>
          <w:szCs w:val="24"/>
        </w:rPr>
        <w:t>d Reform Act 5 of 2002 for the recognition of the customary land r</w:t>
      </w:r>
      <w:r>
        <w:rPr>
          <w:rFonts w:ascii="Arial" w:eastAsia="Calibri" w:hAnsi="Arial" w:cs="Arial"/>
          <w:sz w:val="24"/>
          <w:szCs w:val="24"/>
        </w:rPr>
        <w:t>ight, both residential and crop farming.</w:t>
      </w:r>
    </w:p>
    <w:p w:rsidR="007B7C7C" w:rsidRDefault="007B7C7C" w:rsidP="00725CA0">
      <w:pPr>
        <w:spacing w:line="360" w:lineRule="auto"/>
        <w:rPr>
          <w:rFonts w:ascii="Arial" w:eastAsia="Calibri" w:hAnsi="Arial" w:cs="Arial"/>
          <w:sz w:val="24"/>
          <w:szCs w:val="24"/>
        </w:rPr>
      </w:pPr>
    </w:p>
    <w:p w:rsidR="007B7C7C" w:rsidRDefault="007B7C7C" w:rsidP="00725CA0">
      <w:pPr>
        <w:spacing w:line="360" w:lineRule="auto"/>
        <w:rPr>
          <w:rFonts w:ascii="Arial" w:eastAsia="Calibri" w:hAnsi="Arial" w:cs="Arial"/>
          <w:sz w:val="24"/>
          <w:szCs w:val="24"/>
        </w:rPr>
      </w:pPr>
      <w:r>
        <w:rPr>
          <w:rFonts w:ascii="Arial" w:eastAsia="Calibri" w:hAnsi="Arial" w:cs="Arial"/>
          <w:sz w:val="24"/>
          <w:szCs w:val="24"/>
        </w:rPr>
        <w:t>[</w:t>
      </w:r>
      <w:r w:rsidR="00F22FE5">
        <w:rPr>
          <w:rFonts w:ascii="Arial" w:eastAsia="Calibri" w:hAnsi="Arial" w:cs="Arial"/>
          <w:sz w:val="24"/>
          <w:szCs w:val="24"/>
        </w:rPr>
        <w:t>8</w:t>
      </w:r>
      <w:r>
        <w:rPr>
          <w:rFonts w:ascii="Arial" w:eastAsia="Calibri" w:hAnsi="Arial" w:cs="Arial"/>
          <w:sz w:val="24"/>
          <w:szCs w:val="24"/>
        </w:rPr>
        <w:t>]</w:t>
      </w:r>
      <w:r w:rsidR="001357FD">
        <w:rPr>
          <w:rFonts w:ascii="Arial" w:eastAsia="Calibri" w:hAnsi="Arial" w:cs="Arial"/>
          <w:sz w:val="24"/>
          <w:szCs w:val="24"/>
        </w:rPr>
        <w:tab/>
      </w:r>
      <w:r w:rsidR="005D0040">
        <w:rPr>
          <w:rFonts w:ascii="Arial" w:eastAsia="Calibri" w:hAnsi="Arial" w:cs="Arial"/>
          <w:sz w:val="24"/>
          <w:szCs w:val="24"/>
        </w:rPr>
        <w:t>He further submits that</w:t>
      </w:r>
      <w:r w:rsidR="001357FD">
        <w:rPr>
          <w:rFonts w:ascii="Arial" w:eastAsia="Calibri" w:hAnsi="Arial" w:cs="Arial"/>
          <w:sz w:val="24"/>
          <w:szCs w:val="24"/>
        </w:rPr>
        <w:t xml:space="preserve"> </w:t>
      </w:r>
      <w:r w:rsidR="005D0040">
        <w:rPr>
          <w:rFonts w:ascii="Arial" w:eastAsia="Calibri" w:hAnsi="Arial" w:cs="Arial"/>
          <w:sz w:val="24"/>
          <w:szCs w:val="24"/>
        </w:rPr>
        <w:t>s</w:t>
      </w:r>
      <w:r>
        <w:rPr>
          <w:rFonts w:ascii="Arial" w:eastAsia="Calibri" w:hAnsi="Arial" w:cs="Arial"/>
          <w:sz w:val="24"/>
          <w:szCs w:val="24"/>
        </w:rPr>
        <w:t>ection 28 of the Communal Land Reform Act 5 of 2002 states that subject to subsection(2), any person who immediately before the commencement of this Act held a right of the occupation or use of communal land, being a right of a nature referred to in section 21, and which right was granted to or acquired by such a person in terms of any law or otherwise, shall continue to hold that right, unless (a) such person’s claim to the right to such land is rejected upon application contemplated in subsection (2); or (b) such land reverts to the State by virtue of the provisions of section (13).</w:t>
      </w:r>
    </w:p>
    <w:p w:rsidR="00143716" w:rsidRDefault="00143716" w:rsidP="00725CA0">
      <w:pPr>
        <w:spacing w:line="360" w:lineRule="auto"/>
        <w:rPr>
          <w:rFonts w:ascii="Arial" w:eastAsia="Calibri" w:hAnsi="Arial" w:cs="Arial"/>
          <w:sz w:val="24"/>
          <w:szCs w:val="24"/>
        </w:rPr>
      </w:pPr>
    </w:p>
    <w:p w:rsidR="00143716" w:rsidRDefault="007B7C7C" w:rsidP="00725CA0">
      <w:pPr>
        <w:spacing w:line="360" w:lineRule="auto"/>
        <w:rPr>
          <w:rFonts w:ascii="Arial" w:eastAsia="Calibri" w:hAnsi="Arial" w:cs="Arial"/>
          <w:sz w:val="24"/>
          <w:szCs w:val="24"/>
        </w:rPr>
      </w:pPr>
      <w:r>
        <w:rPr>
          <w:rFonts w:ascii="Arial" w:eastAsia="Calibri" w:hAnsi="Arial" w:cs="Arial"/>
          <w:sz w:val="24"/>
          <w:szCs w:val="24"/>
        </w:rPr>
        <w:t>[</w:t>
      </w:r>
      <w:r w:rsidR="00F22FE5">
        <w:rPr>
          <w:rFonts w:ascii="Arial" w:eastAsia="Calibri" w:hAnsi="Arial" w:cs="Arial"/>
          <w:sz w:val="24"/>
          <w:szCs w:val="24"/>
        </w:rPr>
        <w:t>9</w:t>
      </w:r>
      <w:r>
        <w:rPr>
          <w:rFonts w:ascii="Arial" w:eastAsia="Calibri" w:hAnsi="Arial" w:cs="Arial"/>
          <w:sz w:val="24"/>
          <w:szCs w:val="24"/>
        </w:rPr>
        <w:t>]</w:t>
      </w:r>
      <w:r>
        <w:rPr>
          <w:rFonts w:ascii="Arial" w:eastAsia="Calibri" w:hAnsi="Arial" w:cs="Arial"/>
          <w:sz w:val="24"/>
          <w:szCs w:val="24"/>
        </w:rPr>
        <w:tab/>
        <w:t>Plaintiff acquired his customary right in terms of the customary law of the Masubia customs and the said claim has not been rejected and the land has not reverted to the State.</w:t>
      </w:r>
    </w:p>
    <w:p w:rsidR="007B7C7C" w:rsidRDefault="007B7C7C" w:rsidP="00725CA0">
      <w:pPr>
        <w:spacing w:line="360" w:lineRule="auto"/>
        <w:rPr>
          <w:rFonts w:ascii="Arial" w:eastAsia="Calibri" w:hAnsi="Arial" w:cs="Arial"/>
          <w:sz w:val="24"/>
          <w:szCs w:val="24"/>
        </w:rPr>
      </w:pPr>
    </w:p>
    <w:p w:rsidR="007B7C7C" w:rsidRDefault="007B7C7C" w:rsidP="00725CA0">
      <w:pPr>
        <w:spacing w:line="360" w:lineRule="auto"/>
        <w:rPr>
          <w:rFonts w:ascii="Arial" w:eastAsia="Calibri" w:hAnsi="Arial" w:cs="Arial"/>
          <w:sz w:val="24"/>
          <w:szCs w:val="24"/>
        </w:rPr>
      </w:pPr>
      <w:r>
        <w:rPr>
          <w:rFonts w:ascii="Arial" w:eastAsia="Calibri" w:hAnsi="Arial" w:cs="Arial"/>
          <w:sz w:val="24"/>
          <w:szCs w:val="24"/>
        </w:rPr>
        <w:t>[1</w:t>
      </w:r>
      <w:r w:rsidR="00F22FE5">
        <w:rPr>
          <w:rFonts w:ascii="Arial" w:eastAsia="Calibri" w:hAnsi="Arial" w:cs="Arial"/>
          <w:sz w:val="24"/>
          <w:szCs w:val="24"/>
        </w:rPr>
        <w:t>0</w:t>
      </w:r>
      <w:r>
        <w:rPr>
          <w:rFonts w:ascii="Arial" w:eastAsia="Calibri" w:hAnsi="Arial" w:cs="Arial"/>
          <w:sz w:val="24"/>
          <w:szCs w:val="24"/>
        </w:rPr>
        <w:t>]</w:t>
      </w:r>
      <w:r w:rsidR="00F22FE5">
        <w:rPr>
          <w:rFonts w:ascii="Arial" w:eastAsia="Calibri" w:hAnsi="Arial" w:cs="Arial"/>
          <w:sz w:val="24"/>
          <w:szCs w:val="24"/>
        </w:rPr>
        <w:tab/>
      </w:r>
      <w:r w:rsidR="0078558D">
        <w:rPr>
          <w:rFonts w:ascii="Arial" w:eastAsia="Calibri" w:hAnsi="Arial" w:cs="Arial"/>
          <w:sz w:val="24"/>
          <w:szCs w:val="24"/>
        </w:rPr>
        <w:t xml:space="preserve">Plaintiff further contends that </w:t>
      </w:r>
      <w:r w:rsidR="005D0040">
        <w:rPr>
          <w:rFonts w:ascii="Arial" w:eastAsia="Calibri" w:hAnsi="Arial" w:cs="Arial"/>
          <w:sz w:val="24"/>
          <w:szCs w:val="24"/>
        </w:rPr>
        <w:t>t</w:t>
      </w:r>
      <w:r>
        <w:rPr>
          <w:rFonts w:ascii="Arial" w:eastAsia="Calibri" w:hAnsi="Arial" w:cs="Arial"/>
          <w:sz w:val="24"/>
          <w:szCs w:val="24"/>
        </w:rPr>
        <w:t>he primary power to allocate customary land rights vests in the Traditional Authority of that traditional community, upon the allocation of a customary land right, the Traditional Authority must notify the relevant land board of the allocation. Any allocation made by a Traditional Authority has no legal effect, unless such allocati</w:t>
      </w:r>
      <w:r w:rsidR="005D0040">
        <w:rPr>
          <w:rFonts w:ascii="Arial" w:eastAsia="Calibri" w:hAnsi="Arial" w:cs="Arial"/>
          <w:sz w:val="24"/>
          <w:szCs w:val="24"/>
        </w:rPr>
        <w:t>on is ratified by the registration</w:t>
      </w:r>
      <w:r>
        <w:rPr>
          <w:rFonts w:ascii="Arial" w:eastAsia="Calibri" w:hAnsi="Arial" w:cs="Arial"/>
          <w:sz w:val="24"/>
          <w:szCs w:val="24"/>
        </w:rPr>
        <w:t xml:space="preserve"> in the appropriate register, in the name of the person it was allocated to and issues such person a certificate of registration.</w:t>
      </w:r>
    </w:p>
    <w:p w:rsidR="007B7C7C" w:rsidRDefault="007B7C7C" w:rsidP="00725CA0">
      <w:pPr>
        <w:spacing w:line="360" w:lineRule="auto"/>
        <w:rPr>
          <w:rFonts w:ascii="Arial" w:eastAsia="Calibri" w:hAnsi="Arial" w:cs="Arial"/>
          <w:sz w:val="24"/>
          <w:szCs w:val="24"/>
        </w:rPr>
      </w:pPr>
    </w:p>
    <w:p w:rsidR="007B7C7C" w:rsidRDefault="007B7C7C" w:rsidP="00725CA0">
      <w:pPr>
        <w:spacing w:line="360" w:lineRule="auto"/>
        <w:rPr>
          <w:rFonts w:ascii="Arial" w:eastAsia="Calibri" w:hAnsi="Arial" w:cs="Arial"/>
          <w:sz w:val="24"/>
          <w:szCs w:val="24"/>
        </w:rPr>
      </w:pPr>
      <w:r>
        <w:rPr>
          <w:rFonts w:ascii="Arial" w:eastAsia="Calibri" w:hAnsi="Arial" w:cs="Arial"/>
          <w:sz w:val="24"/>
          <w:szCs w:val="24"/>
        </w:rPr>
        <w:t>[</w:t>
      </w:r>
      <w:r w:rsidR="00F22FE5">
        <w:rPr>
          <w:rFonts w:ascii="Arial" w:eastAsia="Calibri" w:hAnsi="Arial" w:cs="Arial"/>
          <w:sz w:val="24"/>
          <w:szCs w:val="24"/>
        </w:rPr>
        <w:t>11</w:t>
      </w:r>
      <w:r w:rsidR="005D0040">
        <w:rPr>
          <w:rFonts w:ascii="Arial" w:eastAsia="Calibri" w:hAnsi="Arial" w:cs="Arial"/>
          <w:sz w:val="24"/>
          <w:szCs w:val="24"/>
        </w:rPr>
        <w:t>]</w:t>
      </w:r>
      <w:r w:rsidR="00F22FE5">
        <w:rPr>
          <w:rFonts w:ascii="Arial" w:eastAsia="Calibri" w:hAnsi="Arial" w:cs="Arial"/>
          <w:sz w:val="24"/>
          <w:szCs w:val="24"/>
        </w:rPr>
        <w:tab/>
      </w:r>
      <w:r w:rsidR="005D0040">
        <w:rPr>
          <w:rFonts w:ascii="Arial" w:eastAsia="Calibri" w:hAnsi="Arial" w:cs="Arial"/>
          <w:sz w:val="24"/>
          <w:szCs w:val="24"/>
        </w:rPr>
        <w:t xml:space="preserve">Plaintiff argues that the </w:t>
      </w:r>
      <w:r w:rsidR="00F22FE5">
        <w:rPr>
          <w:rFonts w:ascii="Arial" w:eastAsia="Calibri" w:hAnsi="Arial" w:cs="Arial"/>
          <w:sz w:val="24"/>
          <w:szCs w:val="24"/>
        </w:rPr>
        <w:t>Supreme Court</w:t>
      </w:r>
      <w:r w:rsidR="005D0040">
        <w:rPr>
          <w:rFonts w:ascii="Arial" w:eastAsia="Calibri" w:hAnsi="Arial" w:cs="Arial"/>
          <w:sz w:val="24"/>
          <w:szCs w:val="24"/>
        </w:rPr>
        <w:t xml:space="preserve"> in</w:t>
      </w:r>
      <w:r>
        <w:rPr>
          <w:rFonts w:ascii="Arial" w:eastAsia="Calibri" w:hAnsi="Arial" w:cs="Arial"/>
          <w:sz w:val="24"/>
          <w:szCs w:val="24"/>
        </w:rPr>
        <w:t xml:space="preserve"> </w:t>
      </w:r>
      <w:r w:rsidR="005D0040">
        <w:rPr>
          <w:rFonts w:ascii="Arial" w:eastAsia="Calibri" w:hAnsi="Arial" w:cs="Arial"/>
          <w:i/>
          <w:sz w:val="24"/>
          <w:szCs w:val="24"/>
        </w:rPr>
        <w:t>Agness Kasheela v</w:t>
      </w:r>
      <w:r w:rsidRPr="00495468">
        <w:rPr>
          <w:rFonts w:ascii="Arial" w:eastAsia="Calibri" w:hAnsi="Arial" w:cs="Arial"/>
          <w:i/>
          <w:sz w:val="24"/>
          <w:szCs w:val="24"/>
        </w:rPr>
        <w:t xml:space="preserve"> Katima Mulilo town Council and 7 others</w:t>
      </w:r>
      <w:r w:rsidR="006230DA">
        <w:rPr>
          <w:rStyle w:val="FootnoteReference"/>
          <w:rFonts w:ascii="Arial" w:eastAsia="Calibri" w:hAnsi="Arial" w:cs="Arial"/>
          <w:i/>
          <w:sz w:val="24"/>
          <w:szCs w:val="24"/>
        </w:rPr>
        <w:footnoteReference w:id="1"/>
      </w:r>
      <w:r w:rsidR="005D0040">
        <w:rPr>
          <w:rFonts w:ascii="Arial" w:eastAsia="Calibri" w:hAnsi="Arial" w:cs="Arial"/>
          <w:sz w:val="24"/>
          <w:szCs w:val="24"/>
        </w:rPr>
        <w:t xml:space="preserve"> supra emphasized that the c</w:t>
      </w:r>
      <w:r>
        <w:rPr>
          <w:rFonts w:ascii="Arial" w:eastAsia="Calibri" w:hAnsi="Arial" w:cs="Arial"/>
          <w:sz w:val="24"/>
          <w:szCs w:val="24"/>
        </w:rPr>
        <w:t>onstitutional dispensation</w:t>
      </w:r>
      <w:r w:rsidR="005D0040">
        <w:rPr>
          <w:rFonts w:ascii="Arial" w:eastAsia="Calibri" w:hAnsi="Arial" w:cs="Arial"/>
          <w:sz w:val="24"/>
          <w:szCs w:val="24"/>
        </w:rPr>
        <w:t>, imposes an obligation on the state, including the j</w:t>
      </w:r>
      <w:r>
        <w:rPr>
          <w:rFonts w:ascii="Arial" w:eastAsia="Calibri" w:hAnsi="Arial" w:cs="Arial"/>
          <w:sz w:val="24"/>
          <w:szCs w:val="24"/>
        </w:rPr>
        <w:t>udiciary, to respect the interest held by the affected communities in communal land, for most of whom it was and</w:t>
      </w:r>
      <w:r w:rsidR="00495468">
        <w:rPr>
          <w:rFonts w:ascii="Arial" w:eastAsia="Calibri" w:hAnsi="Arial" w:cs="Arial"/>
          <w:sz w:val="24"/>
          <w:szCs w:val="24"/>
        </w:rPr>
        <w:t xml:space="preserve"> remain the only means of livelihood and survival. An obligation which involves recognition and </w:t>
      </w:r>
      <w:r w:rsidR="00495468">
        <w:rPr>
          <w:rFonts w:ascii="Arial" w:eastAsia="Calibri" w:hAnsi="Arial" w:cs="Arial"/>
          <w:sz w:val="24"/>
          <w:szCs w:val="24"/>
        </w:rPr>
        <w:lastRenderedPageBreak/>
        <w:t>respect for the rights of the members of the community to live on the land, work it and sustain themselves.</w:t>
      </w:r>
    </w:p>
    <w:p w:rsidR="00495468" w:rsidRDefault="00495468" w:rsidP="00725CA0">
      <w:pPr>
        <w:spacing w:line="360" w:lineRule="auto"/>
        <w:rPr>
          <w:rFonts w:ascii="Arial" w:eastAsia="Calibri" w:hAnsi="Arial" w:cs="Arial"/>
          <w:sz w:val="24"/>
          <w:szCs w:val="24"/>
        </w:rPr>
      </w:pPr>
    </w:p>
    <w:p w:rsidR="00302B50" w:rsidRPr="0078558D" w:rsidRDefault="00495468" w:rsidP="0078558D">
      <w:pPr>
        <w:spacing w:line="360" w:lineRule="auto"/>
        <w:rPr>
          <w:rFonts w:ascii="Arial" w:eastAsia="Calibri" w:hAnsi="Arial" w:cs="Arial"/>
          <w:sz w:val="24"/>
          <w:szCs w:val="24"/>
        </w:rPr>
      </w:pPr>
      <w:r>
        <w:rPr>
          <w:rFonts w:ascii="Arial" w:eastAsia="Calibri" w:hAnsi="Arial" w:cs="Arial"/>
          <w:sz w:val="24"/>
          <w:szCs w:val="24"/>
        </w:rPr>
        <w:t>[</w:t>
      </w:r>
      <w:r w:rsidR="00F22FE5">
        <w:rPr>
          <w:rFonts w:ascii="Arial" w:eastAsia="Calibri" w:hAnsi="Arial" w:cs="Arial"/>
          <w:sz w:val="24"/>
          <w:szCs w:val="24"/>
        </w:rPr>
        <w:t>12</w:t>
      </w:r>
      <w:r>
        <w:rPr>
          <w:rFonts w:ascii="Arial" w:eastAsia="Calibri" w:hAnsi="Arial" w:cs="Arial"/>
          <w:sz w:val="24"/>
          <w:szCs w:val="24"/>
        </w:rPr>
        <w:t>]</w:t>
      </w:r>
      <w:r>
        <w:rPr>
          <w:rFonts w:ascii="Arial" w:eastAsia="Calibri" w:hAnsi="Arial" w:cs="Arial"/>
          <w:sz w:val="24"/>
          <w:szCs w:val="24"/>
        </w:rPr>
        <w:tab/>
        <w:t>Therefore the plaintiff has a substantial and direct interest in land over which he has been allocated a customary land right and the Communal Land Reform Act 5 of 2002, specifically section 43 does not deprive him of a right to bring an eviction.</w:t>
      </w:r>
      <w:r w:rsidR="006230DA">
        <w:rPr>
          <w:rFonts w:ascii="Arial" w:eastAsia="Calibri" w:hAnsi="Arial" w:cs="Arial"/>
          <w:sz w:val="24"/>
          <w:szCs w:val="24"/>
        </w:rPr>
        <w:t xml:space="preserve"> </w:t>
      </w:r>
      <w:r w:rsidR="005D0040">
        <w:rPr>
          <w:rFonts w:ascii="Arial" w:eastAsia="Calibri" w:hAnsi="Arial" w:cs="Arial"/>
          <w:sz w:val="24"/>
          <w:szCs w:val="24"/>
        </w:rPr>
        <w:t>This c</w:t>
      </w:r>
      <w:r w:rsidR="003610BE">
        <w:rPr>
          <w:rFonts w:ascii="Arial" w:eastAsia="Calibri" w:hAnsi="Arial" w:cs="Arial"/>
          <w:sz w:val="24"/>
          <w:szCs w:val="24"/>
        </w:rPr>
        <w:t>ourt agree</w:t>
      </w:r>
      <w:r w:rsidR="006230DA">
        <w:rPr>
          <w:rFonts w:ascii="Arial" w:eastAsia="Calibri" w:hAnsi="Arial" w:cs="Arial"/>
          <w:sz w:val="24"/>
          <w:szCs w:val="24"/>
        </w:rPr>
        <w:t>s</w:t>
      </w:r>
      <w:r w:rsidR="003610BE">
        <w:rPr>
          <w:rFonts w:ascii="Arial" w:eastAsia="Calibri" w:hAnsi="Arial" w:cs="Arial"/>
          <w:sz w:val="24"/>
          <w:szCs w:val="24"/>
        </w:rPr>
        <w:t xml:space="preserve"> with the plaintiff that he has a substantial and direct interest in land which was allocated to him, </w:t>
      </w:r>
      <w:r w:rsidR="00F22FE5">
        <w:rPr>
          <w:rFonts w:ascii="Arial" w:eastAsia="Calibri" w:hAnsi="Arial" w:cs="Arial"/>
          <w:sz w:val="24"/>
          <w:szCs w:val="24"/>
        </w:rPr>
        <w:t>however</w:t>
      </w:r>
      <w:r w:rsidR="003610BE">
        <w:rPr>
          <w:rFonts w:ascii="Arial" w:eastAsia="Calibri" w:hAnsi="Arial" w:cs="Arial"/>
          <w:sz w:val="24"/>
          <w:szCs w:val="24"/>
        </w:rPr>
        <w:t xml:space="preserve"> the court must</w:t>
      </w:r>
      <w:r w:rsidR="005D0040">
        <w:rPr>
          <w:rFonts w:ascii="Arial" w:eastAsia="Calibri" w:hAnsi="Arial" w:cs="Arial"/>
          <w:sz w:val="24"/>
          <w:szCs w:val="24"/>
        </w:rPr>
        <w:t xml:space="preserve"> give effect </w:t>
      </w:r>
      <w:r w:rsidR="006230DA">
        <w:rPr>
          <w:rFonts w:ascii="Arial" w:eastAsia="Calibri" w:hAnsi="Arial" w:cs="Arial"/>
          <w:sz w:val="24"/>
          <w:szCs w:val="24"/>
        </w:rPr>
        <w:t>to the</w:t>
      </w:r>
      <w:r w:rsidR="005D0040">
        <w:rPr>
          <w:rFonts w:ascii="Arial" w:eastAsia="Calibri" w:hAnsi="Arial" w:cs="Arial"/>
          <w:sz w:val="24"/>
          <w:szCs w:val="24"/>
        </w:rPr>
        <w:t xml:space="preserve"> provisio</w:t>
      </w:r>
      <w:r w:rsidR="003610BE">
        <w:rPr>
          <w:rFonts w:ascii="Arial" w:eastAsia="Calibri" w:hAnsi="Arial" w:cs="Arial"/>
          <w:sz w:val="24"/>
          <w:szCs w:val="24"/>
        </w:rPr>
        <w:t>ns o</w:t>
      </w:r>
      <w:r w:rsidR="00302B50">
        <w:rPr>
          <w:rFonts w:ascii="Arial" w:eastAsia="Calibri" w:hAnsi="Arial" w:cs="Arial"/>
          <w:sz w:val="24"/>
          <w:szCs w:val="24"/>
        </w:rPr>
        <w:t>f the communal land reform Act of 2002.</w:t>
      </w:r>
      <w:r w:rsidR="0078558D">
        <w:rPr>
          <w:rFonts w:ascii="Arial" w:eastAsia="Calibri" w:hAnsi="Arial" w:cs="Arial"/>
          <w:sz w:val="24"/>
          <w:szCs w:val="24"/>
        </w:rPr>
        <w:t xml:space="preserve"> </w:t>
      </w:r>
      <w:r w:rsidR="00302B50">
        <w:rPr>
          <w:rFonts w:ascii="Arial" w:eastAsia="Calibri" w:hAnsi="Arial" w:cs="Arial"/>
          <w:sz w:val="24"/>
          <w:szCs w:val="24"/>
        </w:rPr>
        <w:t xml:space="preserve">Section 43(2) clearly provides </w:t>
      </w:r>
      <w:r w:rsidR="00F22FE5">
        <w:rPr>
          <w:rFonts w:ascii="Arial" w:eastAsia="Calibri" w:hAnsi="Arial" w:cs="Arial"/>
          <w:sz w:val="24"/>
          <w:szCs w:val="24"/>
        </w:rPr>
        <w:t xml:space="preserve">that </w:t>
      </w:r>
      <w:r w:rsidR="00F22FE5">
        <w:rPr>
          <w:rFonts w:ascii="Arial" w:hAnsi="Arial" w:cs="Arial"/>
          <w:sz w:val="24"/>
          <w:szCs w:val="24"/>
        </w:rPr>
        <w:t>a</w:t>
      </w:r>
      <w:r w:rsidR="00150559">
        <w:rPr>
          <w:rFonts w:ascii="Arial" w:hAnsi="Arial" w:cs="Arial"/>
          <w:sz w:val="24"/>
          <w:szCs w:val="24"/>
        </w:rPr>
        <w:t xml:space="preserve"> c</w:t>
      </w:r>
      <w:r w:rsidR="00302B50">
        <w:rPr>
          <w:rFonts w:ascii="Arial" w:hAnsi="Arial" w:cs="Arial"/>
          <w:sz w:val="24"/>
          <w:szCs w:val="24"/>
        </w:rPr>
        <w:t>hief or a Traditional authority or the board concerned, may institute legal action for the eviction of any person who occupies any land in co</w:t>
      </w:r>
      <w:r w:rsidR="0078558D">
        <w:rPr>
          <w:rFonts w:ascii="Arial" w:hAnsi="Arial" w:cs="Arial"/>
          <w:sz w:val="24"/>
          <w:szCs w:val="24"/>
        </w:rPr>
        <w:t>ntravention of sub-section (1).</w:t>
      </w:r>
    </w:p>
    <w:p w:rsidR="00F22FE5" w:rsidRDefault="00F22FE5" w:rsidP="00F97167">
      <w:pPr>
        <w:spacing w:line="360" w:lineRule="auto"/>
        <w:rPr>
          <w:rFonts w:ascii="Arial" w:hAnsi="Arial" w:cs="Arial"/>
          <w:sz w:val="24"/>
          <w:szCs w:val="24"/>
        </w:rPr>
      </w:pPr>
    </w:p>
    <w:p w:rsidR="00F97167" w:rsidRDefault="00F22FE5" w:rsidP="00F97167">
      <w:pPr>
        <w:spacing w:line="360" w:lineRule="auto"/>
        <w:rPr>
          <w:rFonts w:ascii="Arial" w:eastAsia="Calibri" w:hAnsi="Arial" w:cs="Arial"/>
          <w:sz w:val="24"/>
          <w:szCs w:val="24"/>
        </w:rPr>
      </w:pPr>
      <w:r>
        <w:rPr>
          <w:rFonts w:ascii="Arial" w:hAnsi="Arial" w:cs="Arial"/>
          <w:sz w:val="24"/>
          <w:szCs w:val="24"/>
        </w:rPr>
        <w:t>[13]</w:t>
      </w:r>
      <w:r>
        <w:rPr>
          <w:rFonts w:ascii="Arial" w:hAnsi="Arial" w:cs="Arial"/>
          <w:sz w:val="24"/>
          <w:szCs w:val="24"/>
        </w:rPr>
        <w:tab/>
      </w:r>
      <w:r w:rsidR="00302B50">
        <w:rPr>
          <w:rFonts w:ascii="Arial" w:hAnsi="Arial" w:cs="Arial"/>
          <w:sz w:val="24"/>
          <w:szCs w:val="24"/>
        </w:rPr>
        <w:t xml:space="preserve">In </w:t>
      </w:r>
      <w:r w:rsidR="00302B50" w:rsidRPr="00F22FE5">
        <w:rPr>
          <w:rFonts w:ascii="Arial" w:hAnsi="Arial" w:cs="Arial"/>
          <w:i/>
          <w:sz w:val="24"/>
          <w:szCs w:val="24"/>
        </w:rPr>
        <w:t>casu</w:t>
      </w:r>
      <w:r w:rsidR="00302B50">
        <w:rPr>
          <w:rFonts w:ascii="Arial" w:hAnsi="Arial" w:cs="Arial"/>
          <w:sz w:val="24"/>
          <w:szCs w:val="24"/>
        </w:rPr>
        <w:t xml:space="preserve"> the legal action to evict the defendant was not brought by either the </w:t>
      </w:r>
      <w:r w:rsidR="006230DA">
        <w:rPr>
          <w:rFonts w:ascii="Arial" w:hAnsi="Arial" w:cs="Arial"/>
          <w:sz w:val="24"/>
          <w:szCs w:val="24"/>
        </w:rPr>
        <w:t>Chief, T</w:t>
      </w:r>
      <w:r>
        <w:rPr>
          <w:rFonts w:ascii="Arial" w:hAnsi="Arial" w:cs="Arial"/>
          <w:sz w:val="24"/>
          <w:szCs w:val="24"/>
        </w:rPr>
        <w:t>raditional</w:t>
      </w:r>
      <w:r w:rsidR="006230DA">
        <w:rPr>
          <w:rFonts w:ascii="Arial" w:hAnsi="Arial" w:cs="Arial"/>
          <w:sz w:val="24"/>
          <w:szCs w:val="24"/>
        </w:rPr>
        <w:t xml:space="preserve"> A</w:t>
      </w:r>
      <w:r w:rsidR="00302B50">
        <w:rPr>
          <w:rFonts w:ascii="Arial" w:hAnsi="Arial" w:cs="Arial"/>
          <w:sz w:val="24"/>
          <w:szCs w:val="24"/>
        </w:rPr>
        <w:t xml:space="preserve">uthority </w:t>
      </w:r>
      <w:r w:rsidR="005D0040">
        <w:rPr>
          <w:rFonts w:ascii="Arial" w:hAnsi="Arial" w:cs="Arial"/>
          <w:sz w:val="24"/>
          <w:szCs w:val="24"/>
        </w:rPr>
        <w:t>o</w:t>
      </w:r>
      <w:r w:rsidR="006230DA">
        <w:rPr>
          <w:rFonts w:ascii="Arial" w:hAnsi="Arial" w:cs="Arial"/>
          <w:sz w:val="24"/>
          <w:szCs w:val="24"/>
        </w:rPr>
        <w:t>r the B</w:t>
      </w:r>
      <w:r w:rsidR="00302B50">
        <w:rPr>
          <w:rFonts w:ascii="Arial" w:hAnsi="Arial" w:cs="Arial"/>
          <w:sz w:val="24"/>
          <w:szCs w:val="24"/>
        </w:rPr>
        <w:t>oard and therefor the plaintiff lacks locus standi to institute the summons.</w:t>
      </w:r>
      <w:r w:rsidR="00F97167" w:rsidRPr="00F97167">
        <w:rPr>
          <w:rFonts w:ascii="Arial" w:eastAsia="Calibri" w:hAnsi="Arial" w:cs="Arial"/>
          <w:i/>
          <w:sz w:val="24"/>
          <w:szCs w:val="24"/>
        </w:rPr>
        <w:t xml:space="preserve"> </w:t>
      </w:r>
      <w:r>
        <w:rPr>
          <w:rFonts w:ascii="Arial" w:eastAsia="Calibri" w:hAnsi="Arial" w:cs="Arial"/>
          <w:sz w:val="24"/>
          <w:szCs w:val="24"/>
        </w:rPr>
        <w:t xml:space="preserve">In </w:t>
      </w:r>
      <w:r w:rsidRPr="001357FD">
        <w:rPr>
          <w:rFonts w:ascii="Arial" w:eastAsia="Calibri" w:hAnsi="Arial" w:cs="Arial"/>
          <w:i/>
          <w:sz w:val="24"/>
          <w:szCs w:val="24"/>
        </w:rPr>
        <w:t>Ndevahoma</w:t>
      </w:r>
      <w:r w:rsidR="00F97167" w:rsidRPr="001357FD">
        <w:rPr>
          <w:rFonts w:ascii="Arial" w:eastAsia="Calibri" w:hAnsi="Arial" w:cs="Arial"/>
          <w:i/>
          <w:sz w:val="24"/>
          <w:szCs w:val="24"/>
        </w:rPr>
        <w:t xml:space="preserve"> v</w:t>
      </w:r>
      <w:r w:rsidR="005D0040" w:rsidRPr="001357FD">
        <w:rPr>
          <w:rFonts w:ascii="Arial" w:eastAsia="Calibri" w:hAnsi="Arial" w:cs="Arial"/>
          <w:i/>
          <w:sz w:val="24"/>
          <w:szCs w:val="24"/>
        </w:rPr>
        <w:t xml:space="preserve"> Shimwooshili and Others</w:t>
      </w:r>
      <w:r w:rsidR="006230DA">
        <w:rPr>
          <w:rStyle w:val="FootnoteReference"/>
          <w:rFonts w:ascii="Arial" w:eastAsia="Calibri" w:hAnsi="Arial" w:cs="Arial"/>
          <w:i/>
          <w:sz w:val="24"/>
          <w:szCs w:val="24"/>
        </w:rPr>
        <w:footnoteReference w:id="2"/>
      </w:r>
      <w:r w:rsidR="005D0040">
        <w:rPr>
          <w:rFonts w:ascii="Arial" w:eastAsia="Calibri" w:hAnsi="Arial" w:cs="Arial"/>
          <w:sz w:val="24"/>
          <w:szCs w:val="24"/>
        </w:rPr>
        <w:t xml:space="preserve">, </w:t>
      </w:r>
      <w:r>
        <w:rPr>
          <w:rFonts w:ascii="Arial" w:eastAsia="Calibri" w:hAnsi="Arial" w:cs="Arial"/>
          <w:sz w:val="24"/>
          <w:szCs w:val="24"/>
        </w:rPr>
        <w:t>the court</w:t>
      </w:r>
      <w:r w:rsidR="005D0040">
        <w:rPr>
          <w:rFonts w:ascii="Arial" w:eastAsia="Calibri" w:hAnsi="Arial" w:cs="Arial"/>
          <w:sz w:val="24"/>
          <w:szCs w:val="24"/>
        </w:rPr>
        <w:t xml:space="preserve"> said </w:t>
      </w:r>
      <w:r w:rsidR="00235639">
        <w:rPr>
          <w:rFonts w:ascii="Arial" w:eastAsia="Calibri" w:hAnsi="Arial" w:cs="Arial"/>
          <w:sz w:val="24"/>
          <w:szCs w:val="24"/>
        </w:rPr>
        <w:t xml:space="preserve">at para 37 </w:t>
      </w:r>
      <w:r w:rsidR="005D0040">
        <w:rPr>
          <w:rFonts w:ascii="Arial" w:eastAsia="Calibri" w:hAnsi="Arial" w:cs="Arial"/>
          <w:sz w:val="24"/>
          <w:szCs w:val="24"/>
        </w:rPr>
        <w:t>the following:</w:t>
      </w:r>
    </w:p>
    <w:p w:rsidR="00F97167" w:rsidRDefault="00F97167" w:rsidP="00A0204F">
      <w:pPr>
        <w:spacing w:line="360" w:lineRule="auto"/>
        <w:ind w:left="1276"/>
        <w:rPr>
          <w:rFonts w:ascii="Arial" w:eastAsia="Calibri" w:hAnsi="Arial" w:cs="Arial"/>
          <w:sz w:val="24"/>
          <w:szCs w:val="24"/>
        </w:rPr>
      </w:pPr>
    </w:p>
    <w:p w:rsidR="00F97167" w:rsidRPr="00235639" w:rsidRDefault="00235639" w:rsidP="00A0204F">
      <w:pPr>
        <w:spacing w:line="360" w:lineRule="auto"/>
        <w:ind w:left="1276"/>
        <w:rPr>
          <w:rFonts w:ascii="Arial" w:eastAsia="Calibri" w:hAnsi="Arial" w:cs="Arial"/>
        </w:rPr>
      </w:pPr>
      <w:r w:rsidRPr="00235639">
        <w:rPr>
          <w:rFonts w:ascii="Arial" w:eastAsia="Calibri" w:hAnsi="Arial" w:cs="Arial"/>
        </w:rPr>
        <w:t>‘</w:t>
      </w:r>
      <w:r w:rsidR="00F97167" w:rsidRPr="00235639">
        <w:rPr>
          <w:rFonts w:ascii="Arial" w:eastAsia="Calibri" w:hAnsi="Arial" w:cs="Arial"/>
        </w:rPr>
        <w:t xml:space="preserve">Section 43 prohibits the unlawful occupation of communal land. Communal land may only be occupied or used in line with a right granted under the Act. This includes existing customary land rights (under section 28) and other tights to use communal land (under section 35). A person who occupies communal land without having the right to do so </w:t>
      </w:r>
      <w:r w:rsidR="00F97167" w:rsidRPr="00235639">
        <w:rPr>
          <w:rFonts w:ascii="Arial" w:eastAsia="Calibri" w:hAnsi="Arial" w:cs="Arial"/>
          <w:u w:val="single"/>
        </w:rPr>
        <w:t>can be evicted by either a chief, Traditional Authority or a Communal Land Board can also take legal action to have a person evicted</w:t>
      </w:r>
      <w:r w:rsidRPr="00235639">
        <w:rPr>
          <w:rFonts w:ascii="Arial" w:eastAsia="Calibri" w:hAnsi="Arial" w:cs="Arial"/>
          <w:u w:val="single"/>
        </w:rPr>
        <w:t>.</w:t>
      </w:r>
      <w:r w:rsidRPr="00235639">
        <w:rPr>
          <w:rFonts w:ascii="Arial" w:eastAsia="Calibri" w:hAnsi="Arial" w:cs="Arial"/>
        </w:rPr>
        <w:t>’ (</w:t>
      </w:r>
      <w:r>
        <w:rPr>
          <w:rFonts w:ascii="Arial" w:eastAsia="Calibri" w:hAnsi="Arial" w:cs="Arial"/>
        </w:rPr>
        <w:t>Emphasis added</w:t>
      </w:r>
      <w:r w:rsidRPr="00235639">
        <w:rPr>
          <w:rFonts w:ascii="Arial" w:eastAsia="Calibri" w:hAnsi="Arial" w:cs="Arial"/>
        </w:rPr>
        <w:t>)</w:t>
      </w:r>
    </w:p>
    <w:p w:rsidR="00F22FE5" w:rsidRDefault="00F22FE5" w:rsidP="00F97167">
      <w:pPr>
        <w:spacing w:line="360" w:lineRule="auto"/>
        <w:rPr>
          <w:rFonts w:ascii="Arial" w:eastAsia="Calibri" w:hAnsi="Arial" w:cs="Arial"/>
          <w:sz w:val="24"/>
          <w:szCs w:val="24"/>
        </w:rPr>
      </w:pPr>
    </w:p>
    <w:p w:rsidR="00F97167" w:rsidRDefault="00ED0E69" w:rsidP="00F97167">
      <w:pPr>
        <w:spacing w:line="360" w:lineRule="auto"/>
        <w:rPr>
          <w:rFonts w:ascii="Arial" w:eastAsia="Calibri" w:hAnsi="Arial" w:cs="Arial"/>
          <w:sz w:val="24"/>
          <w:szCs w:val="24"/>
        </w:rPr>
      </w:pPr>
      <w:r>
        <w:rPr>
          <w:rFonts w:ascii="Arial" w:eastAsia="Calibri" w:hAnsi="Arial" w:cs="Arial"/>
          <w:sz w:val="24"/>
          <w:szCs w:val="24"/>
        </w:rPr>
        <w:t>[1</w:t>
      </w:r>
      <w:r w:rsidR="00F22FE5">
        <w:rPr>
          <w:rFonts w:ascii="Arial" w:eastAsia="Calibri" w:hAnsi="Arial" w:cs="Arial"/>
          <w:sz w:val="24"/>
          <w:szCs w:val="24"/>
        </w:rPr>
        <w:t>4</w:t>
      </w:r>
      <w:r>
        <w:rPr>
          <w:rFonts w:ascii="Arial" w:eastAsia="Calibri" w:hAnsi="Arial" w:cs="Arial"/>
          <w:sz w:val="24"/>
          <w:szCs w:val="24"/>
        </w:rPr>
        <w:t>]</w:t>
      </w:r>
      <w:r>
        <w:rPr>
          <w:rFonts w:ascii="Arial" w:eastAsia="Calibri" w:hAnsi="Arial" w:cs="Arial"/>
          <w:sz w:val="24"/>
          <w:szCs w:val="24"/>
        </w:rPr>
        <w:tab/>
        <w:t xml:space="preserve">In </w:t>
      </w:r>
      <w:r w:rsidR="00F97167" w:rsidRPr="00235639">
        <w:rPr>
          <w:rFonts w:ascii="Arial" w:eastAsia="Calibri" w:hAnsi="Arial" w:cs="Arial"/>
          <w:i/>
          <w:sz w:val="24"/>
          <w:szCs w:val="24"/>
        </w:rPr>
        <w:t>Joseph v Jos</w:t>
      </w:r>
      <w:r w:rsidRPr="00235639">
        <w:rPr>
          <w:rFonts w:ascii="Arial" w:eastAsia="Calibri" w:hAnsi="Arial" w:cs="Arial"/>
          <w:i/>
          <w:sz w:val="24"/>
          <w:szCs w:val="24"/>
        </w:rPr>
        <w:t>eph</w:t>
      </w:r>
      <w:r w:rsidR="00006136">
        <w:rPr>
          <w:rStyle w:val="FootnoteReference"/>
          <w:rFonts w:ascii="Arial" w:eastAsia="Calibri" w:hAnsi="Arial" w:cs="Arial"/>
          <w:sz w:val="24"/>
          <w:szCs w:val="24"/>
        </w:rPr>
        <w:footnoteReference w:id="3"/>
      </w:r>
      <w:r>
        <w:rPr>
          <w:rFonts w:ascii="Arial" w:eastAsia="Calibri" w:hAnsi="Arial" w:cs="Arial"/>
          <w:sz w:val="24"/>
          <w:szCs w:val="24"/>
        </w:rPr>
        <w:t xml:space="preserve"> and Another, the court </w:t>
      </w:r>
      <w:r w:rsidR="00006136">
        <w:rPr>
          <w:rFonts w:ascii="Arial" w:eastAsia="Calibri" w:hAnsi="Arial" w:cs="Arial"/>
          <w:sz w:val="24"/>
          <w:szCs w:val="24"/>
        </w:rPr>
        <w:t xml:space="preserve">at para 26 </w:t>
      </w:r>
      <w:r>
        <w:rPr>
          <w:rFonts w:ascii="Arial" w:eastAsia="Calibri" w:hAnsi="Arial" w:cs="Arial"/>
          <w:sz w:val="24"/>
          <w:szCs w:val="24"/>
        </w:rPr>
        <w:t>held that</w:t>
      </w:r>
      <w:r w:rsidR="00F97167">
        <w:rPr>
          <w:rFonts w:ascii="Arial" w:eastAsia="Calibri" w:hAnsi="Arial" w:cs="Arial"/>
          <w:sz w:val="24"/>
          <w:szCs w:val="24"/>
        </w:rPr>
        <w:t>:</w:t>
      </w:r>
    </w:p>
    <w:p w:rsidR="00F97167" w:rsidRDefault="00F97167" w:rsidP="00F97167">
      <w:pPr>
        <w:spacing w:line="360" w:lineRule="auto"/>
        <w:rPr>
          <w:rFonts w:ascii="Arial" w:eastAsia="Calibri" w:hAnsi="Arial" w:cs="Arial"/>
          <w:sz w:val="24"/>
          <w:szCs w:val="24"/>
        </w:rPr>
      </w:pPr>
    </w:p>
    <w:p w:rsidR="00F97167" w:rsidRPr="00235639" w:rsidRDefault="00F97167" w:rsidP="00F97167">
      <w:pPr>
        <w:spacing w:line="360" w:lineRule="auto"/>
        <w:ind w:left="1440" w:hanging="720"/>
        <w:rPr>
          <w:rFonts w:ascii="Arial" w:eastAsia="Calibri" w:hAnsi="Arial" w:cs="Arial"/>
        </w:rPr>
      </w:pPr>
      <w:r w:rsidRPr="00235639">
        <w:rPr>
          <w:rFonts w:ascii="Arial" w:eastAsia="Calibri" w:hAnsi="Arial" w:cs="Arial"/>
          <w:sz w:val="24"/>
          <w:szCs w:val="24"/>
        </w:rPr>
        <w:tab/>
      </w:r>
      <w:r w:rsidR="00006136" w:rsidRPr="00235639">
        <w:rPr>
          <w:rFonts w:ascii="Arial" w:eastAsia="Calibri" w:hAnsi="Arial" w:cs="Arial"/>
        </w:rPr>
        <w:t>‘</w:t>
      </w:r>
      <w:r w:rsidRPr="00235639">
        <w:rPr>
          <w:rFonts w:ascii="Arial" w:eastAsia="Calibri" w:hAnsi="Arial" w:cs="Arial"/>
        </w:rPr>
        <w:t xml:space="preserve">It is also apparent from the provisions of the Act that the capacity of a holder of any of the rights set out under Section 19 of the Act to institute legal action for the eviction of a person who occupies any communal land in contravention of Section 43(1) is at best limited and at worst non-existent. In my opinion, a holder of a customary land right (as the plaintiff claims to have in present action) </w:t>
      </w:r>
      <w:r w:rsidRPr="00235639">
        <w:rPr>
          <w:rFonts w:ascii="Arial" w:eastAsia="Calibri" w:hAnsi="Arial" w:cs="Arial"/>
        </w:rPr>
        <w:lastRenderedPageBreak/>
        <w:t>has no right to institute legal action for the eviction of any person, who occupies “any” communal land over which he holds such right. The litigation process in that regard must be instituted on behalf of the holder of such a right by the Chief or Traditional Authority or the Board concerned, who would act as functionary of the holder of the right concerned.</w:t>
      </w:r>
      <w:r w:rsidR="00006136" w:rsidRPr="00235639">
        <w:rPr>
          <w:rFonts w:ascii="Arial" w:eastAsia="Calibri" w:hAnsi="Arial" w:cs="Arial"/>
        </w:rPr>
        <w:t>’</w:t>
      </w:r>
    </w:p>
    <w:p w:rsidR="00235639" w:rsidRDefault="00235639" w:rsidP="00F97167">
      <w:pPr>
        <w:spacing w:line="360" w:lineRule="auto"/>
        <w:ind w:left="1440" w:hanging="720"/>
        <w:rPr>
          <w:rFonts w:ascii="Arial" w:eastAsia="Calibri" w:hAnsi="Arial" w:cs="Arial"/>
          <w:i/>
        </w:rPr>
      </w:pPr>
    </w:p>
    <w:p w:rsidR="00235639" w:rsidRPr="00235639" w:rsidRDefault="00235639" w:rsidP="00F97167">
      <w:pPr>
        <w:spacing w:line="360" w:lineRule="auto"/>
        <w:ind w:left="1440" w:hanging="720"/>
        <w:rPr>
          <w:rFonts w:ascii="Arial" w:eastAsia="Calibri" w:hAnsi="Arial" w:cs="Arial"/>
          <w:sz w:val="24"/>
          <w:szCs w:val="24"/>
        </w:rPr>
      </w:pPr>
      <w:r>
        <w:rPr>
          <w:rFonts w:ascii="Arial" w:eastAsia="Calibri" w:hAnsi="Arial" w:cs="Arial"/>
          <w:sz w:val="24"/>
          <w:szCs w:val="24"/>
        </w:rPr>
        <w:t>The court continued at para 27</w:t>
      </w:r>
    </w:p>
    <w:p w:rsidR="00F97167" w:rsidRPr="00235639" w:rsidRDefault="00F97167" w:rsidP="00F97167">
      <w:pPr>
        <w:spacing w:line="360" w:lineRule="auto"/>
        <w:rPr>
          <w:rFonts w:ascii="Arial" w:eastAsia="Calibri" w:hAnsi="Arial" w:cs="Arial"/>
          <w:i/>
        </w:rPr>
      </w:pPr>
    </w:p>
    <w:p w:rsidR="00495468" w:rsidRPr="00235639" w:rsidRDefault="00235639" w:rsidP="00235639">
      <w:pPr>
        <w:spacing w:line="360" w:lineRule="auto"/>
        <w:ind w:left="1440"/>
        <w:rPr>
          <w:rFonts w:ascii="Arial" w:eastAsia="Calibri" w:hAnsi="Arial" w:cs="Arial"/>
        </w:rPr>
      </w:pPr>
      <w:r w:rsidRPr="00235639">
        <w:rPr>
          <w:rFonts w:ascii="Arial" w:eastAsia="Calibri" w:hAnsi="Arial" w:cs="Arial"/>
        </w:rPr>
        <w:t>‘</w:t>
      </w:r>
      <w:r w:rsidR="00F97167" w:rsidRPr="00235639">
        <w:rPr>
          <w:rFonts w:ascii="Arial" w:eastAsia="Calibri" w:hAnsi="Arial" w:cs="Arial"/>
        </w:rPr>
        <w:t>It therefore follows that in the prese</w:t>
      </w:r>
      <w:r w:rsidR="00D24A9F" w:rsidRPr="00235639">
        <w:rPr>
          <w:rFonts w:ascii="Arial" w:eastAsia="Calibri" w:hAnsi="Arial" w:cs="Arial"/>
        </w:rPr>
        <w:t>nt</w:t>
      </w:r>
      <w:r w:rsidR="00F97167" w:rsidRPr="00235639">
        <w:rPr>
          <w:rFonts w:ascii="Arial" w:eastAsia="Calibri" w:hAnsi="Arial" w:cs="Arial"/>
        </w:rPr>
        <w:t xml:space="preserve"> action, the proper person to institute legal action for evidence is the Chief or Traditional Authority or Board concerned. If the Chief etc. fails or refuses to institute the action, the remedy for the plaintiff is an appeal against such decision of the Chief etc. in </w:t>
      </w:r>
      <w:r w:rsidR="00ED0E69" w:rsidRPr="00235639">
        <w:rPr>
          <w:rFonts w:ascii="Arial" w:eastAsia="Calibri" w:hAnsi="Arial" w:cs="Arial"/>
        </w:rPr>
        <w:t>terms of Section 39 of the Act</w:t>
      </w:r>
      <w:r w:rsidR="00D24A9F" w:rsidRPr="00235639">
        <w:rPr>
          <w:rFonts w:ascii="Arial" w:eastAsia="Calibri" w:hAnsi="Arial" w:cs="Arial"/>
        </w:rPr>
        <w:t xml:space="preserve"> </w:t>
      </w:r>
      <w:r w:rsidR="00495468" w:rsidRPr="00235639">
        <w:rPr>
          <w:rFonts w:ascii="Arial" w:eastAsia="Calibri" w:hAnsi="Arial" w:cs="Arial"/>
        </w:rPr>
        <w:t>July 2019) did not consider the Supreme Court judgment of Kasheela and principles laid therein.</w:t>
      </w:r>
      <w:r w:rsidRPr="00235639">
        <w:rPr>
          <w:rFonts w:ascii="Arial" w:eastAsia="Calibri" w:hAnsi="Arial" w:cs="Arial"/>
        </w:rPr>
        <w:t>’</w:t>
      </w:r>
    </w:p>
    <w:p w:rsidR="007B7C7C" w:rsidRDefault="007B7C7C" w:rsidP="00725CA0">
      <w:pPr>
        <w:spacing w:line="360" w:lineRule="auto"/>
        <w:rPr>
          <w:rFonts w:ascii="Arial" w:eastAsia="Calibri" w:hAnsi="Arial" w:cs="Arial"/>
          <w:sz w:val="24"/>
          <w:szCs w:val="24"/>
        </w:rPr>
      </w:pPr>
    </w:p>
    <w:p w:rsidR="007B7C7C" w:rsidRDefault="00F22FE5" w:rsidP="00725CA0">
      <w:pPr>
        <w:spacing w:line="360" w:lineRule="auto"/>
        <w:rPr>
          <w:rFonts w:ascii="Arial" w:eastAsia="Calibri" w:hAnsi="Arial" w:cs="Arial"/>
          <w:sz w:val="24"/>
          <w:szCs w:val="24"/>
        </w:rPr>
      </w:pPr>
      <w:r>
        <w:rPr>
          <w:rFonts w:ascii="Arial" w:eastAsia="Calibri" w:hAnsi="Arial" w:cs="Arial"/>
          <w:sz w:val="24"/>
          <w:szCs w:val="24"/>
        </w:rPr>
        <w:t>[15]</w:t>
      </w:r>
      <w:r>
        <w:rPr>
          <w:rFonts w:ascii="Arial" w:eastAsia="Calibri" w:hAnsi="Arial" w:cs="Arial"/>
          <w:sz w:val="24"/>
          <w:szCs w:val="24"/>
        </w:rPr>
        <w:tab/>
      </w:r>
      <w:r w:rsidR="00ED0E69">
        <w:rPr>
          <w:rFonts w:ascii="Arial" w:eastAsia="Calibri" w:hAnsi="Arial" w:cs="Arial"/>
          <w:sz w:val="24"/>
          <w:szCs w:val="24"/>
        </w:rPr>
        <w:t xml:space="preserve">Having regard to the provisions of </w:t>
      </w:r>
      <w:r w:rsidR="00D24A9F">
        <w:rPr>
          <w:rFonts w:ascii="Arial" w:eastAsia="Calibri" w:hAnsi="Arial" w:cs="Arial"/>
          <w:sz w:val="24"/>
          <w:szCs w:val="24"/>
        </w:rPr>
        <w:t>s43(2) Communal L</w:t>
      </w:r>
      <w:r w:rsidR="00ED0E69">
        <w:rPr>
          <w:rFonts w:ascii="Arial" w:eastAsia="Calibri" w:hAnsi="Arial" w:cs="Arial"/>
          <w:sz w:val="24"/>
          <w:szCs w:val="24"/>
        </w:rPr>
        <w:t xml:space="preserve">and </w:t>
      </w:r>
      <w:r w:rsidR="00D24A9F">
        <w:rPr>
          <w:rFonts w:ascii="Arial" w:eastAsia="Calibri" w:hAnsi="Arial" w:cs="Arial"/>
          <w:sz w:val="24"/>
          <w:szCs w:val="24"/>
        </w:rPr>
        <w:t>R</w:t>
      </w:r>
      <w:r w:rsidR="00ED0E69">
        <w:rPr>
          <w:rFonts w:ascii="Arial" w:eastAsia="Calibri" w:hAnsi="Arial" w:cs="Arial"/>
          <w:sz w:val="24"/>
          <w:szCs w:val="24"/>
        </w:rPr>
        <w:t xml:space="preserve">eform </w:t>
      </w:r>
      <w:r w:rsidR="00D24A9F">
        <w:rPr>
          <w:rFonts w:ascii="Arial" w:eastAsia="Calibri" w:hAnsi="Arial" w:cs="Arial"/>
          <w:sz w:val="24"/>
          <w:szCs w:val="24"/>
        </w:rPr>
        <w:t>A</w:t>
      </w:r>
      <w:r w:rsidR="00ED0E69">
        <w:rPr>
          <w:rFonts w:ascii="Arial" w:eastAsia="Calibri" w:hAnsi="Arial" w:cs="Arial"/>
          <w:sz w:val="24"/>
          <w:szCs w:val="24"/>
        </w:rPr>
        <w:t xml:space="preserve">ct 2 of 2002 and the </w:t>
      </w:r>
      <w:r>
        <w:rPr>
          <w:rFonts w:ascii="Arial" w:eastAsia="Calibri" w:hAnsi="Arial" w:cs="Arial"/>
          <w:sz w:val="24"/>
          <w:szCs w:val="24"/>
        </w:rPr>
        <w:t>authorities</w:t>
      </w:r>
      <w:r w:rsidR="00ED0E69">
        <w:rPr>
          <w:rFonts w:ascii="Arial" w:eastAsia="Calibri" w:hAnsi="Arial" w:cs="Arial"/>
          <w:sz w:val="24"/>
          <w:szCs w:val="24"/>
        </w:rPr>
        <w:t xml:space="preserve"> I referred to above ,the defendant lacks </w:t>
      </w:r>
      <w:r w:rsidR="00ED0E69" w:rsidRPr="00D24A9F">
        <w:rPr>
          <w:rFonts w:ascii="Arial" w:eastAsia="Calibri" w:hAnsi="Arial" w:cs="Arial"/>
          <w:i/>
          <w:sz w:val="24"/>
          <w:szCs w:val="24"/>
        </w:rPr>
        <w:t>locus standi</w:t>
      </w:r>
      <w:r w:rsidR="00ED0E69">
        <w:rPr>
          <w:rFonts w:ascii="Arial" w:eastAsia="Calibri" w:hAnsi="Arial" w:cs="Arial"/>
          <w:sz w:val="24"/>
          <w:szCs w:val="24"/>
        </w:rPr>
        <w:t xml:space="preserve"> to</w:t>
      </w:r>
      <w:r w:rsidR="004B5EA8">
        <w:rPr>
          <w:rFonts w:ascii="Arial" w:eastAsia="Calibri" w:hAnsi="Arial" w:cs="Arial"/>
          <w:sz w:val="24"/>
          <w:szCs w:val="24"/>
        </w:rPr>
        <w:t xml:space="preserve"> bring the eviction proceedings and the special plea was upheld with costs.</w:t>
      </w:r>
    </w:p>
    <w:p w:rsidR="00F22FE5" w:rsidRDefault="00F22FE5" w:rsidP="00725CA0">
      <w:pPr>
        <w:spacing w:line="360" w:lineRule="auto"/>
        <w:rPr>
          <w:rFonts w:ascii="Arial" w:eastAsia="Calibri" w:hAnsi="Arial" w:cs="Arial"/>
          <w:sz w:val="24"/>
          <w:szCs w:val="24"/>
        </w:rPr>
      </w:pPr>
    </w:p>
    <w:p w:rsidR="00F22FE5" w:rsidRDefault="00F22FE5" w:rsidP="00725CA0">
      <w:pPr>
        <w:spacing w:line="360" w:lineRule="auto"/>
        <w:rPr>
          <w:rFonts w:ascii="Arial" w:eastAsia="Calibri" w:hAnsi="Arial" w:cs="Arial"/>
          <w:sz w:val="24"/>
          <w:szCs w:val="24"/>
        </w:rPr>
      </w:pPr>
    </w:p>
    <w:p w:rsidR="00F22FE5" w:rsidRDefault="00F22FE5" w:rsidP="00725CA0">
      <w:pPr>
        <w:spacing w:line="360" w:lineRule="auto"/>
        <w:rPr>
          <w:rFonts w:ascii="Arial" w:eastAsia="Calibri" w:hAnsi="Arial" w:cs="Arial"/>
          <w:sz w:val="24"/>
          <w:szCs w:val="24"/>
        </w:rPr>
      </w:pPr>
    </w:p>
    <w:p w:rsidR="00F22FE5" w:rsidRDefault="00F22FE5" w:rsidP="00725CA0">
      <w:pPr>
        <w:spacing w:line="360" w:lineRule="auto"/>
        <w:rPr>
          <w:rFonts w:ascii="Arial" w:eastAsia="Calibri" w:hAnsi="Arial" w:cs="Arial"/>
          <w:sz w:val="24"/>
          <w:szCs w:val="24"/>
        </w:rPr>
      </w:pPr>
    </w:p>
    <w:p w:rsidR="00F22FE5" w:rsidRPr="0013018B" w:rsidRDefault="00F22FE5" w:rsidP="00725CA0">
      <w:pPr>
        <w:spacing w:line="360" w:lineRule="auto"/>
        <w:rPr>
          <w:rFonts w:ascii="Arial" w:eastAsia="Calibri" w:hAnsi="Arial" w:cs="Arial"/>
          <w:sz w:val="24"/>
          <w:szCs w:val="24"/>
        </w:rPr>
      </w:pPr>
    </w:p>
    <w:p w:rsidR="0013018B" w:rsidRPr="0013018B" w:rsidRDefault="0013018B" w:rsidP="00725CA0">
      <w:pPr>
        <w:spacing w:line="360" w:lineRule="auto"/>
        <w:contextualSpacing/>
        <w:jc w:val="right"/>
        <w:rPr>
          <w:rFonts w:ascii="Arial" w:eastAsia="Calibri" w:hAnsi="Arial" w:cs="Arial"/>
          <w:sz w:val="24"/>
          <w:szCs w:val="24"/>
          <w:u w:val="single"/>
        </w:rPr>
      </w:pPr>
      <w:r w:rsidRPr="0013018B">
        <w:rPr>
          <w:rFonts w:ascii="Arial" w:eastAsia="Calibri" w:hAnsi="Arial" w:cs="Arial"/>
          <w:sz w:val="24"/>
          <w:szCs w:val="24"/>
        </w:rPr>
        <w:t>______________________</w:t>
      </w:r>
    </w:p>
    <w:p w:rsidR="0013018B" w:rsidRPr="0013018B" w:rsidRDefault="0013018B" w:rsidP="00725CA0">
      <w:pPr>
        <w:spacing w:line="360" w:lineRule="auto"/>
        <w:contextualSpacing/>
        <w:jc w:val="right"/>
        <w:rPr>
          <w:rFonts w:ascii="Arial" w:eastAsia="Calibri" w:hAnsi="Arial" w:cs="Arial"/>
          <w:b/>
          <w:sz w:val="24"/>
          <w:szCs w:val="24"/>
        </w:rPr>
      </w:pPr>
      <w:r w:rsidRPr="0013018B">
        <w:rPr>
          <w:rFonts w:ascii="Arial" w:eastAsia="Calibri" w:hAnsi="Arial" w:cs="Arial"/>
          <w:b/>
          <w:sz w:val="24"/>
          <w:szCs w:val="24"/>
        </w:rPr>
        <w:t>G N NDAUENDAPO</w:t>
      </w:r>
    </w:p>
    <w:p w:rsidR="0013018B" w:rsidRPr="0013018B" w:rsidRDefault="0013018B" w:rsidP="00725CA0">
      <w:pPr>
        <w:spacing w:line="360" w:lineRule="auto"/>
        <w:contextualSpacing/>
        <w:jc w:val="right"/>
        <w:rPr>
          <w:rFonts w:ascii="Arial" w:eastAsia="Calibri" w:hAnsi="Arial" w:cs="Arial"/>
          <w:b/>
          <w:sz w:val="24"/>
          <w:szCs w:val="24"/>
        </w:rPr>
      </w:pPr>
      <w:r w:rsidRPr="0013018B">
        <w:rPr>
          <w:rFonts w:ascii="Arial" w:eastAsia="Calibri" w:hAnsi="Arial" w:cs="Arial"/>
          <w:b/>
          <w:sz w:val="24"/>
          <w:szCs w:val="24"/>
        </w:rPr>
        <w:tab/>
        <w:t>Judge</w:t>
      </w:r>
    </w:p>
    <w:p w:rsidR="0013018B" w:rsidRPr="0013018B" w:rsidRDefault="0013018B" w:rsidP="00725CA0">
      <w:pPr>
        <w:spacing w:line="360" w:lineRule="auto"/>
        <w:jc w:val="left"/>
        <w:rPr>
          <w:rFonts w:ascii="Arial" w:eastAsia="Calibri" w:hAnsi="Arial" w:cs="Arial"/>
          <w:sz w:val="24"/>
          <w:szCs w:val="24"/>
        </w:rPr>
      </w:pPr>
      <w:r w:rsidRPr="0013018B">
        <w:rPr>
          <w:rFonts w:ascii="Arial" w:eastAsia="Calibri" w:hAnsi="Arial" w:cs="Arial"/>
          <w:sz w:val="24"/>
          <w:szCs w:val="24"/>
        </w:rPr>
        <w:br w:type="page"/>
      </w:r>
    </w:p>
    <w:p w:rsidR="0013018B" w:rsidRPr="0013018B" w:rsidRDefault="0013018B" w:rsidP="00725CA0">
      <w:pPr>
        <w:spacing w:line="360" w:lineRule="auto"/>
        <w:contextualSpacing/>
        <w:rPr>
          <w:rFonts w:ascii="Arial" w:eastAsia="Calibri" w:hAnsi="Arial" w:cs="Arial"/>
          <w:sz w:val="24"/>
          <w:szCs w:val="24"/>
        </w:rPr>
      </w:pPr>
    </w:p>
    <w:p w:rsidR="0013018B" w:rsidRPr="0013018B" w:rsidRDefault="0013018B" w:rsidP="00725CA0">
      <w:pPr>
        <w:spacing w:line="360" w:lineRule="auto"/>
        <w:contextualSpacing/>
        <w:rPr>
          <w:rFonts w:ascii="Arial" w:eastAsia="Calibri" w:hAnsi="Arial" w:cs="Arial"/>
          <w:b/>
          <w:sz w:val="24"/>
          <w:szCs w:val="24"/>
        </w:rPr>
      </w:pPr>
      <w:r w:rsidRPr="0013018B">
        <w:rPr>
          <w:rFonts w:ascii="Arial" w:eastAsia="Calibri" w:hAnsi="Arial" w:cs="Arial"/>
          <w:b/>
          <w:sz w:val="24"/>
          <w:szCs w:val="24"/>
        </w:rPr>
        <w:t>APPEARANCES</w:t>
      </w:r>
    </w:p>
    <w:p w:rsidR="0013018B" w:rsidRPr="0013018B" w:rsidRDefault="0013018B" w:rsidP="00725CA0">
      <w:pPr>
        <w:spacing w:line="360" w:lineRule="auto"/>
        <w:contextualSpacing/>
        <w:rPr>
          <w:rFonts w:ascii="Arial" w:eastAsia="Calibri" w:hAnsi="Arial" w:cs="Arial"/>
          <w:b/>
          <w:sz w:val="24"/>
          <w:szCs w:val="24"/>
        </w:rPr>
      </w:pPr>
    </w:p>
    <w:p w:rsidR="0013018B" w:rsidRDefault="0013018B" w:rsidP="003B2CC7">
      <w:pPr>
        <w:spacing w:line="360" w:lineRule="auto"/>
        <w:contextualSpacing/>
        <w:rPr>
          <w:rFonts w:ascii="Arial" w:eastAsia="Calibri" w:hAnsi="Arial" w:cs="Arial"/>
          <w:sz w:val="24"/>
          <w:szCs w:val="24"/>
        </w:rPr>
      </w:pPr>
      <w:r w:rsidRPr="0013018B">
        <w:rPr>
          <w:rFonts w:ascii="Arial" w:eastAsia="Calibri" w:hAnsi="Arial" w:cs="Arial"/>
          <w:b/>
          <w:sz w:val="24"/>
          <w:szCs w:val="24"/>
        </w:rPr>
        <w:t xml:space="preserve">FOR THE </w:t>
      </w:r>
      <w:r w:rsidR="00951559">
        <w:rPr>
          <w:rFonts w:ascii="Arial" w:eastAsia="Calibri" w:hAnsi="Arial" w:cs="Arial"/>
          <w:b/>
          <w:sz w:val="24"/>
          <w:szCs w:val="24"/>
        </w:rPr>
        <w:t>PLAINTIFF</w:t>
      </w:r>
      <w:r w:rsidRPr="0013018B">
        <w:rPr>
          <w:rFonts w:ascii="Arial" w:eastAsia="Calibri" w:hAnsi="Arial" w:cs="Arial"/>
          <w:sz w:val="24"/>
          <w:szCs w:val="24"/>
        </w:rPr>
        <w:tab/>
      </w:r>
      <w:r w:rsidRPr="0013018B">
        <w:rPr>
          <w:rFonts w:ascii="Arial" w:eastAsia="Calibri" w:hAnsi="Arial" w:cs="Arial"/>
          <w:sz w:val="24"/>
          <w:szCs w:val="24"/>
        </w:rPr>
        <w:tab/>
      </w:r>
      <w:r w:rsidRPr="0013018B">
        <w:rPr>
          <w:rFonts w:ascii="Arial" w:eastAsia="Calibri" w:hAnsi="Arial" w:cs="Arial"/>
          <w:sz w:val="24"/>
          <w:szCs w:val="24"/>
        </w:rPr>
        <w:tab/>
      </w:r>
      <w:r w:rsidR="00951559">
        <w:rPr>
          <w:rFonts w:ascii="Arial" w:eastAsia="Calibri" w:hAnsi="Arial" w:cs="Arial"/>
          <w:sz w:val="24"/>
          <w:szCs w:val="24"/>
        </w:rPr>
        <w:t>Ms Ndateelela Shilongo</w:t>
      </w:r>
    </w:p>
    <w:p w:rsidR="00951559" w:rsidRPr="0013018B" w:rsidRDefault="00951559" w:rsidP="003B2CC7">
      <w:pPr>
        <w:spacing w:line="360" w:lineRule="auto"/>
        <w:contextualSpacing/>
        <w:rPr>
          <w:rFonts w:ascii="Arial" w:eastAsia="Calibri" w:hAnsi="Arial" w:cs="Arial"/>
          <w:sz w:val="24"/>
          <w:szCs w:val="24"/>
        </w:rPr>
      </w:pP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t>Of Sisa Namandje &amp; Co. Inc.</w:t>
      </w:r>
    </w:p>
    <w:p w:rsidR="0013018B" w:rsidRPr="0013018B" w:rsidRDefault="0013018B" w:rsidP="00725CA0">
      <w:pPr>
        <w:spacing w:line="360" w:lineRule="auto"/>
        <w:contextualSpacing/>
        <w:rPr>
          <w:rFonts w:ascii="Arial" w:eastAsia="Calibri" w:hAnsi="Arial" w:cs="Arial"/>
          <w:b/>
          <w:sz w:val="24"/>
          <w:szCs w:val="24"/>
        </w:rPr>
      </w:pPr>
    </w:p>
    <w:p w:rsidR="0013018B" w:rsidRPr="00951559" w:rsidRDefault="0013018B" w:rsidP="003B2CC7">
      <w:pPr>
        <w:spacing w:line="360" w:lineRule="auto"/>
        <w:contextualSpacing/>
        <w:rPr>
          <w:rFonts w:ascii="Arial" w:eastAsia="Calibri" w:hAnsi="Arial" w:cs="Arial"/>
          <w:sz w:val="24"/>
          <w:szCs w:val="24"/>
        </w:rPr>
      </w:pPr>
      <w:r w:rsidRPr="0013018B">
        <w:rPr>
          <w:rFonts w:ascii="Arial" w:eastAsia="Calibri" w:hAnsi="Arial" w:cs="Arial"/>
          <w:b/>
          <w:sz w:val="24"/>
          <w:szCs w:val="24"/>
        </w:rPr>
        <w:t xml:space="preserve">FOR </w:t>
      </w:r>
      <w:r w:rsidR="00382665">
        <w:rPr>
          <w:rFonts w:ascii="Arial" w:eastAsia="Calibri" w:hAnsi="Arial" w:cs="Arial"/>
          <w:b/>
          <w:sz w:val="24"/>
          <w:szCs w:val="24"/>
        </w:rPr>
        <w:t xml:space="preserve">THE </w:t>
      </w:r>
      <w:r w:rsidR="00951559">
        <w:rPr>
          <w:rFonts w:ascii="Arial" w:eastAsia="Calibri" w:hAnsi="Arial" w:cs="Arial"/>
          <w:b/>
          <w:sz w:val="24"/>
          <w:szCs w:val="24"/>
        </w:rPr>
        <w:t>DEFENDANT</w:t>
      </w:r>
      <w:r w:rsidRPr="0013018B">
        <w:rPr>
          <w:rFonts w:ascii="Arial" w:eastAsia="Calibri" w:hAnsi="Arial" w:cs="Arial"/>
          <w:b/>
          <w:sz w:val="24"/>
          <w:szCs w:val="24"/>
        </w:rPr>
        <w:tab/>
      </w:r>
      <w:r w:rsidR="00951559">
        <w:rPr>
          <w:rFonts w:ascii="Arial" w:eastAsia="Calibri" w:hAnsi="Arial" w:cs="Arial"/>
          <w:b/>
          <w:sz w:val="24"/>
          <w:szCs w:val="24"/>
        </w:rPr>
        <w:tab/>
      </w:r>
      <w:r w:rsidR="00951559">
        <w:rPr>
          <w:rFonts w:ascii="Arial" w:eastAsia="Calibri" w:hAnsi="Arial" w:cs="Arial"/>
          <w:b/>
          <w:sz w:val="24"/>
          <w:szCs w:val="24"/>
        </w:rPr>
        <w:tab/>
      </w:r>
      <w:r w:rsidR="00951559" w:rsidRPr="00951559">
        <w:rPr>
          <w:rFonts w:ascii="Arial" w:eastAsia="Calibri" w:hAnsi="Arial" w:cs="Arial"/>
          <w:sz w:val="24"/>
          <w:szCs w:val="24"/>
        </w:rPr>
        <w:t>Mr. Dirk Conradie</w:t>
      </w:r>
    </w:p>
    <w:p w:rsidR="00951559" w:rsidRPr="00951559" w:rsidRDefault="00951559" w:rsidP="003B2CC7">
      <w:pPr>
        <w:spacing w:line="360" w:lineRule="auto"/>
        <w:contextualSpacing/>
        <w:rPr>
          <w:rFonts w:ascii="Arial" w:eastAsia="Calibri" w:hAnsi="Arial" w:cs="Arial"/>
          <w:sz w:val="24"/>
          <w:szCs w:val="24"/>
        </w:rPr>
      </w:pPr>
      <w:r w:rsidRPr="00951559">
        <w:rPr>
          <w:rFonts w:ascii="Arial" w:eastAsia="Calibri" w:hAnsi="Arial" w:cs="Arial"/>
          <w:sz w:val="24"/>
          <w:szCs w:val="24"/>
        </w:rPr>
        <w:tab/>
      </w:r>
      <w:r w:rsidRPr="00951559">
        <w:rPr>
          <w:rFonts w:ascii="Arial" w:eastAsia="Calibri" w:hAnsi="Arial" w:cs="Arial"/>
          <w:sz w:val="24"/>
          <w:szCs w:val="24"/>
        </w:rPr>
        <w:tab/>
      </w:r>
      <w:r w:rsidRPr="00951559">
        <w:rPr>
          <w:rFonts w:ascii="Arial" w:eastAsia="Calibri" w:hAnsi="Arial" w:cs="Arial"/>
          <w:sz w:val="24"/>
          <w:szCs w:val="24"/>
        </w:rPr>
        <w:tab/>
      </w:r>
      <w:r w:rsidRPr="00951559">
        <w:rPr>
          <w:rFonts w:ascii="Arial" w:eastAsia="Calibri" w:hAnsi="Arial" w:cs="Arial"/>
          <w:sz w:val="24"/>
          <w:szCs w:val="24"/>
        </w:rPr>
        <w:tab/>
      </w:r>
      <w:r w:rsidRPr="00951559">
        <w:rPr>
          <w:rFonts w:ascii="Arial" w:eastAsia="Calibri" w:hAnsi="Arial" w:cs="Arial"/>
          <w:sz w:val="24"/>
          <w:szCs w:val="24"/>
        </w:rPr>
        <w:tab/>
      </w:r>
      <w:r w:rsidRPr="00951559">
        <w:rPr>
          <w:rFonts w:ascii="Arial" w:eastAsia="Calibri" w:hAnsi="Arial" w:cs="Arial"/>
          <w:sz w:val="24"/>
          <w:szCs w:val="24"/>
        </w:rPr>
        <w:tab/>
      </w:r>
      <w:r>
        <w:rPr>
          <w:rFonts w:ascii="Arial" w:eastAsia="Calibri" w:hAnsi="Arial" w:cs="Arial"/>
          <w:sz w:val="24"/>
          <w:szCs w:val="24"/>
        </w:rPr>
        <w:t>Of Conradie &amp; Damaseb Legal Practitioners</w:t>
      </w:r>
    </w:p>
    <w:p w:rsidR="0013018B" w:rsidRPr="0013018B" w:rsidRDefault="0013018B" w:rsidP="00725CA0">
      <w:pPr>
        <w:spacing w:line="360" w:lineRule="auto"/>
        <w:rPr>
          <w:rFonts w:ascii="Arial" w:eastAsia="Calibri" w:hAnsi="Arial" w:cs="Arial"/>
          <w:sz w:val="24"/>
          <w:szCs w:val="24"/>
        </w:rPr>
      </w:pPr>
    </w:p>
    <w:sectPr w:rsidR="0013018B" w:rsidRPr="0013018B" w:rsidSect="00B101EF">
      <w:headerReference w:type="default" r:id="rId9"/>
      <w:pgSz w:w="11906" w:h="16838"/>
      <w:pgMar w:top="1134" w:right="1440" w:bottom="1701"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1DC" w:rsidRDefault="006E41DC" w:rsidP="00BC6EFF">
      <w:pPr>
        <w:spacing w:line="240" w:lineRule="auto"/>
      </w:pPr>
      <w:r>
        <w:separator/>
      </w:r>
    </w:p>
  </w:endnote>
  <w:endnote w:type="continuationSeparator" w:id="0">
    <w:p w:rsidR="006E41DC" w:rsidRDefault="006E41DC" w:rsidP="00BC6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1DC" w:rsidRDefault="006E41DC" w:rsidP="00BC6EFF">
      <w:pPr>
        <w:spacing w:line="240" w:lineRule="auto"/>
      </w:pPr>
      <w:r>
        <w:separator/>
      </w:r>
    </w:p>
  </w:footnote>
  <w:footnote w:type="continuationSeparator" w:id="0">
    <w:p w:rsidR="006E41DC" w:rsidRDefault="006E41DC" w:rsidP="00BC6EFF">
      <w:pPr>
        <w:spacing w:line="240" w:lineRule="auto"/>
      </w:pPr>
      <w:r>
        <w:continuationSeparator/>
      </w:r>
    </w:p>
  </w:footnote>
  <w:footnote w:id="1">
    <w:p w:rsidR="006230DA" w:rsidRPr="006230DA" w:rsidRDefault="006230DA" w:rsidP="00006136">
      <w:pPr>
        <w:pStyle w:val="FootnoteText"/>
        <w:ind w:left="142" w:hanging="142"/>
        <w:rPr>
          <w:lang w:val="en-ZA"/>
        </w:rPr>
      </w:pPr>
      <w:r w:rsidRPr="006230DA">
        <w:rPr>
          <w:rStyle w:val="FootnoteReference"/>
        </w:rPr>
        <w:footnoteRef/>
      </w:r>
      <w:r w:rsidRPr="006230DA">
        <w:t xml:space="preserve"> </w:t>
      </w:r>
      <w:r w:rsidR="00006136" w:rsidRPr="00006136">
        <w:rPr>
          <w:rFonts w:ascii="Arial" w:eastAsia="Calibri" w:hAnsi="Arial" w:cs="Arial"/>
          <w:i/>
        </w:rPr>
        <w:t>Agness Kasheela v Katima Mulilo town Council and 7 others</w:t>
      </w:r>
      <w:r w:rsidR="00006136" w:rsidRPr="00006136">
        <w:rPr>
          <w:rFonts w:ascii="Arial" w:hAnsi="Arial" w:cs="Arial"/>
          <w:shd w:val="clear" w:color="auto" w:fill="FFFFFF"/>
        </w:rPr>
        <w:t xml:space="preserve"> </w:t>
      </w:r>
      <w:r w:rsidRPr="00006136">
        <w:rPr>
          <w:rFonts w:ascii="Arial" w:hAnsi="Arial" w:cs="Arial"/>
          <w:shd w:val="clear" w:color="auto" w:fill="FFFFFF"/>
        </w:rPr>
        <w:t>(</w:t>
      </w:r>
      <w:r w:rsidRPr="006230DA">
        <w:rPr>
          <w:rFonts w:ascii="Arial" w:hAnsi="Arial" w:cs="Arial"/>
          <w:shd w:val="clear" w:color="auto" w:fill="FFFFFF"/>
        </w:rPr>
        <w:t>SA 15/2017) [2018] NASC 409 (16 November 2018)</w:t>
      </w:r>
    </w:p>
  </w:footnote>
  <w:footnote w:id="2">
    <w:p w:rsidR="006230DA" w:rsidRPr="006230DA" w:rsidRDefault="006230DA" w:rsidP="006230DA">
      <w:pPr>
        <w:pStyle w:val="FootnoteText"/>
        <w:ind w:left="142" w:hanging="142"/>
        <w:rPr>
          <w:lang w:val="en-ZA"/>
        </w:rPr>
      </w:pPr>
      <w:r w:rsidRPr="006230DA">
        <w:rPr>
          <w:rStyle w:val="FootnoteReference"/>
        </w:rPr>
        <w:footnoteRef/>
      </w:r>
      <w:r>
        <w:t xml:space="preserve"> </w:t>
      </w:r>
      <w:r w:rsidRPr="006230DA">
        <w:rPr>
          <w:rFonts w:ascii="Arial" w:eastAsia="Calibri" w:hAnsi="Arial" w:cs="Arial"/>
          <w:i/>
        </w:rPr>
        <w:t>Ndevahoma v Shimwooshili and Others</w:t>
      </w:r>
      <w:r w:rsidRPr="006230DA">
        <w:rPr>
          <w:rFonts w:ascii="Arial" w:hAnsi="Arial" w:cs="Arial"/>
          <w:shd w:val="clear" w:color="auto" w:fill="FFFFFF"/>
        </w:rPr>
        <w:t xml:space="preserve"> (HC-MD-CIV-ACT-OTH-2017/03184) [2019] NAHCMD 32 (25 January 2019)</w:t>
      </w:r>
    </w:p>
  </w:footnote>
  <w:footnote w:id="3">
    <w:p w:rsidR="00006136" w:rsidRPr="00006136" w:rsidRDefault="00006136">
      <w:pPr>
        <w:pStyle w:val="FootnoteText"/>
        <w:rPr>
          <w:lang w:val="en-ZA"/>
        </w:rPr>
      </w:pPr>
      <w:r>
        <w:rPr>
          <w:rStyle w:val="FootnoteReference"/>
        </w:rPr>
        <w:footnoteRef/>
      </w:r>
      <w:r>
        <w:t xml:space="preserve"> </w:t>
      </w:r>
      <w:r w:rsidRPr="00006136">
        <w:rPr>
          <w:rFonts w:ascii="Arial" w:eastAsia="Calibri" w:hAnsi="Arial" w:cs="Arial"/>
          <w:i/>
        </w:rPr>
        <w:t>Joseph v Joseph (</w:t>
      </w:r>
      <w:r w:rsidRPr="00006136">
        <w:rPr>
          <w:rFonts w:ascii="Arial" w:eastAsia="Calibri" w:hAnsi="Arial" w:cs="Arial"/>
        </w:rPr>
        <w:t>HC-MD-CIV-ACT-OTH- 2018-03288) [2019] NAHCMD 252 (18 July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680010"/>
      <w:docPartObj>
        <w:docPartGallery w:val="Page Numbers (Top of Page)"/>
        <w:docPartUnique/>
      </w:docPartObj>
    </w:sdtPr>
    <w:sdtEndPr>
      <w:rPr>
        <w:noProof/>
      </w:rPr>
    </w:sdtEndPr>
    <w:sdtContent>
      <w:p w:rsidR="00EB21F4" w:rsidRDefault="00EB21F4">
        <w:pPr>
          <w:pStyle w:val="Header"/>
          <w:jc w:val="right"/>
        </w:pPr>
        <w:r>
          <w:fldChar w:fldCharType="begin"/>
        </w:r>
        <w:r>
          <w:instrText xml:space="preserve"> PAGE   \* MERGEFORMAT </w:instrText>
        </w:r>
        <w:r>
          <w:fldChar w:fldCharType="separate"/>
        </w:r>
        <w:r w:rsidR="0013382C">
          <w:rPr>
            <w:noProof/>
          </w:rPr>
          <w:t>7</w:t>
        </w:r>
        <w:r>
          <w:rPr>
            <w:noProof/>
          </w:rPr>
          <w:fldChar w:fldCharType="end"/>
        </w:r>
      </w:p>
    </w:sdtContent>
  </w:sdt>
  <w:p w:rsidR="00EB21F4" w:rsidRDefault="00EB21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302A"/>
    <w:multiLevelType w:val="hybridMultilevel"/>
    <w:tmpl w:val="E6D65152"/>
    <w:lvl w:ilvl="0" w:tplc="B300B276">
      <w:start w:val="4"/>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5F28E5"/>
    <w:multiLevelType w:val="hybridMultilevel"/>
    <w:tmpl w:val="14BCD600"/>
    <w:lvl w:ilvl="0" w:tplc="9CB2E3AE">
      <w:start w:val="4"/>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04619B"/>
    <w:multiLevelType w:val="multilevel"/>
    <w:tmpl w:val="AB6489A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44A7E"/>
    <w:multiLevelType w:val="hybridMultilevel"/>
    <w:tmpl w:val="B0542AAC"/>
    <w:lvl w:ilvl="0" w:tplc="C6FC25A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EDB2438"/>
    <w:multiLevelType w:val="hybridMultilevel"/>
    <w:tmpl w:val="BF8E1CF4"/>
    <w:lvl w:ilvl="0" w:tplc="4F20F8A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F431C4E"/>
    <w:multiLevelType w:val="hybridMultilevel"/>
    <w:tmpl w:val="E9586272"/>
    <w:lvl w:ilvl="0" w:tplc="5D6C6DE2">
      <w:start w:val="1"/>
      <w:numFmt w:val="lowerRoman"/>
      <w:lvlText w:val="(%1)"/>
      <w:lvlJc w:val="left"/>
      <w:pPr>
        <w:ind w:left="1287" w:hanging="72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6" w15:restartNumberingAfterBreak="0">
    <w:nsid w:val="48D316D9"/>
    <w:multiLevelType w:val="hybridMultilevel"/>
    <w:tmpl w:val="39CEE9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1D92C1E"/>
    <w:multiLevelType w:val="hybridMultilevel"/>
    <w:tmpl w:val="0254955A"/>
    <w:lvl w:ilvl="0" w:tplc="D6343E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260AB3"/>
    <w:multiLevelType w:val="multilevel"/>
    <w:tmpl w:val="A5A652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DC033AD"/>
    <w:multiLevelType w:val="hybridMultilevel"/>
    <w:tmpl w:val="5638F7B6"/>
    <w:lvl w:ilvl="0" w:tplc="9B823400">
      <w:start w:val="1"/>
      <w:numFmt w:val="lowerLetter"/>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22F4A32"/>
    <w:multiLevelType w:val="multilevel"/>
    <w:tmpl w:val="5250555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837387D"/>
    <w:multiLevelType w:val="hybridMultilevel"/>
    <w:tmpl w:val="E4CC0644"/>
    <w:lvl w:ilvl="0" w:tplc="B004F84E">
      <w:start w:val="1"/>
      <w:numFmt w:val="lowerLetter"/>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8"/>
  </w:num>
  <w:num w:numId="5">
    <w:abstractNumId w:val="7"/>
  </w:num>
  <w:num w:numId="6">
    <w:abstractNumId w:val="2"/>
  </w:num>
  <w:num w:numId="7">
    <w:abstractNumId w:val="10"/>
  </w:num>
  <w:num w:numId="8">
    <w:abstractNumId w:val="6"/>
  </w:num>
  <w:num w:numId="9">
    <w:abstractNumId w:val="0"/>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B6"/>
    <w:rsid w:val="00000574"/>
    <w:rsid w:val="00003606"/>
    <w:rsid w:val="000041B4"/>
    <w:rsid w:val="0000472C"/>
    <w:rsid w:val="00006136"/>
    <w:rsid w:val="000100CC"/>
    <w:rsid w:val="00012CD9"/>
    <w:rsid w:val="00013058"/>
    <w:rsid w:val="000137E3"/>
    <w:rsid w:val="00013BD9"/>
    <w:rsid w:val="0001627A"/>
    <w:rsid w:val="0001641C"/>
    <w:rsid w:val="000214CF"/>
    <w:rsid w:val="000215B6"/>
    <w:rsid w:val="00021B18"/>
    <w:rsid w:val="0002220A"/>
    <w:rsid w:val="000245B4"/>
    <w:rsid w:val="00024C6E"/>
    <w:rsid w:val="00025648"/>
    <w:rsid w:val="000270ED"/>
    <w:rsid w:val="000303A7"/>
    <w:rsid w:val="00031817"/>
    <w:rsid w:val="00036AE3"/>
    <w:rsid w:val="00037718"/>
    <w:rsid w:val="00037E3C"/>
    <w:rsid w:val="00042EE9"/>
    <w:rsid w:val="00042F8E"/>
    <w:rsid w:val="00043CD4"/>
    <w:rsid w:val="00043D7C"/>
    <w:rsid w:val="000502F5"/>
    <w:rsid w:val="00050BFD"/>
    <w:rsid w:val="00051AA9"/>
    <w:rsid w:val="00051BCD"/>
    <w:rsid w:val="0005246E"/>
    <w:rsid w:val="0005530C"/>
    <w:rsid w:val="00056C32"/>
    <w:rsid w:val="00057083"/>
    <w:rsid w:val="00057242"/>
    <w:rsid w:val="000645FE"/>
    <w:rsid w:val="00066621"/>
    <w:rsid w:val="000678F6"/>
    <w:rsid w:val="000708EB"/>
    <w:rsid w:val="00071D83"/>
    <w:rsid w:val="00072C33"/>
    <w:rsid w:val="00074952"/>
    <w:rsid w:val="00074E35"/>
    <w:rsid w:val="00076A70"/>
    <w:rsid w:val="0007743D"/>
    <w:rsid w:val="00077A38"/>
    <w:rsid w:val="000827DD"/>
    <w:rsid w:val="00082B17"/>
    <w:rsid w:val="00082F98"/>
    <w:rsid w:val="00085126"/>
    <w:rsid w:val="0008608E"/>
    <w:rsid w:val="0008620B"/>
    <w:rsid w:val="000900BD"/>
    <w:rsid w:val="0009111B"/>
    <w:rsid w:val="0009338E"/>
    <w:rsid w:val="00095D33"/>
    <w:rsid w:val="00096A84"/>
    <w:rsid w:val="000A28FA"/>
    <w:rsid w:val="000A2D2B"/>
    <w:rsid w:val="000A5202"/>
    <w:rsid w:val="000A5C45"/>
    <w:rsid w:val="000A7F47"/>
    <w:rsid w:val="000B0943"/>
    <w:rsid w:val="000B660A"/>
    <w:rsid w:val="000B6FBE"/>
    <w:rsid w:val="000B78B1"/>
    <w:rsid w:val="000B7AF7"/>
    <w:rsid w:val="000C0127"/>
    <w:rsid w:val="000C070F"/>
    <w:rsid w:val="000C2898"/>
    <w:rsid w:val="000C3BD5"/>
    <w:rsid w:val="000C5B58"/>
    <w:rsid w:val="000C6907"/>
    <w:rsid w:val="000D22CE"/>
    <w:rsid w:val="000D2A62"/>
    <w:rsid w:val="000D39C9"/>
    <w:rsid w:val="000D596D"/>
    <w:rsid w:val="000D7179"/>
    <w:rsid w:val="000E12C8"/>
    <w:rsid w:val="000E6B0A"/>
    <w:rsid w:val="000F04F1"/>
    <w:rsid w:val="000F0F0B"/>
    <w:rsid w:val="000F2EA2"/>
    <w:rsid w:val="000F45A9"/>
    <w:rsid w:val="000F577F"/>
    <w:rsid w:val="000F5AA2"/>
    <w:rsid w:val="0010119B"/>
    <w:rsid w:val="00101AE0"/>
    <w:rsid w:val="00105D5A"/>
    <w:rsid w:val="00105D97"/>
    <w:rsid w:val="001075C6"/>
    <w:rsid w:val="00107BC9"/>
    <w:rsid w:val="001108A5"/>
    <w:rsid w:val="0011146D"/>
    <w:rsid w:val="00111488"/>
    <w:rsid w:val="00114E65"/>
    <w:rsid w:val="001157B1"/>
    <w:rsid w:val="00120DC8"/>
    <w:rsid w:val="001223E6"/>
    <w:rsid w:val="00123009"/>
    <w:rsid w:val="001237C3"/>
    <w:rsid w:val="0012479A"/>
    <w:rsid w:val="00125714"/>
    <w:rsid w:val="00125D38"/>
    <w:rsid w:val="00126236"/>
    <w:rsid w:val="00126BFF"/>
    <w:rsid w:val="0013018B"/>
    <w:rsid w:val="0013112B"/>
    <w:rsid w:val="00133482"/>
    <w:rsid w:val="001335E1"/>
    <w:rsid w:val="0013382C"/>
    <w:rsid w:val="001339C4"/>
    <w:rsid w:val="00134068"/>
    <w:rsid w:val="001357FD"/>
    <w:rsid w:val="0014348B"/>
    <w:rsid w:val="00143716"/>
    <w:rsid w:val="00143A7D"/>
    <w:rsid w:val="00144262"/>
    <w:rsid w:val="00145783"/>
    <w:rsid w:val="001463BE"/>
    <w:rsid w:val="00146FEB"/>
    <w:rsid w:val="00150559"/>
    <w:rsid w:val="0015119C"/>
    <w:rsid w:val="00151B4D"/>
    <w:rsid w:val="0015265F"/>
    <w:rsid w:val="00152F29"/>
    <w:rsid w:val="0015390A"/>
    <w:rsid w:val="00161DBB"/>
    <w:rsid w:val="0016321E"/>
    <w:rsid w:val="0016330E"/>
    <w:rsid w:val="00163B21"/>
    <w:rsid w:val="00164931"/>
    <w:rsid w:val="00165ED3"/>
    <w:rsid w:val="00167861"/>
    <w:rsid w:val="00170692"/>
    <w:rsid w:val="00171A6C"/>
    <w:rsid w:val="00172239"/>
    <w:rsid w:val="00173515"/>
    <w:rsid w:val="00174D07"/>
    <w:rsid w:val="00176698"/>
    <w:rsid w:val="00176BCC"/>
    <w:rsid w:val="00180435"/>
    <w:rsid w:val="001810FC"/>
    <w:rsid w:val="00181CF2"/>
    <w:rsid w:val="00182B19"/>
    <w:rsid w:val="00186463"/>
    <w:rsid w:val="001923F8"/>
    <w:rsid w:val="00192629"/>
    <w:rsid w:val="00192EF8"/>
    <w:rsid w:val="0019587E"/>
    <w:rsid w:val="00196482"/>
    <w:rsid w:val="001A00F5"/>
    <w:rsid w:val="001A0A9D"/>
    <w:rsid w:val="001A1A24"/>
    <w:rsid w:val="001A1EDC"/>
    <w:rsid w:val="001B266F"/>
    <w:rsid w:val="001B2CC6"/>
    <w:rsid w:val="001B5102"/>
    <w:rsid w:val="001C03C9"/>
    <w:rsid w:val="001C0403"/>
    <w:rsid w:val="001C056A"/>
    <w:rsid w:val="001C0F77"/>
    <w:rsid w:val="001C2025"/>
    <w:rsid w:val="001C42C4"/>
    <w:rsid w:val="001C53A8"/>
    <w:rsid w:val="001C5649"/>
    <w:rsid w:val="001C5A92"/>
    <w:rsid w:val="001C6F72"/>
    <w:rsid w:val="001D0832"/>
    <w:rsid w:val="001D22ED"/>
    <w:rsid w:val="001D2A65"/>
    <w:rsid w:val="001D4993"/>
    <w:rsid w:val="001E04A3"/>
    <w:rsid w:val="001E6E8A"/>
    <w:rsid w:val="001E7340"/>
    <w:rsid w:val="001E77DF"/>
    <w:rsid w:val="001E7C05"/>
    <w:rsid w:val="001F2CA2"/>
    <w:rsid w:val="001F2FF6"/>
    <w:rsid w:val="001F3FDE"/>
    <w:rsid w:val="00202596"/>
    <w:rsid w:val="00206509"/>
    <w:rsid w:val="00206AAF"/>
    <w:rsid w:val="00213120"/>
    <w:rsid w:val="00214EE9"/>
    <w:rsid w:val="0021557B"/>
    <w:rsid w:val="00215BE9"/>
    <w:rsid w:val="00215F45"/>
    <w:rsid w:val="0021661A"/>
    <w:rsid w:val="00232664"/>
    <w:rsid w:val="002331ED"/>
    <w:rsid w:val="00233973"/>
    <w:rsid w:val="00235639"/>
    <w:rsid w:val="002359C9"/>
    <w:rsid w:val="00237E62"/>
    <w:rsid w:val="00240883"/>
    <w:rsid w:val="002410A4"/>
    <w:rsid w:val="002413EC"/>
    <w:rsid w:val="00242FE4"/>
    <w:rsid w:val="0024522A"/>
    <w:rsid w:val="002456A5"/>
    <w:rsid w:val="00245DDA"/>
    <w:rsid w:val="00246DD7"/>
    <w:rsid w:val="0025048C"/>
    <w:rsid w:val="00250F2E"/>
    <w:rsid w:val="0025370F"/>
    <w:rsid w:val="0025372E"/>
    <w:rsid w:val="00255101"/>
    <w:rsid w:val="00255F81"/>
    <w:rsid w:val="0025662C"/>
    <w:rsid w:val="0025726B"/>
    <w:rsid w:val="00257457"/>
    <w:rsid w:val="002608C5"/>
    <w:rsid w:val="00260F89"/>
    <w:rsid w:val="0026226F"/>
    <w:rsid w:val="00262B61"/>
    <w:rsid w:val="002642B3"/>
    <w:rsid w:val="00270CA1"/>
    <w:rsid w:val="002726CB"/>
    <w:rsid w:val="002733C2"/>
    <w:rsid w:val="002735AF"/>
    <w:rsid w:val="00273ADC"/>
    <w:rsid w:val="00274390"/>
    <w:rsid w:val="00275A0E"/>
    <w:rsid w:val="00277807"/>
    <w:rsid w:val="00277E11"/>
    <w:rsid w:val="00282E6C"/>
    <w:rsid w:val="0028476A"/>
    <w:rsid w:val="002856DA"/>
    <w:rsid w:val="002863B0"/>
    <w:rsid w:val="0028667C"/>
    <w:rsid w:val="00291E7D"/>
    <w:rsid w:val="00292D2B"/>
    <w:rsid w:val="00296A3B"/>
    <w:rsid w:val="00296FEB"/>
    <w:rsid w:val="002A503E"/>
    <w:rsid w:val="002A5257"/>
    <w:rsid w:val="002A580B"/>
    <w:rsid w:val="002A617B"/>
    <w:rsid w:val="002A63CF"/>
    <w:rsid w:val="002A6F8F"/>
    <w:rsid w:val="002B0240"/>
    <w:rsid w:val="002B24CF"/>
    <w:rsid w:val="002B2C20"/>
    <w:rsid w:val="002B4086"/>
    <w:rsid w:val="002B5FB5"/>
    <w:rsid w:val="002B7DA2"/>
    <w:rsid w:val="002C3802"/>
    <w:rsid w:val="002C45AB"/>
    <w:rsid w:val="002C4EFB"/>
    <w:rsid w:val="002C55FA"/>
    <w:rsid w:val="002C5FF0"/>
    <w:rsid w:val="002C6523"/>
    <w:rsid w:val="002C74A9"/>
    <w:rsid w:val="002D0D8D"/>
    <w:rsid w:val="002D415F"/>
    <w:rsid w:val="002D57D5"/>
    <w:rsid w:val="002D5930"/>
    <w:rsid w:val="002D6503"/>
    <w:rsid w:val="002D6DBA"/>
    <w:rsid w:val="002E23EB"/>
    <w:rsid w:val="002E420B"/>
    <w:rsid w:val="002E6639"/>
    <w:rsid w:val="002E69CC"/>
    <w:rsid w:val="002F1EDC"/>
    <w:rsid w:val="002F3655"/>
    <w:rsid w:val="002F3D2F"/>
    <w:rsid w:val="002F5816"/>
    <w:rsid w:val="002F6057"/>
    <w:rsid w:val="00300D5F"/>
    <w:rsid w:val="00302B50"/>
    <w:rsid w:val="00306C63"/>
    <w:rsid w:val="00312E72"/>
    <w:rsid w:val="003130E5"/>
    <w:rsid w:val="00314EB2"/>
    <w:rsid w:val="00315F08"/>
    <w:rsid w:val="003163B9"/>
    <w:rsid w:val="003170FC"/>
    <w:rsid w:val="0031729E"/>
    <w:rsid w:val="00317D02"/>
    <w:rsid w:val="003205E5"/>
    <w:rsid w:val="0032109B"/>
    <w:rsid w:val="0032495B"/>
    <w:rsid w:val="00324F2D"/>
    <w:rsid w:val="003265C7"/>
    <w:rsid w:val="00326D06"/>
    <w:rsid w:val="00335425"/>
    <w:rsid w:val="00337CCA"/>
    <w:rsid w:val="00340698"/>
    <w:rsid w:val="00342CB1"/>
    <w:rsid w:val="00343CA2"/>
    <w:rsid w:val="00350E21"/>
    <w:rsid w:val="00353C40"/>
    <w:rsid w:val="003548B0"/>
    <w:rsid w:val="00357B27"/>
    <w:rsid w:val="00360B48"/>
    <w:rsid w:val="003610BE"/>
    <w:rsid w:val="003612A2"/>
    <w:rsid w:val="003620E2"/>
    <w:rsid w:val="00366753"/>
    <w:rsid w:val="00367834"/>
    <w:rsid w:val="00371FCD"/>
    <w:rsid w:val="00373874"/>
    <w:rsid w:val="00376B1E"/>
    <w:rsid w:val="0038104D"/>
    <w:rsid w:val="00382665"/>
    <w:rsid w:val="0038302C"/>
    <w:rsid w:val="00385C49"/>
    <w:rsid w:val="00391048"/>
    <w:rsid w:val="003912AA"/>
    <w:rsid w:val="00392BD7"/>
    <w:rsid w:val="00393B91"/>
    <w:rsid w:val="00393E35"/>
    <w:rsid w:val="00395A07"/>
    <w:rsid w:val="003A1B55"/>
    <w:rsid w:val="003A3120"/>
    <w:rsid w:val="003B1746"/>
    <w:rsid w:val="003B2422"/>
    <w:rsid w:val="003B2604"/>
    <w:rsid w:val="003B2773"/>
    <w:rsid w:val="003B2CC7"/>
    <w:rsid w:val="003B4268"/>
    <w:rsid w:val="003B47FE"/>
    <w:rsid w:val="003B73B0"/>
    <w:rsid w:val="003B7AB3"/>
    <w:rsid w:val="003C0128"/>
    <w:rsid w:val="003C17C8"/>
    <w:rsid w:val="003C203B"/>
    <w:rsid w:val="003C59BC"/>
    <w:rsid w:val="003C7AE3"/>
    <w:rsid w:val="003D22B1"/>
    <w:rsid w:val="003D3882"/>
    <w:rsid w:val="003D77AC"/>
    <w:rsid w:val="003E1308"/>
    <w:rsid w:val="003E4F32"/>
    <w:rsid w:val="003F261F"/>
    <w:rsid w:val="003F2DF5"/>
    <w:rsid w:val="003F3AF1"/>
    <w:rsid w:val="003F429C"/>
    <w:rsid w:val="003F4A47"/>
    <w:rsid w:val="003F5479"/>
    <w:rsid w:val="003F5790"/>
    <w:rsid w:val="003F6982"/>
    <w:rsid w:val="003F7E38"/>
    <w:rsid w:val="0040012E"/>
    <w:rsid w:val="00403050"/>
    <w:rsid w:val="00406DF1"/>
    <w:rsid w:val="004126BE"/>
    <w:rsid w:val="00414352"/>
    <w:rsid w:val="00414AA8"/>
    <w:rsid w:val="004165DC"/>
    <w:rsid w:val="004172C3"/>
    <w:rsid w:val="004177C1"/>
    <w:rsid w:val="00417D1B"/>
    <w:rsid w:val="0042068E"/>
    <w:rsid w:val="00423413"/>
    <w:rsid w:val="00423EF5"/>
    <w:rsid w:val="0042460C"/>
    <w:rsid w:val="00426463"/>
    <w:rsid w:val="0042677E"/>
    <w:rsid w:val="00427AB0"/>
    <w:rsid w:val="004320FB"/>
    <w:rsid w:val="0043247C"/>
    <w:rsid w:val="00440983"/>
    <w:rsid w:val="004410F5"/>
    <w:rsid w:val="00441D15"/>
    <w:rsid w:val="00442868"/>
    <w:rsid w:val="00442A04"/>
    <w:rsid w:val="0044642D"/>
    <w:rsid w:val="00447DF8"/>
    <w:rsid w:val="004502A2"/>
    <w:rsid w:val="00451648"/>
    <w:rsid w:val="00451DA8"/>
    <w:rsid w:val="0045389C"/>
    <w:rsid w:val="0045417D"/>
    <w:rsid w:val="00454574"/>
    <w:rsid w:val="004545DF"/>
    <w:rsid w:val="00454781"/>
    <w:rsid w:val="00461857"/>
    <w:rsid w:val="00463CE0"/>
    <w:rsid w:val="00463E72"/>
    <w:rsid w:val="0046422B"/>
    <w:rsid w:val="00465ECF"/>
    <w:rsid w:val="00467967"/>
    <w:rsid w:val="00471747"/>
    <w:rsid w:val="00473F15"/>
    <w:rsid w:val="004745B1"/>
    <w:rsid w:val="0047638E"/>
    <w:rsid w:val="0048360C"/>
    <w:rsid w:val="0048425A"/>
    <w:rsid w:val="00485846"/>
    <w:rsid w:val="0048671E"/>
    <w:rsid w:val="00487685"/>
    <w:rsid w:val="00487C30"/>
    <w:rsid w:val="00487EC9"/>
    <w:rsid w:val="0049198B"/>
    <w:rsid w:val="0049234F"/>
    <w:rsid w:val="0049277B"/>
    <w:rsid w:val="004928EB"/>
    <w:rsid w:val="00493C0D"/>
    <w:rsid w:val="00495468"/>
    <w:rsid w:val="00495D10"/>
    <w:rsid w:val="004A02EC"/>
    <w:rsid w:val="004A08B1"/>
    <w:rsid w:val="004A10B0"/>
    <w:rsid w:val="004A4754"/>
    <w:rsid w:val="004A4D0B"/>
    <w:rsid w:val="004A512C"/>
    <w:rsid w:val="004A57EF"/>
    <w:rsid w:val="004A7627"/>
    <w:rsid w:val="004B0965"/>
    <w:rsid w:val="004B0BC3"/>
    <w:rsid w:val="004B0DEB"/>
    <w:rsid w:val="004B13EB"/>
    <w:rsid w:val="004B32C7"/>
    <w:rsid w:val="004B332E"/>
    <w:rsid w:val="004B5E45"/>
    <w:rsid w:val="004B5EA8"/>
    <w:rsid w:val="004C31AF"/>
    <w:rsid w:val="004C404B"/>
    <w:rsid w:val="004C4E12"/>
    <w:rsid w:val="004C66C3"/>
    <w:rsid w:val="004C69F0"/>
    <w:rsid w:val="004D03A4"/>
    <w:rsid w:val="004D36F6"/>
    <w:rsid w:val="004D3718"/>
    <w:rsid w:val="004D6316"/>
    <w:rsid w:val="004D72AB"/>
    <w:rsid w:val="004D7DB6"/>
    <w:rsid w:val="004E2B40"/>
    <w:rsid w:val="004E2F3D"/>
    <w:rsid w:val="004E4F70"/>
    <w:rsid w:val="004E6AD9"/>
    <w:rsid w:val="004E6F91"/>
    <w:rsid w:val="004F08E8"/>
    <w:rsid w:val="004F1AD9"/>
    <w:rsid w:val="004F1B14"/>
    <w:rsid w:val="004F3951"/>
    <w:rsid w:val="004F50F9"/>
    <w:rsid w:val="004F662F"/>
    <w:rsid w:val="004F79EF"/>
    <w:rsid w:val="004F7E63"/>
    <w:rsid w:val="0050229A"/>
    <w:rsid w:val="005025CF"/>
    <w:rsid w:val="00503097"/>
    <w:rsid w:val="005068A3"/>
    <w:rsid w:val="00510369"/>
    <w:rsid w:val="00512C49"/>
    <w:rsid w:val="0051407C"/>
    <w:rsid w:val="0051717A"/>
    <w:rsid w:val="0052085D"/>
    <w:rsid w:val="00521880"/>
    <w:rsid w:val="0052546E"/>
    <w:rsid w:val="00531CA6"/>
    <w:rsid w:val="00536794"/>
    <w:rsid w:val="00543FC9"/>
    <w:rsid w:val="00545430"/>
    <w:rsid w:val="005510E0"/>
    <w:rsid w:val="005516B2"/>
    <w:rsid w:val="005516FE"/>
    <w:rsid w:val="0055421A"/>
    <w:rsid w:val="005544AA"/>
    <w:rsid w:val="00555872"/>
    <w:rsid w:val="00562B96"/>
    <w:rsid w:val="005654CE"/>
    <w:rsid w:val="00566809"/>
    <w:rsid w:val="005739A7"/>
    <w:rsid w:val="00573C4C"/>
    <w:rsid w:val="00575B78"/>
    <w:rsid w:val="00576AEE"/>
    <w:rsid w:val="00580C24"/>
    <w:rsid w:val="00584929"/>
    <w:rsid w:val="005879CA"/>
    <w:rsid w:val="00593CB7"/>
    <w:rsid w:val="00594179"/>
    <w:rsid w:val="00594D54"/>
    <w:rsid w:val="00595767"/>
    <w:rsid w:val="005960DB"/>
    <w:rsid w:val="005A03B6"/>
    <w:rsid w:val="005A05E5"/>
    <w:rsid w:val="005A0F0C"/>
    <w:rsid w:val="005A1059"/>
    <w:rsid w:val="005A1C92"/>
    <w:rsid w:val="005A2CA6"/>
    <w:rsid w:val="005A4978"/>
    <w:rsid w:val="005B050A"/>
    <w:rsid w:val="005B08EF"/>
    <w:rsid w:val="005B36BE"/>
    <w:rsid w:val="005B4CD6"/>
    <w:rsid w:val="005B5BC9"/>
    <w:rsid w:val="005C4BEB"/>
    <w:rsid w:val="005C530C"/>
    <w:rsid w:val="005C5A33"/>
    <w:rsid w:val="005C635F"/>
    <w:rsid w:val="005D0040"/>
    <w:rsid w:val="005D0FA2"/>
    <w:rsid w:val="005D1A50"/>
    <w:rsid w:val="005D4BC7"/>
    <w:rsid w:val="005D5B34"/>
    <w:rsid w:val="005D7724"/>
    <w:rsid w:val="005E0CAA"/>
    <w:rsid w:val="005E1109"/>
    <w:rsid w:val="005E1573"/>
    <w:rsid w:val="005E68B1"/>
    <w:rsid w:val="005E774A"/>
    <w:rsid w:val="005F051A"/>
    <w:rsid w:val="005F243D"/>
    <w:rsid w:val="005F637B"/>
    <w:rsid w:val="0060092C"/>
    <w:rsid w:val="006016DB"/>
    <w:rsid w:val="006033DF"/>
    <w:rsid w:val="00603CEB"/>
    <w:rsid w:val="00604298"/>
    <w:rsid w:val="006074A7"/>
    <w:rsid w:val="0061048C"/>
    <w:rsid w:val="00610FDB"/>
    <w:rsid w:val="006115D8"/>
    <w:rsid w:val="00611E8C"/>
    <w:rsid w:val="006135EE"/>
    <w:rsid w:val="00614E71"/>
    <w:rsid w:val="006154A1"/>
    <w:rsid w:val="006156D9"/>
    <w:rsid w:val="006160E7"/>
    <w:rsid w:val="00616792"/>
    <w:rsid w:val="006230DA"/>
    <w:rsid w:val="00623276"/>
    <w:rsid w:val="006238A4"/>
    <w:rsid w:val="00625D0E"/>
    <w:rsid w:val="00626D9A"/>
    <w:rsid w:val="0063058E"/>
    <w:rsid w:val="00632304"/>
    <w:rsid w:val="00632AFB"/>
    <w:rsid w:val="00636080"/>
    <w:rsid w:val="006360AD"/>
    <w:rsid w:val="006366DE"/>
    <w:rsid w:val="00640041"/>
    <w:rsid w:val="006410FC"/>
    <w:rsid w:val="00643CCD"/>
    <w:rsid w:val="006449B2"/>
    <w:rsid w:val="006453DD"/>
    <w:rsid w:val="00646095"/>
    <w:rsid w:val="00646AB5"/>
    <w:rsid w:val="00646DB0"/>
    <w:rsid w:val="00647E59"/>
    <w:rsid w:val="00650726"/>
    <w:rsid w:val="00650DA8"/>
    <w:rsid w:val="006511C0"/>
    <w:rsid w:val="0065499B"/>
    <w:rsid w:val="006572D6"/>
    <w:rsid w:val="00657680"/>
    <w:rsid w:val="00657940"/>
    <w:rsid w:val="00657FE7"/>
    <w:rsid w:val="00662BA7"/>
    <w:rsid w:val="006650FD"/>
    <w:rsid w:val="006655CD"/>
    <w:rsid w:val="00666520"/>
    <w:rsid w:val="0066753C"/>
    <w:rsid w:val="00667CD0"/>
    <w:rsid w:val="00670153"/>
    <w:rsid w:val="0067049D"/>
    <w:rsid w:val="006707D7"/>
    <w:rsid w:val="00674F1D"/>
    <w:rsid w:val="0067662E"/>
    <w:rsid w:val="00676984"/>
    <w:rsid w:val="006773F8"/>
    <w:rsid w:val="006830E1"/>
    <w:rsid w:val="006855BB"/>
    <w:rsid w:val="006876CF"/>
    <w:rsid w:val="006907CC"/>
    <w:rsid w:val="00696D04"/>
    <w:rsid w:val="00697C60"/>
    <w:rsid w:val="00697E62"/>
    <w:rsid w:val="006A201C"/>
    <w:rsid w:val="006A2929"/>
    <w:rsid w:val="006A3183"/>
    <w:rsid w:val="006A39B5"/>
    <w:rsid w:val="006A611C"/>
    <w:rsid w:val="006A6B92"/>
    <w:rsid w:val="006B0E70"/>
    <w:rsid w:val="006B2F2C"/>
    <w:rsid w:val="006B6C7D"/>
    <w:rsid w:val="006B766C"/>
    <w:rsid w:val="006C473E"/>
    <w:rsid w:val="006C4BEF"/>
    <w:rsid w:val="006C4F13"/>
    <w:rsid w:val="006C6985"/>
    <w:rsid w:val="006C6C6C"/>
    <w:rsid w:val="006C6DA2"/>
    <w:rsid w:val="006C70AB"/>
    <w:rsid w:val="006D137F"/>
    <w:rsid w:val="006D138C"/>
    <w:rsid w:val="006D1DEC"/>
    <w:rsid w:val="006D4864"/>
    <w:rsid w:val="006D5BC8"/>
    <w:rsid w:val="006D67F9"/>
    <w:rsid w:val="006D6C0F"/>
    <w:rsid w:val="006D7008"/>
    <w:rsid w:val="006E0C7D"/>
    <w:rsid w:val="006E41DC"/>
    <w:rsid w:val="006E5227"/>
    <w:rsid w:val="006E7B38"/>
    <w:rsid w:val="006F125A"/>
    <w:rsid w:val="006F1E41"/>
    <w:rsid w:val="006F20B2"/>
    <w:rsid w:val="006F2E21"/>
    <w:rsid w:val="006F367F"/>
    <w:rsid w:val="006F6148"/>
    <w:rsid w:val="006F6831"/>
    <w:rsid w:val="006F716C"/>
    <w:rsid w:val="00701BF9"/>
    <w:rsid w:val="00702947"/>
    <w:rsid w:val="00703EEC"/>
    <w:rsid w:val="00704D4B"/>
    <w:rsid w:val="0070628F"/>
    <w:rsid w:val="0071059E"/>
    <w:rsid w:val="00710B9B"/>
    <w:rsid w:val="00712ADD"/>
    <w:rsid w:val="00712B88"/>
    <w:rsid w:val="007142A4"/>
    <w:rsid w:val="00715420"/>
    <w:rsid w:val="0072123C"/>
    <w:rsid w:val="00724238"/>
    <w:rsid w:val="0072492A"/>
    <w:rsid w:val="00725CA0"/>
    <w:rsid w:val="00726A1A"/>
    <w:rsid w:val="007308FA"/>
    <w:rsid w:val="0073440D"/>
    <w:rsid w:val="00735209"/>
    <w:rsid w:val="00737402"/>
    <w:rsid w:val="007406D6"/>
    <w:rsid w:val="00741F18"/>
    <w:rsid w:val="007455B3"/>
    <w:rsid w:val="0074588D"/>
    <w:rsid w:val="00745B32"/>
    <w:rsid w:val="007464EC"/>
    <w:rsid w:val="007501D6"/>
    <w:rsid w:val="00751693"/>
    <w:rsid w:val="007548E6"/>
    <w:rsid w:val="0075741E"/>
    <w:rsid w:val="00761A8B"/>
    <w:rsid w:val="00761EFC"/>
    <w:rsid w:val="0076348B"/>
    <w:rsid w:val="0076454F"/>
    <w:rsid w:val="007676CD"/>
    <w:rsid w:val="0076781B"/>
    <w:rsid w:val="00771BDF"/>
    <w:rsid w:val="00774905"/>
    <w:rsid w:val="00775DB5"/>
    <w:rsid w:val="00775E31"/>
    <w:rsid w:val="00777828"/>
    <w:rsid w:val="00777BF4"/>
    <w:rsid w:val="00782F95"/>
    <w:rsid w:val="007843B1"/>
    <w:rsid w:val="0078558D"/>
    <w:rsid w:val="00785933"/>
    <w:rsid w:val="00785EA6"/>
    <w:rsid w:val="00790EEC"/>
    <w:rsid w:val="00792DEE"/>
    <w:rsid w:val="00796050"/>
    <w:rsid w:val="00797783"/>
    <w:rsid w:val="00797DCC"/>
    <w:rsid w:val="007A1125"/>
    <w:rsid w:val="007A424B"/>
    <w:rsid w:val="007A42CF"/>
    <w:rsid w:val="007A4578"/>
    <w:rsid w:val="007A57D4"/>
    <w:rsid w:val="007A6FC7"/>
    <w:rsid w:val="007A7ACC"/>
    <w:rsid w:val="007B1369"/>
    <w:rsid w:val="007B53A5"/>
    <w:rsid w:val="007B5D08"/>
    <w:rsid w:val="007B6EFA"/>
    <w:rsid w:val="007B7C7C"/>
    <w:rsid w:val="007C4B43"/>
    <w:rsid w:val="007C555F"/>
    <w:rsid w:val="007C6C08"/>
    <w:rsid w:val="007D04EE"/>
    <w:rsid w:val="007D1F18"/>
    <w:rsid w:val="007D26BD"/>
    <w:rsid w:val="007D2C59"/>
    <w:rsid w:val="007D6CBC"/>
    <w:rsid w:val="007D719B"/>
    <w:rsid w:val="007D7FCD"/>
    <w:rsid w:val="007E0270"/>
    <w:rsid w:val="007E3C68"/>
    <w:rsid w:val="007E44F9"/>
    <w:rsid w:val="007E6051"/>
    <w:rsid w:val="007E62A0"/>
    <w:rsid w:val="007F0772"/>
    <w:rsid w:val="007F0A11"/>
    <w:rsid w:val="007F26DE"/>
    <w:rsid w:val="007F5A42"/>
    <w:rsid w:val="007F7A2B"/>
    <w:rsid w:val="00802A19"/>
    <w:rsid w:val="00803116"/>
    <w:rsid w:val="00804240"/>
    <w:rsid w:val="00804C2E"/>
    <w:rsid w:val="0081304C"/>
    <w:rsid w:val="008134CD"/>
    <w:rsid w:val="00813507"/>
    <w:rsid w:val="00813C1F"/>
    <w:rsid w:val="008168F2"/>
    <w:rsid w:val="00820D24"/>
    <w:rsid w:val="00823A7A"/>
    <w:rsid w:val="00823E42"/>
    <w:rsid w:val="00825BD3"/>
    <w:rsid w:val="00832EC6"/>
    <w:rsid w:val="008334E7"/>
    <w:rsid w:val="00840435"/>
    <w:rsid w:val="00840B8C"/>
    <w:rsid w:val="008412FF"/>
    <w:rsid w:val="008422E4"/>
    <w:rsid w:val="008423D9"/>
    <w:rsid w:val="00845F0A"/>
    <w:rsid w:val="008473C7"/>
    <w:rsid w:val="00847562"/>
    <w:rsid w:val="00847A29"/>
    <w:rsid w:val="00850010"/>
    <w:rsid w:val="00850886"/>
    <w:rsid w:val="00851688"/>
    <w:rsid w:val="0085482E"/>
    <w:rsid w:val="00856263"/>
    <w:rsid w:val="00860816"/>
    <w:rsid w:val="00861929"/>
    <w:rsid w:val="008635C5"/>
    <w:rsid w:val="008652D0"/>
    <w:rsid w:val="00865D89"/>
    <w:rsid w:val="00866436"/>
    <w:rsid w:val="00871C13"/>
    <w:rsid w:val="008725B4"/>
    <w:rsid w:val="0087368F"/>
    <w:rsid w:val="0087399D"/>
    <w:rsid w:val="00874380"/>
    <w:rsid w:val="008760E8"/>
    <w:rsid w:val="0088369F"/>
    <w:rsid w:val="00884DAD"/>
    <w:rsid w:val="008853F4"/>
    <w:rsid w:val="00885B40"/>
    <w:rsid w:val="00886811"/>
    <w:rsid w:val="00887AAC"/>
    <w:rsid w:val="00887C62"/>
    <w:rsid w:val="00891665"/>
    <w:rsid w:val="00891699"/>
    <w:rsid w:val="00895722"/>
    <w:rsid w:val="00897B75"/>
    <w:rsid w:val="008A0E52"/>
    <w:rsid w:val="008A197F"/>
    <w:rsid w:val="008A3AD2"/>
    <w:rsid w:val="008B06E6"/>
    <w:rsid w:val="008B1CC0"/>
    <w:rsid w:val="008B2563"/>
    <w:rsid w:val="008B3F88"/>
    <w:rsid w:val="008B5A18"/>
    <w:rsid w:val="008B7832"/>
    <w:rsid w:val="008C2C46"/>
    <w:rsid w:val="008C31BB"/>
    <w:rsid w:val="008C33FA"/>
    <w:rsid w:val="008C4970"/>
    <w:rsid w:val="008C5043"/>
    <w:rsid w:val="008C6DA3"/>
    <w:rsid w:val="008C74BC"/>
    <w:rsid w:val="008C74C1"/>
    <w:rsid w:val="008C7953"/>
    <w:rsid w:val="008D040A"/>
    <w:rsid w:val="008D11CA"/>
    <w:rsid w:val="008D1A36"/>
    <w:rsid w:val="008D204C"/>
    <w:rsid w:val="008D2F8E"/>
    <w:rsid w:val="008D33A7"/>
    <w:rsid w:val="008D51C5"/>
    <w:rsid w:val="008E2BAC"/>
    <w:rsid w:val="008E57E9"/>
    <w:rsid w:val="008E5FA5"/>
    <w:rsid w:val="008E6F87"/>
    <w:rsid w:val="008F2C8E"/>
    <w:rsid w:val="008F4776"/>
    <w:rsid w:val="008F6131"/>
    <w:rsid w:val="0090054A"/>
    <w:rsid w:val="00902B12"/>
    <w:rsid w:val="00903121"/>
    <w:rsid w:val="00911DD3"/>
    <w:rsid w:val="00916834"/>
    <w:rsid w:val="00917BA8"/>
    <w:rsid w:val="009200BC"/>
    <w:rsid w:val="00921D25"/>
    <w:rsid w:val="0092233B"/>
    <w:rsid w:val="00922462"/>
    <w:rsid w:val="009227E6"/>
    <w:rsid w:val="009235F7"/>
    <w:rsid w:val="0092412D"/>
    <w:rsid w:val="00924DDB"/>
    <w:rsid w:val="0092576B"/>
    <w:rsid w:val="00925F7E"/>
    <w:rsid w:val="00931209"/>
    <w:rsid w:val="00932EF8"/>
    <w:rsid w:val="0093307D"/>
    <w:rsid w:val="00934FE6"/>
    <w:rsid w:val="00935137"/>
    <w:rsid w:val="00936BEB"/>
    <w:rsid w:val="009379F9"/>
    <w:rsid w:val="009412C6"/>
    <w:rsid w:val="00941910"/>
    <w:rsid w:val="00942606"/>
    <w:rsid w:val="00942F66"/>
    <w:rsid w:val="00945654"/>
    <w:rsid w:val="0094570D"/>
    <w:rsid w:val="00951559"/>
    <w:rsid w:val="00952733"/>
    <w:rsid w:val="00953B00"/>
    <w:rsid w:val="0095549E"/>
    <w:rsid w:val="00955BA7"/>
    <w:rsid w:val="0095603D"/>
    <w:rsid w:val="0096091F"/>
    <w:rsid w:val="0096117B"/>
    <w:rsid w:val="009635C3"/>
    <w:rsid w:val="00967F09"/>
    <w:rsid w:val="00971832"/>
    <w:rsid w:val="00976F0E"/>
    <w:rsid w:val="00982A65"/>
    <w:rsid w:val="00982A75"/>
    <w:rsid w:val="0098326A"/>
    <w:rsid w:val="00986529"/>
    <w:rsid w:val="009865AE"/>
    <w:rsid w:val="009870DD"/>
    <w:rsid w:val="00991BDC"/>
    <w:rsid w:val="00991DB3"/>
    <w:rsid w:val="009920CA"/>
    <w:rsid w:val="00992E8A"/>
    <w:rsid w:val="00993016"/>
    <w:rsid w:val="00993145"/>
    <w:rsid w:val="00995650"/>
    <w:rsid w:val="00996B05"/>
    <w:rsid w:val="009A056A"/>
    <w:rsid w:val="009A072C"/>
    <w:rsid w:val="009A2DC4"/>
    <w:rsid w:val="009A4080"/>
    <w:rsid w:val="009A4729"/>
    <w:rsid w:val="009B10A7"/>
    <w:rsid w:val="009B7EA1"/>
    <w:rsid w:val="009C0174"/>
    <w:rsid w:val="009C0B31"/>
    <w:rsid w:val="009C163A"/>
    <w:rsid w:val="009C2FE2"/>
    <w:rsid w:val="009C7667"/>
    <w:rsid w:val="009C769D"/>
    <w:rsid w:val="009C7927"/>
    <w:rsid w:val="009D031B"/>
    <w:rsid w:val="009D2154"/>
    <w:rsid w:val="009D3974"/>
    <w:rsid w:val="009D481F"/>
    <w:rsid w:val="009D5DF3"/>
    <w:rsid w:val="009E14BA"/>
    <w:rsid w:val="009E59DA"/>
    <w:rsid w:val="009E6C2B"/>
    <w:rsid w:val="009E6E2B"/>
    <w:rsid w:val="009F1E4E"/>
    <w:rsid w:val="009F551E"/>
    <w:rsid w:val="009F578D"/>
    <w:rsid w:val="00A01F21"/>
    <w:rsid w:val="00A0204F"/>
    <w:rsid w:val="00A04143"/>
    <w:rsid w:val="00A0462B"/>
    <w:rsid w:val="00A05ACF"/>
    <w:rsid w:val="00A05F99"/>
    <w:rsid w:val="00A07AD1"/>
    <w:rsid w:val="00A107DC"/>
    <w:rsid w:val="00A168FB"/>
    <w:rsid w:val="00A215C8"/>
    <w:rsid w:val="00A231E2"/>
    <w:rsid w:val="00A24A80"/>
    <w:rsid w:val="00A24B77"/>
    <w:rsid w:val="00A24F30"/>
    <w:rsid w:val="00A25847"/>
    <w:rsid w:val="00A30480"/>
    <w:rsid w:val="00A361C4"/>
    <w:rsid w:val="00A40232"/>
    <w:rsid w:val="00A40308"/>
    <w:rsid w:val="00A4074A"/>
    <w:rsid w:val="00A41558"/>
    <w:rsid w:val="00A41846"/>
    <w:rsid w:val="00A43DEB"/>
    <w:rsid w:val="00A44B39"/>
    <w:rsid w:val="00A46583"/>
    <w:rsid w:val="00A46D3C"/>
    <w:rsid w:val="00A5020E"/>
    <w:rsid w:val="00A51D61"/>
    <w:rsid w:val="00A558FD"/>
    <w:rsid w:val="00A61490"/>
    <w:rsid w:val="00A623A5"/>
    <w:rsid w:val="00A65E1A"/>
    <w:rsid w:val="00A668B9"/>
    <w:rsid w:val="00A700CA"/>
    <w:rsid w:val="00A70AA6"/>
    <w:rsid w:val="00A718C4"/>
    <w:rsid w:val="00A729E4"/>
    <w:rsid w:val="00A72F01"/>
    <w:rsid w:val="00A72F02"/>
    <w:rsid w:val="00A75905"/>
    <w:rsid w:val="00A81E59"/>
    <w:rsid w:val="00A82268"/>
    <w:rsid w:val="00A83330"/>
    <w:rsid w:val="00A833F6"/>
    <w:rsid w:val="00A834D6"/>
    <w:rsid w:val="00A84263"/>
    <w:rsid w:val="00A84923"/>
    <w:rsid w:val="00A86D28"/>
    <w:rsid w:val="00A9084A"/>
    <w:rsid w:val="00A91BC3"/>
    <w:rsid w:val="00A92238"/>
    <w:rsid w:val="00A92BE8"/>
    <w:rsid w:val="00A94A3C"/>
    <w:rsid w:val="00A94F8A"/>
    <w:rsid w:val="00A95943"/>
    <w:rsid w:val="00AA3B43"/>
    <w:rsid w:val="00AA5B8C"/>
    <w:rsid w:val="00AB0177"/>
    <w:rsid w:val="00AB0454"/>
    <w:rsid w:val="00AB051A"/>
    <w:rsid w:val="00AB214C"/>
    <w:rsid w:val="00AB4275"/>
    <w:rsid w:val="00AB5848"/>
    <w:rsid w:val="00AC1696"/>
    <w:rsid w:val="00AC1782"/>
    <w:rsid w:val="00AC3374"/>
    <w:rsid w:val="00AC730D"/>
    <w:rsid w:val="00AC7F5A"/>
    <w:rsid w:val="00AD07FC"/>
    <w:rsid w:val="00AD38C6"/>
    <w:rsid w:val="00AD42FD"/>
    <w:rsid w:val="00AD4C0B"/>
    <w:rsid w:val="00AD62F7"/>
    <w:rsid w:val="00AD78BA"/>
    <w:rsid w:val="00AE0AEB"/>
    <w:rsid w:val="00AE3C14"/>
    <w:rsid w:val="00AE3EC5"/>
    <w:rsid w:val="00AE4CC4"/>
    <w:rsid w:val="00AE7EB3"/>
    <w:rsid w:val="00AF0A47"/>
    <w:rsid w:val="00AF1DB7"/>
    <w:rsid w:val="00AF2373"/>
    <w:rsid w:val="00AF3F8F"/>
    <w:rsid w:val="00AF6553"/>
    <w:rsid w:val="00B0127F"/>
    <w:rsid w:val="00B026CE"/>
    <w:rsid w:val="00B101EF"/>
    <w:rsid w:val="00B11C54"/>
    <w:rsid w:val="00B14348"/>
    <w:rsid w:val="00B14878"/>
    <w:rsid w:val="00B20CB9"/>
    <w:rsid w:val="00B223A9"/>
    <w:rsid w:val="00B237B5"/>
    <w:rsid w:val="00B237C9"/>
    <w:rsid w:val="00B31E80"/>
    <w:rsid w:val="00B31FB1"/>
    <w:rsid w:val="00B32254"/>
    <w:rsid w:val="00B3527C"/>
    <w:rsid w:val="00B36FF3"/>
    <w:rsid w:val="00B40808"/>
    <w:rsid w:val="00B40A43"/>
    <w:rsid w:val="00B459A8"/>
    <w:rsid w:val="00B519A7"/>
    <w:rsid w:val="00B530C2"/>
    <w:rsid w:val="00B533A5"/>
    <w:rsid w:val="00B573BB"/>
    <w:rsid w:val="00B6100A"/>
    <w:rsid w:val="00B61EAA"/>
    <w:rsid w:val="00B62C07"/>
    <w:rsid w:val="00B64525"/>
    <w:rsid w:val="00B718AC"/>
    <w:rsid w:val="00B71A00"/>
    <w:rsid w:val="00B71AC9"/>
    <w:rsid w:val="00B72059"/>
    <w:rsid w:val="00B73BD1"/>
    <w:rsid w:val="00B7409D"/>
    <w:rsid w:val="00B75CDE"/>
    <w:rsid w:val="00B762B9"/>
    <w:rsid w:val="00B839C5"/>
    <w:rsid w:val="00B83EE4"/>
    <w:rsid w:val="00B91232"/>
    <w:rsid w:val="00B93CF0"/>
    <w:rsid w:val="00B95CD1"/>
    <w:rsid w:val="00BA029A"/>
    <w:rsid w:val="00BA0AD6"/>
    <w:rsid w:val="00BA22C9"/>
    <w:rsid w:val="00BA247A"/>
    <w:rsid w:val="00BA3D3F"/>
    <w:rsid w:val="00BA5FEC"/>
    <w:rsid w:val="00BA6262"/>
    <w:rsid w:val="00BB4951"/>
    <w:rsid w:val="00BB6974"/>
    <w:rsid w:val="00BB6A71"/>
    <w:rsid w:val="00BB6CBE"/>
    <w:rsid w:val="00BB6D96"/>
    <w:rsid w:val="00BB6F77"/>
    <w:rsid w:val="00BB70C9"/>
    <w:rsid w:val="00BC2D6E"/>
    <w:rsid w:val="00BC527B"/>
    <w:rsid w:val="00BC63BD"/>
    <w:rsid w:val="00BC654E"/>
    <w:rsid w:val="00BC6EFF"/>
    <w:rsid w:val="00BC7403"/>
    <w:rsid w:val="00BC7BD8"/>
    <w:rsid w:val="00BD3F9D"/>
    <w:rsid w:val="00BD4527"/>
    <w:rsid w:val="00BD5285"/>
    <w:rsid w:val="00BD5EA5"/>
    <w:rsid w:val="00BD7C2E"/>
    <w:rsid w:val="00BE0EFF"/>
    <w:rsid w:val="00BE27C1"/>
    <w:rsid w:val="00BE4259"/>
    <w:rsid w:val="00BE4F01"/>
    <w:rsid w:val="00BE63D4"/>
    <w:rsid w:val="00BF0437"/>
    <w:rsid w:val="00BF0885"/>
    <w:rsid w:val="00BF11BF"/>
    <w:rsid w:val="00BF194A"/>
    <w:rsid w:val="00BF264D"/>
    <w:rsid w:val="00BF27F8"/>
    <w:rsid w:val="00BF57B2"/>
    <w:rsid w:val="00BF5D35"/>
    <w:rsid w:val="00BF6D18"/>
    <w:rsid w:val="00C00A5B"/>
    <w:rsid w:val="00C01A00"/>
    <w:rsid w:val="00C02097"/>
    <w:rsid w:val="00C10366"/>
    <w:rsid w:val="00C10A97"/>
    <w:rsid w:val="00C120C1"/>
    <w:rsid w:val="00C1424A"/>
    <w:rsid w:val="00C15C5A"/>
    <w:rsid w:val="00C20F0F"/>
    <w:rsid w:val="00C2447A"/>
    <w:rsid w:val="00C302E4"/>
    <w:rsid w:val="00C33B5A"/>
    <w:rsid w:val="00C34369"/>
    <w:rsid w:val="00C34AEC"/>
    <w:rsid w:val="00C4257D"/>
    <w:rsid w:val="00C42896"/>
    <w:rsid w:val="00C4416B"/>
    <w:rsid w:val="00C44D94"/>
    <w:rsid w:val="00C46593"/>
    <w:rsid w:val="00C4699B"/>
    <w:rsid w:val="00C4727E"/>
    <w:rsid w:val="00C50640"/>
    <w:rsid w:val="00C52845"/>
    <w:rsid w:val="00C5402A"/>
    <w:rsid w:val="00C553D5"/>
    <w:rsid w:val="00C57EB1"/>
    <w:rsid w:val="00C60FCB"/>
    <w:rsid w:val="00C622C0"/>
    <w:rsid w:val="00C6429D"/>
    <w:rsid w:val="00C6542B"/>
    <w:rsid w:val="00C74A86"/>
    <w:rsid w:val="00C75BCC"/>
    <w:rsid w:val="00C7657D"/>
    <w:rsid w:val="00C77560"/>
    <w:rsid w:val="00C777B8"/>
    <w:rsid w:val="00C81424"/>
    <w:rsid w:val="00C8316C"/>
    <w:rsid w:val="00C84F46"/>
    <w:rsid w:val="00C861CD"/>
    <w:rsid w:val="00C863BF"/>
    <w:rsid w:val="00C92FD0"/>
    <w:rsid w:val="00C93583"/>
    <w:rsid w:val="00C95973"/>
    <w:rsid w:val="00CA09DD"/>
    <w:rsid w:val="00CA31C4"/>
    <w:rsid w:val="00CA6E93"/>
    <w:rsid w:val="00CB03CE"/>
    <w:rsid w:val="00CB05AA"/>
    <w:rsid w:val="00CB0FEC"/>
    <w:rsid w:val="00CB1F4A"/>
    <w:rsid w:val="00CB2860"/>
    <w:rsid w:val="00CB2ACF"/>
    <w:rsid w:val="00CB2D44"/>
    <w:rsid w:val="00CB347B"/>
    <w:rsid w:val="00CB3A2D"/>
    <w:rsid w:val="00CB44EF"/>
    <w:rsid w:val="00CB5FF6"/>
    <w:rsid w:val="00CB615B"/>
    <w:rsid w:val="00CB749A"/>
    <w:rsid w:val="00CB78CB"/>
    <w:rsid w:val="00CC0DFF"/>
    <w:rsid w:val="00CC19C9"/>
    <w:rsid w:val="00CC39BC"/>
    <w:rsid w:val="00CC3C23"/>
    <w:rsid w:val="00CC546E"/>
    <w:rsid w:val="00CC764F"/>
    <w:rsid w:val="00CD1EED"/>
    <w:rsid w:val="00CD2675"/>
    <w:rsid w:val="00CD4BC0"/>
    <w:rsid w:val="00CD577E"/>
    <w:rsid w:val="00CD5F6A"/>
    <w:rsid w:val="00CD6691"/>
    <w:rsid w:val="00CE1766"/>
    <w:rsid w:val="00CE50A0"/>
    <w:rsid w:val="00CE63A9"/>
    <w:rsid w:val="00CE7CEC"/>
    <w:rsid w:val="00CF1F8B"/>
    <w:rsid w:val="00CF7663"/>
    <w:rsid w:val="00D00F9D"/>
    <w:rsid w:val="00D11F68"/>
    <w:rsid w:val="00D15694"/>
    <w:rsid w:val="00D162F0"/>
    <w:rsid w:val="00D16A79"/>
    <w:rsid w:val="00D17477"/>
    <w:rsid w:val="00D175B2"/>
    <w:rsid w:val="00D21412"/>
    <w:rsid w:val="00D22390"/>
    <w:rsid w:val="00D22E85"/>
    <w:rsid w:val="00D247EA"/>
    <w:rsid w:val="00D24A9F"/>
    <w:rsid w:val="00D26316"/>
    <w:rsid w:val="00D26A76"/>
    <w:rsid w:val="00D3036A"/>
    <w:rsid w:val="00D32E3B"/>
    <w:rsid w:val="00D41DAE"/>
    <w:rsid w:val="00D431B3"/>
    <w:rsid w:val="00D43ABF"/>
    <w:rsid w:val="00D477C5"/>
    <w:rsid w:val="00D51502"/>
    <w:rsid w:val="00D518A5"/>
    <w:rsid w:val="00D51B5B"/>
    <w:rsid w:val="00D537FA"/>
    <w:rsid w:val="00D5779D"/>
    <w:rsid w:val="00D62685"/>
    <w:rsid w:val="00D63D2D"/>
    <w:rsid w:val="00D664FE"/>
    <w:rsid w:val="00D6798F"/>
    <w:rsid w:val="00D708FA"/>
    <w:rsid w:val="00D70B44"/>
    <w:rsid w:val="00D7239F"/>
    <w:rsid w:val="00D731B8"/>
    <w:rsid w:val="00D7350D"/>
    <w:rsid w:val="00D764BB"/>
    <w:rsid w:val="00D7739E"/>
    <w:rsid w:val="00D849C2"/>
    <w:rsid w:val="00D85F34"/>
    <w:rsid w:val="00D870A4"/>
    <w:rsid w:val="00D903B9"/>
    <w:rsid w:val="00D92208"/>
    <w:rsid w:val="00D930C7"/>
    <w:rsid w:val="00D97D13"/>
    <w:rsid w:val="00D97DEE"/>
    <w:rsid w:val="00DA1471"/>
    <w:rsid w:val="00DA2C6C"/>
    <w:rsid w:val="00DA39FA"/>
    <w:rsid w:val="00DA45A3"/>
    <w:rsid w:val="00DA5C87"/>
    <w:rsid w:val="00DA6E57"/>
    <w:rsid w:val="00DB0C90"/>
    <w:rsid w:val="00DB2F15"/>
    <w:rsid w:val="00DB4C39"/>
    <w:rsid w:val="00DC16C4"/>
    <w:rsid w:val="00DC636A"/>
    <w:rsid w:val="00DC7397"/>
    <w:rsid w:val="00DD1F50"/>
    <w:rsid w:val="00DD24DB"/>
    <w:rsid w:val="00DD2C12"/>
    <w:rsid w:val="00DD4D31"/>
    <w:rsid w:val="00DD5B18"/>
    <w:rsid w:val="00DD6A0D"/>
    <w:rsid w:val="00DE4A23"/>
    <w:rsid w:val="00DE62B5"/>
    <w:rsid w:val="00DF0B87"/>
    <w:rsid w:val="00DF1713"/>
    <w:rsid w:val="00DF31D0"/>
    <w:rsid w:val="00DF326E"/>
    <w:rsid w:val="00DF3F8E"/>
    <w:rsid w:val="00DF4B53"/>
    <w:rsid w:val="00DF54AF"/>
    <w:rsid w:val="00DF59BA"/>
    <w:rsid w:val="00E00E23"/>
    <w:rsid w:val="00E023F6"/>
    <w:rsid w:val="00E03599"/>
    <w:rsid w:val="00E03921"/>
    <w:rsid w:val="00E05D8F"/>
    <w:rsid w:val="00E0771A"/>
    <w:rsid w:val="00E10EBD"/>
    <w:rsid w:val="00E1195A"/>
    <w:rsid w:val="00E11B06"/>
    <w:rsid w:val="00E130EF"/>
    <w:rsid w:val="00E153DE"/>
    <w:rsid w:val="00E204D3"/>
    <w:rsid w:val="00E20B7A"/>
    <w:rsid w:val="00E211F4"/>
    <w:rsid w:val="00E21C10"/>
    <w:rsid w:val="00E21CCB"/>
    <w:rsid w:val="00E22596"/>
    <w:rsid w:val="00E22651"/>
    <w:rsid w:val="00E22C4B"/>
    <w:rsid w:val="00E2348E"/>
    <w:rsid w:val="00E24883"/>
    <w:rsid w:val="00E25387"/>
    <w:rsid w:val="00E314A7"/>
    <w:rsid w:val="00E31A08"/>
    <w:rsid w:val="00E330CB"/>
    <w:rsid w:val="00E336D7"/>
    <w:rsid w:val="00E37061"/>
    <w:rsid w:val="00E4210E"/>
    <w:rsid w:val="00E43D5D"/>
    <w:rsid w:val="00E44DA4"/>
    <w:rsid w:val="00E462D0"/>
    <w:rsid w:val="00E471DE"/>
    <w:rsid w:val="00E5094B"/>
    <w:rsid w:val="00E52E07"/>
    <w:rsid w:val="00E533E1"/>
    <w:rsid w:val="00E54456"/>
    <w:rsid w:val="00E636DE"/>
    <w:rsid w:val="00E63966"/>
    <w:rsid w:val="00E63B36"/>
    <w:rsid w:val="00E6700F"/>
    <w:rsid w:val="00E676EB"/>
    <w:rsid w:val="00E74820"/>
    <w:rsid w:val="00E80AD7"/>
    <w:rsid w:val="00E81802"/>
    <w:rsid w:val="00E81BC3"/>
    <w:rsid w:val="00E84AA9"/>
    <w:rsid w:val="00E85309"/>
    <w:rsid w:val="00E8739C"/>
    <w:rsid w:val="00E87B07"/>
    <w:rsid w:val="00E9370B"/>
    <w:rsid w:val="00E944B1"/>
    <w:rsid w:val="00E953E2"/>
    <w:rsid w:val="00E9711B"/>
    <w:rsid w:val="00EA3873"/>
    <w:rsid w:val="00EA4510"/>
    <w:rsid w:val="00EA5DA2"/>
    <w:rsid w:val="00EB21F4"/>
    <w:rsid w:val="00EB282A"/>
    <w:rsid w:val="00EB2945"/>
    <w:rsid w:val="00EB31EA"/>
    <w:rsid w:val="00EB3797"/>
    <w:rsid w:val="00EB6AF1"/>
    <w:rsid w:val="00EC1542"/>
    <w:rsid w:val="00EC32DB"/>
    <w:rsid w:val="00EC6880"/>
    <w:rsid w:val="00ED0303"/>
    <w:rsid w:val="00ED0E69"/>
    <w:rsid w:val="00ED0EB0"/>
    <w:rsid w:val="00ED56E0"/>
    <w:rsid w:val="00ED6196"/>
    <w:rsid w:val="00EE36BA"/>
    <w:rsid w:val="00EE5FC1"/>
    <w:rsid w:val="00EE74B7"/>
    <w:rsid w:val="00EF42B1"/>
    <w:rsid w:val="00EF4339"/>
    <w:rsid w:val="00EF64D9"/>
    <w:rsid w:val="00EF71C8"/>
    <w:rsid w:val="00EF7376"/>
    <w:rsid w:val="00EF739E"/>
    <w:rsid w:val="00F007A0"/>
    <w:rsid w:val="00F02906"/>
    <w:rsid w:val="00F02E01"/>
    <w:rsid w:val="00F05A4A"/>
    <w:rsid w:val="00F07030"/>
    <w:rsid w:val="00F13D5B"/>
    <w:rsid w:val="00F15241"/>
    <w:rsid w:val="00F176F5"/>
    <w:rsid w:val="00F200DA"/>
    <w:rsid w:val="00F2052A"/>
    <w:rsid w:val="00F2128E"/>
    <w:rsid w:val="00F22FE5"/>
    <w:rsid w:val="00F23D76"/>
    <w:rsid w:val="00F24837"/>
    <w:rsid w:val="00F25FAD"/>
    <w:rsid w:val="00F2736F"/>
    <w:rsid w:val="00F3171C"/>
    <w:rsid w:val="00F3273F"/>
    <w:rsid w:val="00F345D0"/>
    <w:rsid w:val="00F37DBA"/>
    <w:rsid w:val="00F449A6"/>
    <w:rsid w:val="00F4638B"/>
    <w:rsid w:val="00F4656F"/>
    <w:rsid w:val="00F46673"/>
    <w:rsid w:val="00F53105"/>
    <w:rsid w:val="00F54C85"/>
    <w:rsid w:val="00F55528"/>
    <w:rsid w:val="00F56165"/>
    <w:rsid w:val="00F605D3"/>
    <w:rsid w:val="00F624EE"/>
    <w:rsid w:val="00F62FEA"/>
    <w:rsid w:val="00F641D0"/>
    <w:rsid w:val="00F64BEF"/>
    <w:rsid w:val="00F64CAD"/>
    <w:rsid w:val="00F64FC5"/>
    <w:rsid w:val="00F655DE"/>
    <w:rsid w:val="00F66CF5"/>
    <w:rsid w:val="00F7221B"/>
    <w:rsid w:val="00F722D2"/>
    <w:rsid w:val="00F74B7F"/>
    <w:rsid w:val="00F74DFA"/>
    <w:rsid w:val="00F7698C"/>
    <w:rsid w:val="00F77946"/>
    <w:rsid w:val="00F8230D"/>
    <w:rsid w:val="00F82C10"/>
    <w:rsid w:val="00F835B8"/>
    <w:rsid w:val="00F8380F"/>
    <w:rsid w:val="00F86107"/>
    <w:rsid w:val="00F8727B"/>
    <w:rsid w:val="00F92BFD"/>
    <w:rsid w:val="00F93757"/>
    <w:rsid w:val="00F94CDE"/>
    <w:rsid w:val="00F95223"/>
    <w:rsid w:val="00F95235"/>
    <w:rsid w:val="00F952D8"/>
    <w:rsid w:val="00F957F8"/>
    <w:rsid w:val="00F97167"/>
    <w:rsid w:val="00FA2FE5"/>
    <w:rsid w:val="00FA3812"/>
    <w:rsid w:val="00FA53DC"/>
    <w:rsid w:val="00FA7055"/>
    <w:rsid w:val="00FA7A2E"/>
    <w:rsid w:val="00FB0142"/>
    <w:rsid w:val="00FB1051"/>
    <w:rsid w:val="00FB2CCB"/>
    <w:rsid w:val="00FB4014"/>
    <w:rsid w:val="00FB4044"/>
    <w:rsid w:val="00FB48EC"/>
    <w:rsid w:val="00FB7E5F"/>
    <w:rsid w:val="00FC3883"/>
    <w:rsid w:val="00FC46F5"/>
    <w:rsid w:val="00FC6CCF"/>
    <w:rsid w:val="00FC6D3A"/>
    <w:rsid w:val="00FC759F"/>
    <w:rsid w:val="00FC7995"/>
    <w:rsid w:val="00FC7AA7"/>
    <w:rsid w:val="00FD0022"/>
    <w:rsid w:val="00FD06B2"/>
    <w:rsid w:val="00FD358D"/>
    <w:rsid w:val="00FD4190"/>
    <w:rsid w:val="00FE0189"/>
    <w:rsid w:val="00FE052E"/>
    <w:rsid w:val="00FE4914"/>
    <w:rsid w:val="00FE5858"/>
    <w:rsid w:val="00FE6BE5"/>
    <w:rsid w:val="00FF0792"/>
    <w:rsid w:val="00FF1666"/>
    <w:rsid w:val="00FF425E"/>
    <w:rsid w:val="00FF5869"/>
    <w:rsid w:val="00FF5BA4"/>
    <w:rsid w:val="00FF5D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B2B72-7475-4934-8C36-6CB399E1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3B6"/>
    <w:pPr>
      <w:spacing w:after="0" w:line="48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8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864"/>
    <w:rPr>
      <w:rFonts w:ascii="Segoe UI" w:hAnsi="Segoe UI" w:cs="Segoe UI"/>
      <w:sz w:val="18"/>
      <w:szCs w:val="18"/>
      <w:lang w:val="en-US"/>
    </w:rPr>
  </w:style>
  <w:style w:type="paragraph" w:styleId="Header">
    <w:name w:val="header"/>
    <w:basedOn w:val="Normal"/>
    <w:link w:val="HeaderChar"/>
    <w:uiPriority w:val="99"/>
    <w:unhideWhenUsed/>
    <w:rsid w:val="00BC6EFF"/>
    <w:pPr>
      <w:tabs>
        <w:tab w:val="center" w:pos="4513"/>
        <w:tab w:val="right" w:pos="9026"/>
      </w:tabs>
      <w:spacing w:line="240" w:lineRule="auto"/>
    </w:pPr>
  </w:style>
  <w:style w:type="character" w:customStyle="1" w:styleId="HeaderChar">
    <w:name w:val="Header Char"/>
    <w:basedOn w:val="DefaultParagraphFont"/>
    <w:link w:val="Header"/>
    <w:uiPriority w:val="99"/>
    <w:rsid w:val="00BC6EFF"/>
    <w:rPr>
      <w:lang w:val="en-US"/>
    </w:rPr>
  </w:style>
  <w:style w:type="paragraph" w:styleId="Footer">
    <w:name w:val="footer"/>
    <w:basedOn w:val="Normal"/>
    <w:link w:val="FooterChar"/>
    <w:uiPriority w:val="99"/>
    <w:unhideWhenUsed/>
    <w:rsid w:val="00BC6EFF"/>
    <w:pPr>
      <w:tabs>
        <w:tab w:val="center" w:pos="4513"/>
        <w:tab w:val="right" w:pos="9026"/>
      </w:tabs>
      <w:spacing w:line="240" w:lineRule="auto"/>
    </w:pPr>
  </w:style>
  <w:style w:type="character" w:customStyle="1" w:styleId="FooterChar">
    <w:name w:val="Footer Char"/>
    <w:basedOn w:val="DefaultParagraphFont"/>
    <w:link w:val="Footer"/>
    <w:uiPriority w:val="99"/>
    <w:rsid w:val="00BC6EFF"/>
    <w:rPr>
      <w:lang w:val="en-US"/>
    </w:rPr>
  </w:style>
  <w:style w:type="paragraph" w:styleId="ListParagraph">
    <w:name w:val="List Paragraph"/>
    <w:basedOn w:val="Normal"/>
    <w:uiPriority w:val="34"/>
    <w:qFormat/>
    <w:rsid w:val="00625D0E"/>
    <w:pPr>
      <w:ind w:left="720"/>
      <w:contextualSpacing/>
    </w:pPr>
  </w:style>
  <w:style w:type="paragraph" w:styleId="FootnoteText">
    <w:name w:val="footnote text"/>
    <w:basedOn w:val="Normal"/>
    <w:link w:val="FootnoteTextChar"/>
    <w:uiPriority w:val="99"/>
    <w:semiHidden/>
    <w:unhideWhenUsed/>
    <w:rsid w:val="00936BEB"/>
    <w:pPr>
      <w:spacing w:line="240" w:lineRule="auto"/>
    </w:pPr>
    <w:rPr>
      <w:sz w:val="20"/>
      <w:szCs w:val="20"/>
    </w:rPr>
  </w:style>
  <w:style w:type="character" w:customStyle="1" w:styleId="FootnoteTextChar">
    <w:name w:val="Footnote Text Char"/>
    <w:basedOn w:val="DefaultParagraphFont"/>
    <w:link w:val="FootnoteText"/>
    <w:uiPriority w:val="99"/>
    <w:semiHidden/>
    <w:rsid w:val="00936BEB"/>
    <w:rPr>
      <w:sz w:val="20"/>
      <w:szCs w:val="20"/>
      <w:lang w:val="en-US"/>
    </w:rPr>
  </w:style>
  <w:style w:type="character" w:styleId="FootnoteReference">
    <w:name w:val="footnote reference"/>
    <w:basedOn w:val="DefaultParagraphFont"/>
    <w:uiPriority w:val="99"/>
    <w:semiHidden/>
    <w:unhideWhenUsed/>
    <w:rsid w:val="00936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2020-01-29T18:30:00+00:00</Judgment_x0020_Date>
    <Year xmlns="c1afb1bd-f2fb-40fd-9abb-aea55b4d7662">2020</Year>
  </documentManagement>
</p:properties>
</file>

<file path=customXml/itemProps1.xml><?xml version="1.0" encoding="utf-8"?>
<ds:datastoreItem xmlns:ds="http://schemas.openxmlformats.org/officeDocument/2006/customXml" ds:itemID="{CC0508AC-8245-44F0-A005-E86AE21C9C66}"/>
</file>

<file path=customXml/itemProps2.xml><?xml version="1.0" encoding="utf-8"?>
<ds:datastoreItem xmlns:ds="http://schemas.openxmlformats.org/officeDocument/2006/customXml" ds:itemID="{77EA4C00-16A8-45AE-BC69-DA0F5514BA6D}"/>
</file>

<file path=customXml/itemProps3.xml><?xml version="1.0" encoding="utf-8"?>
<ds:datastoreItem xmlns:ds="http://schemas.openxmlformats.org/officeDocument/2006/customXml" ds:itemID="{C72B0863-2309-4FE3-BE9B-DC8F77F71518}"/>
</file>

<file path=customXml/itemProps4.xml><?xml version="1.0" encoding="utf-8"?>
<ds:datastoreItem xmlns:ds="http://schemas.openxmlformats.org/officeDocument/2006/customXml" ds:itemID="{8CF5D16C-4F83-4A96-8C4B-4016AB80E8DA}"/>
</file>

<file path=docProps/app.xml><?xml version="1.0" encoding="utf-8"?>
<Properties xmlns="http://schemas.openxmlformats.org/officeDocument/2006/extended-properties" xmlns:vt="http://schemas.openxmlformats.org/officeDocument/2006/docPropsVTypes">
  <Template>Normal</Template>
  <TotalTime>0</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Engelbrecht</dc:creator>
  <cp:keywords/>
  <dc:description/>
  <cp:lastModifiedBy>Lotta N. Ambunda</cp:lastModifiedBy>
  <cp:revision>2</cp:revision>
  <cp:lastPrinted>2020-01-30T07:48:00Z</cp:lastPrinted>
  <dcterms:created xsi:type="dcterms:W3CDTF">2020-02-03T17:03:00Z</dcterms:created>
  <dcterms:modified xsi:type="dcterms:W3CDTF">2020-02-03T17:03:00Z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