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ED0" w:rsidRDefault="008E4ED0" w:rsidP="004F68B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D2C07" w:rsidRPr="00C31233" w:rsidRDefault="001D47BF" w:rsidP="00C312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233">
        <w:rPr>
          <w:rFonts w:ascii="Times New Roman" w:hAnsi="Times New Roman" w:cs="Times New Roman"/>
          <w:sz w:val="24"/>
          <w:szCs w:val="24"/>
        </w:rPr>
        <w:t xml:space="preserve">ZIMBABWE </w:t>
      </w:r>
      <w:r w:rsidR="00457700" w:rsidRPr="00C31233">
        <w:rPr>
          <w:rFonts w:ascii="Times New Roman" w:hAnsi="Times New Roman" w:cs="Times New Roman"/>
          <w:sz w:val="24"/>
          <w:szCs w:val="24"/>
        </w:rPr>
        <w:t>NICKEL EXPLORATION COMPANY (PRIVATE) LIMITED</w:t>
      </w:r>
    </w:p>
    <w:p w:rsidR="006D2C07" w:rsidRPr="00C31233" w:rsidRDefault="008E4ED0" w:rsidP="00C312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6D2C07" w:rsidRPr="00C31233">
        <w:rPr>
          <w:rFonts w:ascii="Times New Roman" w:hAnsi="Times New Roman" w:cs="Times New Roman"/>
          <w:sz w:val="24"/>
          <w:szCs w:val="24"/>
        </w:rPr>
        <w:t>ersus</w:t>
      </w:r>
    </w:p>
    <w:p w:rsidR="006D2C07" w:rsidRPr="00C31233" w:rsidRDefault="00457700" w:rsidP="00C312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233">
        <w:rPr>
          <w:rFonts w:ascii="Times New Roman" w:hAnsi="Times New Roman" w:cs="Times New Roman"/>
          <w:sz w:val="24"/>
          <w:szCs w:val="24"/>
        </w:rPr>
        <w:t>RAIZ-EL NICKEL PROCESSING COMPANY (PRIVATE) LIMITED</w:t>
      </w:r>
    </w:p>
    <w:p w:rsidR="006D2C07" w:rsidRPr="00C31233" w:rsidRDefault="008E4ED0" w:rsidP="00C312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D2C07" w:rsidRPr="00C31233" w:rsidRDefault="006D2C07" w:rsidP="00C312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233">
        <w:rPr>
          <w:rFonts w:ascii="Times New Roman" w:hAnsi="Times New Roman" w:cs="Times New Roman"/>
          <w:sz w:val="24"/>
          <w:szCs w:val="24"/>
        </w:rPr>
        <w:t xml:space="preserve">THE PROVINCIAL MINING DIRECTOR </w:t>
      </w:r>
      <w:r w:rsidR="00457700" w:rsidRPr="00C31233">
        <w:rPr>
          <w:rFonts w:ascii="Times New Roman" w:hAnsi="Times New Roman" w:cs="Times New Roman"/>
          <w:sz w:val="24"/>
          <w:szCs w:val="24"/>
        </w:rPr>
        <w:t xml:space="preserve">MIDLANDS </w:t>
      </w:r>
      <w:r w:rsidRPr="00C31233">
        <w:rPr>
          <w:rFonts w:ascii="Times New Roman" w:hAnsi="Times New Roman" w:cs="Times New Roman"/>
          <w:sz w:val="24"/>
          <w:szCs w:val="24"/>
        </w:rPr>
        <w:t xml:space="preserve">PROVINCE </w:t>
      </w:r>
    </w:p>
    <w:p w:rsidR="006D2C07" w:rsidRPr="00C31233" w:rsidRDefault="008E4ED0" w:rsidP="00C312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E4ED0" w:rsidRDefault="00457700" w:rsidP="00C312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233">
        <w:rPr>
          <w:rFonts w:ascii="Times New Roman" w:hAnsi="Times New Roman" w:cs="Times New Roman"/>
          <w:sz w:val="24"/>
          <w:szCs w:val="24"/>
        </w:rPr>
        <w:t>OFFICER COMMANDING ZIMBABWE REPU</w:t>
      </w:r>
      <w:r w:rsidR="008E4ED0">
        <w:rPr>
          <w:rFonts w:ascii="Times New Roman" w:hAnsi="Times New Roman" w:cs="Times New Roman"/>
          <w:sz w:val="24"/>
          <w:szCs w:val="24"/>
        </w:rPr>
        <w:t>BLIC POLICE MIDLANDS PROVINCE</w:t>
      </w:r>
    </w:p>
    <w:p w:rsidR="006D2C07" w:rsidRDefault="008E4ED0" w:rsidP="00C312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457700" w:rsidRPr="00C31233">
        <w:rPr>
          <w:rFonts w:ascii="Times New Roman" w:hAnsi="Times New Roman" w:cs="Times New Roman"/>
          <w:sz w:val="24"/>
          <w:szCs w:val="24"/>
        </w:rPr>
        <w:t>O</w:t>
      </w:r>
    </w:p>
    <w:p w:rsidR="00C31233" w:rsidRPr="00C31233" w:rsidRDefault="00C31233" w:rsidP="00C312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2C07" w:rsidRPr="00C31233" w:rsidRDefault="006D2C07" w:rsidP="00C312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2C07" w:rsidRPr="00C31233" w:rsidRDefault="006D2C07" w:rsidP="00C312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233">
        <w:rPr>
          <w:rFonts w:ascii="Times New Roman" w:hAnsi="Times New Roman" w:cs="Times New Roman"/>
          <w:sz w:val="24"/>
          <w:szCs w:val="24"/>
        </w:rPr>
        <w:t>HIGH COURT OF ZIMBABWE</w:t>
      </w:r>
    </w:p>
    <w:p w:rsidR="006D2C07" w:rsidRPr="00C31233" w:rsidRDefault="006D2C07" w:rsidP="00C312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233">
        <w:rPr>
          <w:rFonts w:ascii="Times New Roman" w:hAnsi="Times New Roman" w:cs="Times New Roman"/>
          <w:sz w:val="24"/>
          <w:szCs w:val="24"/>
        </w:rPr>
        <w:t>DEME J</w:t>
      </w:r>
    </w:p>
    <w:p w:rsidR="006D2C07" w:rsidRPr="00C31233" w:rsidRDefault="006D2C07" w:rsidP="00C312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233">
        <w:rPr>
          <w:rFonts w:ascii="Times New Roman" w:hAnsi="Times New Roman" w:cs="Times New Roman"/>
          <w:sz w:val="24"/>
          <w:szCs w:val="24"/>
        </w:rPr>
        <w:t xml:space="preserve">HARARE, </w:t>
      </w:r>
      <w:r w:rsidR="00347CE0" w:rsidRPr="00C31233">
        <w:rPr>
          <w:rFonts w:ascii="Times New Roman" w:hAnsi="Times New Roman" w:cs="Times New Roman"/>
          <w:sz w:val="24"/>
          <w:szCs w:val="24"/>
        </w:rPr>
        <w:t>31</w:t>
      </w:r>
      <w:r w:rsidR="00A87D24">
        <w:rPr>
          <w:rFonts w:ascii="Times New Roman" w:hAnsi="Times New Roman" w:cs="Times New Roman"/>
          <w:sz w:val="24"/>
          <w:szCs w:val="24"/>
        </w:rPr>
        <w:t xml:space="preserve"> December</w:t>
      </w:r>
      <w:r w:rsidRPr="00C31233">
        <w:rPr>
          <w:rFonts w:ascii="Times New Roman" w:hAnsi="Times New Roman" w:cs="Times New Roman"/>
          <w:sz w:val="24"/>
          <w:szCs w:val="24"/>
        </w:rPr>
        <w:t xml:space="preserve"> 2021</w:t>
      </w:r>
      <w:r w:rsidR="00C74669">
        <w:rPr>
          <w:rFonts w:ascii="Times New Roman" w:hAnsi="Times New Roman" w:cs="Times New Roman"/>
          <w:sz w:val="24"/>
          <w:szCs w:val="24"/>
        </w:rPr>
        <w:t xml:space="preserve"> and 13 January 2022</w:t>
      </w:r>
    </w:p>
    <w:p w:rsidR="006D2C07" w:rsidRDefault="006D2C07" w:rsidP="00C3123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4ED0" w:rsidRPr="00C31233" w:rsidRDefault="008E4ED0" w:rsidP="00C3123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2C07" w:rsidRPr="00C31233" w:rsidRDefault="006D2C07" w:rsidP="00C3123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1233">
        <w:rPr>
          <w:rFonts w:ascii="Times New Roman" w:hAnsi="Times New Roman" w:cs="Times New Roman"/>
          <w:b/>
          <w:sz w:val="24"/>
          <w:szCs w:val="24"/>
        </w:rPr>
        <w:t>Urgent Chamber Application</w:t>
      </w:r>
      <w:bookmarkStart w:id="0" w:name="_GoBack"/>
      <w:bookmarkEnd w:id="0"/>
    </w:p>
    <w:p w:rsidR="008E4ED0" w:rsidRDefault="008E4ED0" w:rsidP="00C3123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D2C07" w:rsidRPr="00C31233" w:rsidRDefault="007D122A" w:rsidP="00C312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Mr</w:t>
      </w:r>
      <w:r w:rsidR="006D2C07" w:rsidRPr="00C3123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 w:rsidR="006D2C07" w:rsidRPr="00C312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5C0F" w:rsidRPr="00C31233">
        <w:rPr>
          <w:rFonts w:ascii="Times New Roman" w:hAnsi="Times New Roman" w:cs="Times New Roman"/>
          <w:i/>
          <w:sz w:val="24"/>
          <w:szCs w:val="24"/>
        </w:rPr>
        <w:t>Maanda</w:t>
      </w:r>
      <w:r w:rsidR="006D2C07" w:rsidRPr="00C3123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A4723A">
        <w:rPr>
          <w:rFonts w:ascii="Times New Roman" w:hAnsi="Times New Roman" w:cs="Times New Roman"/>
          <w:sz w:val="24"/>
          <w:szCs w:val="24"/>
        </w:rPr>
        <w:t>for the A</w:t>
      </w:r>
      <w:r w:rsidR="006D2C07" w:rsidRPr="00C31233">
        <w:rPr>
          <w:rFonts w:ascii="Times New Roman" w:hAnsi="Times New Roman" w:cs="Times New Roman"/>
          <w:sz w:val="24"/>
          <w:szCs w:val="24"/>
        </w:rPr>
        <w:t>pplicant</w:t>
      </w:r>
    </w:p>
    <w:p w:rsidR="006D2C07" w:rsidRPr="00C31233" w:rsidRDefault="007D122A" w:rsidP="00C312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Mr</w:t>
      </w:r>
      <w:r w:rsidR="006D2C07" w:rsidRPr="00C312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5C0F" w:rsidRPr="00C31233">
        <w:rPr>
          <w:rFonts w:ascii="Times New Roman" w:hAnsi="Times New Roman" w:cs="Times New Roman"/>
          <w:i/>
          <w:sz w:val="24"/>
          <w:szCs w:val="24"/>
        </w:rPr>
        <w:t>D Mujaya</w:t>
      </w:r>
      <w:r w:rsidR="006D2C07" w:rsidRPr="00C31233">
        <w:rPr>
          <w:rFonts w:ascii="Times New Roman" w:hAnsi="Times New Roman" w:cs="Times New Roman"/>
          <w:sz w:val="24"/>
          <w:szCs w:val="24"/>
        </w:rPr>
        <w:t>, for the 1</w:t>
      </w:r>
      <w:r w:rsidR="006D2C07" w:rsidRPr="00C3123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A4723A">
        <w:rPr>
          <w:rFonts w:ascii="Times New Roman" w:hAnsi="Times New Roman" w:cs="Times New Roman"/>
          <w:sz w:val="24"/>
          <w:szCs w:val="24"/>
        </w:rPr>
        <w:t xml:space="preserve"> R</w:t>
      </w:r>
      <w:r w:rsidR="006D2C07" w:rsidRPr="00C31233">
        <w:rPr>
          <w:rFonts w:ascii="Times New Roman" w:hAnsi="Times New Roman" w:cs="Times New Roman"/>
          <w:sz w:val="24"/>
          <w:szCs w:val="24"/>
        </w:rPr>
        <w:t>espondent</w:t>
      </w:r>
    </w:p>
    <w:p w:rsidR="00DD2E3E" w:rsidRPr="00C31233" w:rsidRDefault="006D2C07" w:rsidP="00C312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233">
        <w:rPr>
          <w:rFonts w:ascii="Times New Roman" w:hAnsi="Times New Roman" w:cs="Times New Roman"/>
          <w:i/>
          <w:sz w:val="24"/>
          <w:szCs w:val="24"/>
        </w:rPr>
        <w:t>Mr L</w:t>
      </w:r>
      <w:r w:rsidR="00347CE0" w:rsidRPr="00C312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5C0F" w:rsidRPr="00C31233">
        <w:rPr>
          <w:rFonts w:ascii="Times New Roman" w:hAnsi="Times New Roman" w:cs="Times New Roman"/>
          <w:i/>
          <w:sz w:val="24"/>
          <w:szCs w:val="24"/>
        </w:rPr>
        <w:t>Muvengeranwa</w:t>
      </w:r>
      <w:r w:rsidR="00885C0F" w:rsidRPr="00C31233">
        <w:rPr>
          <w:rFonts w:ascii="Times New Roman" w:hAnsi="Times New Roman" w:cs="Times New Roman"/>
          <w:sz w:val="24"/>
          <w:szCs w:val="24"/>
        </w:rPr>
        <w:t xml:space="preserve"> (ministerial official</w:t>
      </w:r>
      <w:r w:rsidR="001D47BF" w:rsidRPr="00C31233">
        <w:rPr>
          <w:rFonts w:ascii="Times New Roman" w:hAnsi="Times New Roman" w:cs="Times New Roman"/>
          <w:sz w:val="24"/>
          <w:szCs w:val="24"/>
        </w:rPr>
        <w:t>),</w:t>
      </w:r>
      <w:r w:rsidRPr="00C31233">
        <w:rPr>
          <w:rFonts w:ascii="Times New Roman" w:hAnsi="Times New Roman" w:cs="Times New Roman"/>
          <w:sz w:val="24"/>
          <w:szCs w:val="24"/>
        </w:rPr>
        <w:t xml:space="preserve"> for the 2</w:t>
      </w:r>
      <w:r w:rsidRPr="00C3123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885C0F" w:rsidRPr="00C3123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885C0F" w:rsidRPr="00C31233">
        <w:rPr>
          <w:rFonts w:ascii="Times New Roman" w:hAnsi="Times New Roman" w:cs="Times New Roman"/>
          <w:sz w:val="24"/>
          <w:szCs w:val="24"/>
        </w:rPr>
        <w:t>Respondent</w:t>
      </w:r>
    </w:p>
    <w:p w:rsidR="006D2C07" w:rsidRPr="00C31233" w:rsidRDefault="00427D56" w:rsidP="00C312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233">
        <w:rPr>
          <w:rFonts w:ascii="Times New Roman" w:hAnsi="Times New Roman" w:cs="Times New Roman"/>
          <w:sz w:val="24"/>
          <w:szCs w:val="24"/>
        </w:rPr>
        <w:t>No appearance for the 3</w:t>
      </w:r>
      <w:r w:rsidRPr="00C3123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A4723A">
        <w:rPr>
          <w:rFonts w:ascii="Times New Roman" w:hAnsi="Times New Roman" w:cs="Times New Roman"/>
          <w:sz w:val="24"/>
          <w:szCs w:val="24"/>
        </w:rPr>
        <w:t xml:space="preserve"> Respondent</w:t>
      </w:r>
      <w:r w:rsidR="006D2C07" w:rsidRPr="00C312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2C07" w:rsidRPr="001D47BF" w:rsidRDefault="006D2C07" w:rsidP="001D47BF">
      <w:pPr>
        <w:spacing w:line="360" w:lineRule="auto"/>
        <w:jc w:val="both"/>
        <w:rPr>
          <w:rFonts w:ascii="Times New Roman" w:hAnsi="Times New Roman" w:cs="Times New Roman"/>
        </w:rPr>
      </w:pPr>
    </w:p>
    <w:p w:rsidR="00B81F56" w:rsidRPr="00672B31" w:rsidRDefault="00672B31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2C07" w:rsidRPr="00672B31">
        <w:rPr>
          <w:rFonts w:ascii="Times New Roman" w:hAnsi="Times New Roman" w:cs="Times New Roman"/>
          <w:sz w:val="24"/>
          <w:szCs w:val="24"/>
        </w:rPr>
        <w:t>DEME J:</w:t>
      </w:r>
      <w:r w:rsidR="00347CE0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 applicant</w:t>
      </w:r>
      <w:r w:rsidR="001D47BF" w:rsidRPr="00672B31">
        <w:rPr>
          <w:rFonts w:ascii="Times New Roman" w:hAnsi="Times New Roman" w:cs="Times New Roman"/>
          <w:sz w:val="24"/>
          <w:szCs w:val="24"/>
        </w:rPr>
        <w:t xml:space="preserve"> approached this </w:t>
      </w:r>
      <w:r w:rsidR="003F112B" w:rsidRPr="00672B31">
        <w:rPr>
          <w:rFonts w:ascii="Times New Roman" w:hAnsi="Times New Roman" w:cs="Times New Roman"/>
          <w:sz w:val="24"/>
          <w:szCs w:val="24"/>
        </w:rPr>
        <w:t>court on an urgent basis</w:t>
      </w:r>
      <w:r w:rsidR="00D168F0" w:rsidRPr="00672B31">
        <w:rPr>
          <w:rFonts w:ascii="Times New Roman" w:hAnsi="Times New Roman" w:cs="Times New Roman"/>
          <w:sz w:val="24"/>
          <w:szCs w:val="24"/>
        </w:rPr>
        <w:t xml:space="preserve"> seeking the following provisional order:</w:t>
      </w:r>
    </w:p>
    <w:p w:rsidR="00D168F0" w:rsidRPr="00672B31" w:rsidRDefault="00672B31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34EA" w:rsidRPr="00672B31">
        <w:rPr>
          <w:rFonts w:ascii="Times New Roman" w:hAnsi="Times New Roman" w:cs="Times New Roman"/>
          <w:sz w:val="24"/>
          <w:szCs w:val="24"/>
        </w:rPr>
        <w:t>TERMS OF FINAL ORDER SOUGHT</w:t>
      </w:r>
    </w:p>
    <w:p w:rsidR="004665A7" w:rsidRPr="00672B31" w:rsidRDefault="00672B31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665A7" w:rsidRPr="00672B31">
        <w:rPr>
          <w:rFonts w:ascii="Times New Roman" w:hAnsi="Times New Roman" w:cs="Times New Roman"/>
          <w:sz w:val="24"/>
          <w:szCs w:val="24"/>
        </w:rPr>
        <w:t xml:space="preserve">That you show cause to this </w:t>
      </w:r>
      <w:r>
        <w:rPr>
          <w:rFonts w:ascii="Times New Roman" w:hAnsi="Times New Roman" w:cs="Times New Roman"/>
          <w:sz w:val="24"/>
          <w:szCs w:val="24"/>
        </w:rPr>
        <w:t>honourable c</w:t>
      </w:r>
      <w:r w:rsidR="004665A7" w:rsidRPr="00672B31">
        <w:rPr>
          <w:rFonts w:ascii="Times New Roman" w:hAnsi="Times New Roman" w:cs="Times New Roman"/>
          <w:sz w:val="24"/>
          <w:szCs w:val="24"/>
        </w:rPr>
        <w:t>ourt why a final order should not be made in the following terms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665A7" w:rsidRPr="00672B31" w:rsidRDefault="00672B31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665A7" w:rsidRPr="00672B31">
        <w:rPr>
          <w:rFonts w:ascii="Times New Roman" w:hAnsi="Times New Roman" w:cs="Times New Roman"/>
          <w:sz w:val="24"/>
          <w:szCs w:val="24"/>
        </w:rPr>
        <w:t xml:space="preserve">That you show cause to this honourable court if any, why a </w:t>
      </w:r>
      <w:r w:rsidR="001D47BF" w:rsidRPr="00672B31">
        <w:rPr>
          <w:rFonts w:ascii="Times New Roman" w:hAnsi="Times New Roman" w:cs="Times New Roman"/>
          <w:sz w:val="24"/>
          <w:szCs w:val="24"/>
        </w:rPr>
        <w:t>final order</w:t>
      </w:r>
      <w:r w:rsidR="004665A7" w:rsidRPr="00672B31">
        <w:rPr>
          <w:rFonts w:ascii="Times New Roman" w:hAnsi="Times New Roman" w:cs="Times New Roman"/>
          <w:sz w:val="24"/>
          <w:szCs w:val="24"/>
        </w:rPr>
        <w:t xml:space="preserve"> should not be made in the following terms:</w:t>
      </w:r>
    </w:p>
    <w:p w:rsidR="004665A7" w:rsidRPr="00672B31" w:rsidRDefault="00672B31" w:rsidP="00672B3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="004665A7" w:rsidRPr="00672B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first r</w:t>
      </w:r>
      <w:r w:rsidR="004665A7" w:rsidRPr="00672B31">
        <w:rPr>
          <w:rFonts w:ascii="Times New Roman" w:hAnsi="Times New Roman" w:cs="Times New Roman"/>
          <w:sz w:val="24"/>
          <w:szCs w:val="24"/>
        </w:rPr>
        <w:t xml:space="preserve">espondent and anyone in its employ or working in concert with or </w:t>
      </w:r>
      <w:r>
        <w:rPr>
          <w:rFonts w:ascii="Times New Roman" w:hAnsi="Times New Roman" w:cs="Times New Roman"/>
          <w:sz w:val="24"/>
          <w:szCs w:val="24"/>
        </w:rPr>
        <w:tab/>
      </w:r>
      <w:r w:rsidR="004665A7" w:rsidRPr="00672B31">
        <w:rPr>
          <w:rFonts w:ascii="Times New Roman" w:hAnsi="Times New Roman" w:cs="Times New Roman"/>
          <w:sz w:val="24"/>
          <w:szCs w:val="24"/>
        </w:rPr>
        <w:t xml:space="preserve">under its instructions be and are hereby interdicted from carrying on any form </w:t>
      </w:r>
      <w:r>
        <w:rPr>
          <w:rFonts w:ascii="Times New Roman" w:hAnsi="Times New Roman" w:cs="Times New Roman"/>
          <w:sz w:val="24"/>
          <w:szCs w:val="24"/>
        </w:rPr>
        <w:tab/>
      </w:r>
      <w:r w:rsidR="004665A7" w:rsidRPr="00672B31">
        <w:rPr>
          <w:rFonts w:ascii="Times New Roman" w:hAnsi="Times New Roman" w:cs="Times New Roman"/>
          <w:sz w:val="24"/>
          <w:szCs w:val="24"/>
        </w:rPr>
        <w:t>of mining activities on Welcomeback 18</w:t>
      </w:r>
      <w:r w:rsidR="00026A9F">
        <w:rPr>
          <w:rFonts w:ascii="Times New Roman" w:hAnsi="Times New Roman" w:cs="Times New Roman"/>
          <w:sz w:val="24"/>
          <w:szCs w:val="24"/>
        </w:rPr>
        <w:t xml:space="preserve"> Mine</w:t>
      </w:r>
      <w:r w:rsidR="004665A7" w:rsidRPr="00672B31">
        <w:rPr>
          <w:rFonts w:ascii="Times New Roman" w:hAnsi="Times New Roman" w:cs="Times New Roman"/>
          <w:sz w:val="24"/>
          <w:szCs w:val="24"/>
        </w:rPr>
        <w:t xml:space="preserve"> and from removing slag </w:t>
      </w:r>
      <w:r w:rsidR="00026A9F">
        <w:rPr>
          <w:rFonts w:ascii="Times New Roman" w:hAnsi="Times New Roman" w:cs="Times New Roman"/>
          <w:sz w:val="24"/>
          <w:szCs w:val="24"/>
        </w:rPr>
        <w:tab/>
      </w:r>
      <w:r w:rsidR="004665A7" w:rsidRPr="00672B31">
        <w:rPr>
          <w:rFonts w:ascii="Times New Roman" w:hAnsi="Times New Roman" w:cs="Times New Roman"/>
          <w:sz w:val="24"/>
          <w:szCs w:val="24"/>
        </w:rPr>
        <w:t>therefrom pending finalisation of matter in HC 7367-21.</w:t>
      </w:r>
    </w:p>
    <w:p w:rsidR="006A2C3E" w:rsidRPr="00672B31" w:rsidRDefault="00672B31" w:rsidP="00672B3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ab/>
        <w:t>Third r</w:t>
      </w:r>
      <w:r w:rsidR="006A2C3E" w:rsidRPr="00672B31">
        <w:rPr>
          <w:rFonts w:ascii="Times New Roman" w:hAnsi="Times New Roman" w:cs="Times New Roman"/>
          <w:sz w:val="24"/>
          <w:szCs w:val="24"/>
        </w:rPr>
        <w:t xml:space="preserve">espondent shall be and is hereby authorised, empowered and </w:t>
      </w:r>
      <w:r w:rsidR="001D47BF" w:rsidRPr="00672B31">
        <w:rPr>
          <w:rFonts w:ascii="Times New Roman" w:hAnsi="Times New Roman" w:cs="Times New Roman"/>
          <w:sz w:val="24"/>
          <w:szCs w:val="24"/>
        </w:rPr>
        <w:t xml:space="preserve">directed </w:t>
      </w:r>
      <w:r>
        <w:rPr>
          <w:rFonts w:ascii="Times New Roman" w:hAnsi="Times New Roman" w:cs="Times New Roman"/>
          <w:sz w:val="24"/>
          <w:szCs w:val="24"/>
        </w:rPr>
        <w:tab/>
      </w:r>
      <w:r w:rsidR="001D47BF" w:rsidRPr="00672B31">
        <w:rPr>
          <w:rFonts w:ascii="Times New Roman" w:hAnsi="Times New Roman" w:cs="Times New Roman"/>
          <w:sz w:val="24"/>
          <w:szCs w:val="24"/>
        </w:rPr>
        <w:t>enforce</w:t>
      </w:r>
      <w:r w:rsidR="006A2C3E" w:rsidRPr="00672B31">
        <w:rPr>
          <w:rFonts w:ascii="Times New Roman" w:hAnsi="Times New Roman" w:cs="Times New Roman"/>
          <w:sz w:val="24"/>
          <w:szCs w:val="24"/>
        </w:rPr>
        <w:t xml:space="preserve"> compliance with this court order.</w:t>
      </w:r>
    </w:p>
    <w:p w:rsidR="006A2C3E" w:rsidRPr="00672B31" w:rsidRDefault="00672B31" w:rsidP="00672B3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ab/>
        <w:t>First</w:t>
      </w:r>
      <w:r w:rsidR="006A2C3E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6A2C3E" w:rsidRPr="00672B31">
        <w:rPr>
          <w:rFonts w:ascii="Times New Roman" w:hAnsi="Times New Roman" w:cs="Times New Roman"/>
          <w:sz w:val="24"/>
          <w:szCs w:val="24"/>
        </w:rPr>
        <w:t xml:space="preserve">espondent shall pay the costs of this application at a legal practitioner and </w:t>
      </w:r>
      <w:r>
        <w:rPr>
          <w:rFonts w:ascii="Times New Roman" w:hAnsi="Times New Roman" w:cs="Times New Roman"/>
          <w:sz w:val="24"/>
          <w:szCs w:val="24"/>
        </w:rPr>
        <w:tab/>
      </w:r>
      <w:r w:rsidR="006A2C3E" w:rsidRPr="00672B31">
        <w:rPr>
          <w:rFonts w:ascii="Times New Roman" w:hAnsi="Times New Roman" w:cs="Times New Roman"/>
          <w:sz w:val="24"/>
          <w:szCs w:val="24"/>
        </w:rPr>
        <w:t>client scale.</w:t>
      </w:r>
    </w:p>
    <w:p w:rsidR="00A87D24" w:rsidRDefault="00A87D24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4DD4" w:rsidRPr="00672B31" w:rsidRDefault="004D4DD4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B31"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F86621" w:rsidRPr="00672B31">
        <w:rPr>
          <w:rFonts w:ascii="Times New Roman" w:hAnsi="Times New Roman" w:cs="Times New Roman"/>
          <w:sz w:val="24"/>
          <w:szCs w:val="24"/>
        </w:rPr>
        <w:t>ERMS OF INTERIM RELIEF</w:t>
      </w:r>
    </w:p>
    <w:p w:rsidR="004D4DD4" w:rsidRPr="00672B31" w:rsidRDefault="00672B31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D4DD4" w:rsidRPr="00672B31">
        <w:rPr>
          <w:rFonts w:ascii="Times New Roman" w:hAnsi="Times New Roman" w:cs="Times New Roman"/>
          <w:sz w:val="24"/>
          <w:szCs w:val="24"/>
        </w:rPr>
        <w:t>Pending finalisation of the matter in HC 7367-21, the following relief is granted:</w:t>
      </w:r>
    </w:p>
    <w:p w:rsidR="004D4DD4" w:rsidRPr="00672B31" w:rsidRDefault="00672B31" w:rsidP="00672B3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="004D4DD4" w:rsidRPr="00672B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first</w:t>
      </w:r>
      <w:r w:rsidR="004D4DD4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4D4DD4" w:rsidRPr="00672B31">
        <w:rPr>
          <w:rFonts w:ascii="Times New Roman" w:hAnsi="Times New Roman" w:cs="Times New Roman"/>
          <w:sz w:val="24"/>
          <w:szCs w:val="24"/>
        </w:rPr>
        <w:t xml:space="preserve">espondent and all those acting in concert with him or under its employ </w:t>
      </w:r>
      <w:r>
        <w:rPr>
          <w:rFonts w:ascii="Times New Roman" w:hAnsi="Times New Roman" w:cs="Times New Roman"/>
          <w:sz w:val="24"/>
          <w:szCs w:val="24"/>
        </w:rPr>
        <w:tab/>
      </w:r>
      <w:r w:rsidR="004D4DD4" w:rsidRPr="00672B31">
        <w:rPr>
          <w:rFonts w:ascii="Times New Roman" w:hAnsi="Times New Roman" w:cs="Times New Roman"/>
          <w:sz w:val="24"/>
          <w:szCs w:val="24"/>
        </w:rPr>
        <w:t>shall suspend all mining operations and activities on Welcomeback 18</w:t>
      </w:r>
      <w:r w:rsidR="00F86621" w:rsidRPr="00672B31">
        <w:rPr>
          <w:rFonts w:ascii="Times New Roman" w:hAnsi="Times New Roman" w:cs="Times New Roman"/>
          <w:sz w:val="24"/>
          <w:szCs w:val="24"/>
        </w:rPr>
        <w:t xml:space="preserve"> Mine </w:t>
      </w:r>
      <w:r w:rsidR="004D4DD4" w:rsidRPr="00672B3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4D4DD4" w:rsidRPr="00672B31">
        <w:rPr>
          <w:rFonts w:ascii="Times New Roman" w:hAnsi="Times New Roman" w:cs="Times New Roman"/>
          <w:sz w:val="24"/>
          <w:szCs w:val="24"/>
        </w:rPr>
        <w:t>including removing slag therefrom.</w:t>
      </w:r>
    </w:p>
    <w:p w:rsidR="004D4DD4" w:rsidRPr="00672B31" w:rsidRDefault="00672B31" w:rsidP="00672B3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4D4DD4" w:rsidRPr="00672B31">
        <w:rPr>
          <w:rFonts w:ascii="Times New Roman" w:hAnsi="Times New Roman" w:cs="Times New Roman"/>
          <w:sz w:val="24"/>
          <w:szCs w:val="24"/>
        </w:rPr>
        <w:t xml:space="preserve">In the event that </w:t>
      </w:r>
      <w:r>
        <w:rPr>
          <w:rFonts w:ascii="Times New Roman" w:hAnsi="Times New Roman" w:cs="Times New Roman"/>
          <w:sz w:val="24"/>
          <w:szCs w:val="24"/>
        </w:rPr>
        <w:t>first r</w:t>
      </w:r>
      <w:r w:rsidR="004D4DD4" w:rsidRPr="00672B31">
        <w:rPr>
          <w:rFonts w:ascii="Times New Roman" w:hAnsi="Times New Roman" w:cs="Times New Roman"/>
          <w:sz w:val="24"/>
          <w:szCs w:val="24"/>
        </w:rPr>
        <w:t xml:space="preserve">espondent and all other persons </w:t>
      </w:r>
      <w:r w:rsidR="001D47BF" w:rsidRPr="00672B31">
        <w:rPr>
          <w:rFonts w:ascii="Times New Roman" w:hAnsi="Times New Roman" w:cs="Times New Roman"/>
          <w:sz w:val="24"/>
          <w:szCs w:val="24"/>
        </w:rPr>
        <w:t>claiming or</w:t>
      </w:r>
      <w:r w:rsidR="004D4DD4" w:rsidRPr="00672B31">
        <w:rPr>
          <w:rFonts w:ascii="Times New Roman" w:hAnsi="Times New Roman" w:cs="Times New Roman"/>
          <w:sz w:val="24"/>
          <w:szCs w:val="24"/>
        </w:rPr>
        <w:t xml:space="preserve"> acting in </w:t>
      </w:r>
      <w:r>
        <w:rPr>
          <w:rFonts w:ascii="Times New Roman" w:hAnsi="Times New Roman" w:cs="Times New Roman"/>
          <w:sz w:val="24"/>
          <w:szCs w:val="24"/>
        </w:rPr>
        <w:tab/>
      </w:r>
      <w:r w:rsidR="004D4DD4" w:rsidRPr="00672B31">
        <w:rPr>
          <w:rFonts w:ascii="Times New Roman" w:hAnsi="Times New Roman" w:cs="Times New Roman"/>
          <w:sz w:val="24"/>
          <w:szCs w:val="24"/>
        </w:rPr>
        <w:t xml:space="preserve">concert with it or under its employ do not cease the operations above forthwith, </w:t>
      </w:r>
      <w:r>
        <w:rPr>
          <w:rFonts w:ascii="Times New Roman" w:hAnsi="Times New Roman" w:cs="Times New Roman"/>
          <w:sz w:val="24"/>
          <w:szCs w:val="24"/>
        </w:rPr>
        <w:tab/>
      </w:r>
      <w:r w:rsidR="004D4DD4" w:rsidRPr="00672B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third</w:t>
      </w:r>
      <w:r w:rsidR="004D4DD4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4D4DD4" w:rsidRPr="00672B31">
        <w:rPr>
          <w:rFonts w:ascii="Times New Roman" w:hAnsi="Times New Roman" w:cs="Times New Roman"/>
          <w:sz w:val="24"/>
          <w:szCs w:val="24"/>
        </w:rPr>
        <w:t xml:space="preserve">espondent be and is hereby authorised, empowered and directed to </w:t>
      </w:r>
      <w:r>
        <w:rPr>
          <w:rFonts w:ascii="Times New Roman" w:hAnsi="Times New Roman" w:cs="Times New Roman"/>
          <w:sz w:val="24"/>
          <w:szCs w:val="24"/>
        </w:rPr>
        <w:tab/>
      </w:r>
      <w:r w:rsidR="004D4DD4" w:rsidRPr="00672B31">
        <w:rPr>
          <w:rFonts w:ascii="Times New Roman" w:hAnsi="Times New Roman" w:cs="Times New Roman"/>
          <w:sz w:val="24"/>
          <w:szCs w:val="24"/>
        </w:rPr>
        <w:t xml:space="preserve">arrest them and bring them before the court for an inquiry into why they should </w:t>
      </w:r>
      <w:r>
        <w:rPr>
          <w:rFonts w:ascii="Times New Roman" w:hAnsi="Times New Roman" w:cs="Times New Roman"/>
          <w:sz w:val="24"/>
          <w:szCs w:val="24"/>
        </w:rPr>
        <w:tab/>
      </w:r>
      <w:r w:rsidR="004D4DD4" w:rsidRPr="00672B31">
        <w:rPr>
          <w:rFonts w:ascii="Times New Roman" w:hAnsi="Times New Roman" w:cs="Times New Roman"/>
          <w:sz w:val="24"/>
          <w:szCs w:val="24"/>
        </w:rPr>
        <w:t>not be found guilty of contempt of court.</w:t>
      </w:r>
    </w:p>
    <w:p w:rsidR="00F86621" w:rsidRPr="00672B31" w:rsidRDefault="00587707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B31">
        <w:rPr>
          <w:rFonts w:ascii="Times New Roman" w:hAnsi="Times New Roman" w:cs="Times New Roman"/>
          <w:sz w:val="24"/>
          <w:szCs w:val="24"/>
        </w:rPr>
        <w:t>SERVICE OF PROVISIONAL ORDER</w:t>
      </w:r>
    </w:p>
    <w:p w:rsidR="00587707" w:rsidRPr="00672B31" w:rsidRDefault="00154802" w:rsidP="001548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74BE" w:rsidRPr="00672B31">
        <w:rPr>
          <w:rFonts w:ascii="Times New Roman" w:hAnsi="Times New Roman" w:cs="Times New Roman"/>
          <w:sz w:val="24"/>
          <w:szCs w:val="24"/>
        </w:rPr>
        <w:t xml:space="preserve">Service of this application and provisional order shall be made on the </w:t>
      </w:r>
      <w:r>
        <w:rPr>
          <w:rFonts w:ascii="Times New Roman" w:hAnsi="Times New Roman" w:cs="Times New Roman"/>
          <w:sz w:val="24"/>
          <w:szCs w:val="24"/>
        </w:rPr>
        <w:t>respondents by a</w:t>
      </w:r>
      <w:r w:rsidR="008D74BE" w:rsidRPr="00672B31">
        <w:rPr>
          <w:rFonts w:ascii="Times New Roman" w:hAnsi="Times New Roman" w:cs="Times New Roman"/>
          <w:sz w:val="24"/>
          <w:szCs w:val="24"/>
        </w:rPr>
        <w:t>pplicant’s legal practitione</w:t>
      </w:r>
      <w:r w:rsidR="00026A9F">
        <w:rPr>
          <w:rFonts w:ascii="Times New Roman" w:hAnsi="Times New Roman" w:cs="Times New Roman"/>
          <w:sz w:val="24"/>
          <w:szCs w:val="24"/>
        </w:rPr>
        <w:t>rs and / or the Deputy Sheriff.</w:t>
      </w:r>
    </w:p>
    <w:p w:rsidR="00026A9F" w:rsidRDefault="000C7385" w:rsidP="00672B3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B31">
        <w:rPr>
          <w:rFonts w:ascii="Times New Roman" w:hAnsi="Times New Roman" w:cs="Times New Roman"/>
          <w:sz w:val="24"/>
          <w:szCs w:val="24"/>
        </w:rPr>
        <w:t>A summa</w:t>
      </w:r>
      <w:r w:rsidR="00026A9F">
        <w:rPr>
          <w:rFonts w:ascii="Times New Roman" w:hAnsi="Times New Roman" w:cs="Times New Roman"/>
          <w:sz w:val="24"/>
          <w:szCs w:val="24"/>
        </w:rPr>
        <w:t>tion of the facts is as follows:</w:t>
      </w:r>
    </w:p>
    <w:p w:rsidR="00573B10" w:rsidRPr="00672B31" w:rsidRDefault="00565E78" w:rsidP="00026A9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6A9F">
        <w:rPr>
          <w:rFonts w:ascii="Times New Roman" w:hAnsi="Times New Roman" w:cs="Times New Roman"/>
          <w:sz w:val="24"/>
          <w:szCs w:val="24"/>
        </w:rPr>
        <w:t>The a</w:t>
      </w:r>
      <w:r w:rsidR="00191FE6" w:rsidRPr="00672B31">
        <w:rPr>
          <w:rFonts w:ascii="Times New Roman" w:hAnsi="Times New Roman" w:cs="Times New Roman"/>
          <w:sz w:val="24"/>
          <w:szCs w:val="24"/>
        </w:rPr>
        <w:t>pplicant is a registered owner of Welcomeback 18 Mine.</w:t>
      </w:r>
      <w:r w:rsidR="00624144" w:rsidRPr="00672B31">
        <w:rPr>
          <w:rFonts w:ascii="Times New Roman" w:hAnsi="Times New Roman" w:cs="Times New Roman"/>
          <w:sz w:val="24"/>
          <w:szCs w:val="24"/>
        </w:rPr>
        <w:t xml:space="preserve"> The </w:t>
      </w:r>
      <w:r w:rsidR="00026A9F">
        <w:rPr>
          <w:rFonts w:ascii="Times New Roman" w:hAnsi="Times New Roman" w:cs="Times New Roman"/>
          <w:sz w:val="24"/>
          <w:szCs w:val="24"/>
        </w:rPr>
        <w:t>a</w:t>
      </w:r>
      <w:r w:rsidR="00624144" w:rsidRPr="00672B31">
        <w:rPr>
          <w:rFonts w:ascii="Times New Roman" w:hAnsi="Times New Roman" w:cs="Times New Roman"/>
          <w:sz w:val="24"/>
          <w:szCs w:val="24"/>
        </w:rPr>
        <w:t>pplicant has annexed to the urgent chamber application its mining certificate</w:t>
      </w:r>
      <w:r w:rsidR="00E521D7" w:rsidRPr="00672B31">
        <w:rPr>
          <w:rFonts w:ascii="Times New Roman" w:hAnsi="Times New Roman" w:cs="Times New Roman"/>
          <w:sz w:val="24"/>
          <w:szCs w:val="24"/>
        </w:rPr>
        <w:t xml:space="preserve"> which is marked Annexure B.</w:t>
      </w:r>
      <w:r w:rsidR="00573B10" w:rsidRPr="00672B31">
        <w:rPr>
          <w:rFonts w:ascii="Times New Roman" w:hAnsi="Times New Roman" w:cs="Times New Roman"/>
          <w:sz w:val="24"/>
          <w:szCs w:val="24"/>
        </w:rPr>
        <w:t xml:space="preserve"> On 29 </w:t>
      </w:r>
      <w:r w:rsidR="00381F33" w:rsidRPr="00672B31">
        <w:rPr>
          <w:rFonts w:ascii="Times New Roman" w:hAnsi="Times New Roman" w:cs="Times New Roman"/>
          <w:sz w:val="24"/>
          <w:szCs w:val="24"/>
        </w:rPr>
        <w:t xml:space="preserve">September </w:t>
      </w:r>
      <w:r w:rsidR="00573B10" w:rsidRPr="00672B31">
        <w:rPr>
          <w:rFonts w:ascii="Times New Roman" w:hAnsi="Times New Roman" w:cs="Times New Roman"/>
          <w:sz w:val="24"/>
          <w:szCs w:val="24"/>
        </w:rPr>
        <w:t>2020</w:t>
      </w:r>
      <w:r w:rsidR="001D47BF" w:rsidRPr="00672B31">
        <w:rPr>
          <w:rFonts w:ascii="Times New Roman" w:hAnsi="Times New Roman" w:cs="Times New Roman"/>
          <w:sz w:val="24"/>
          <w:szCs w:val="24"/>
        </w:rPr>
        <w:t>, the</w:t>
      </w:r>
      <w:r w:rsidR="00381F33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026A9F">
        <w:rPr>
          <w:rFonts w:ascii="Times New Roman" w:hAnsi="Times New Roman" w:cs="Times New Roman"/>
          <w:sz w:val="24"/>
          <w:szCs w:val="24"/>
        </w:rPr>
        <w:t>a</w:t>
      </w:r>
      <w:r w:rsidR="00573B10" w:rsidRPr="00672B31">
        <w:rPr>
          <w:rFonts w:ascii="Times New Roman" w:hAnsi="Times New Roman" w:cs="Times New Roman"/>
          <w:sz w:val="24"/>
          <w:szCs w:val="24"/>
        </w:rPr>
        <w:t xml:space="preserve">pplicant and </w:t>
      </w:r>
      <w:r w:rsidR="00381F33" w:rsidRPr="00672B31">
        <w:rPr>
          <w:rFonts w:ascii="Times New Roman" w:hAnsi="Times New Roman" w:cs="Times New Roman"/>
          <w:sz w:val="24"/>
          <w:szCs w:val="24"/>
        </w:rPr>
        <w:t xml:space="preserve">the </w:t>
      </w:r>
      <w:r w:rsidR="00026A9F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573B10" w:rsidRPr="00672B31">
        <w:rPr>
          <w:rFonts w:ascii="Times New Roman" w:hAnsi="Times New Roman" w:cs="Times New Roman"/>
          <w:sz w:val="24"/>
          <w:szCs w:val="24"/>
        </w:rPr>
        <w:t xml:space="preserve">espondent entered into the agreement </w:t>
      </w:r>
      <w:r w:rsidR="00311AAE" w:rsidRPr="00672B31">
        <w:rPr>
          <w:rFonts w:ascii="Times New Roman" w:hAnsi="Times New Roman" w:cs="Times New Roman"/>
          <w:sz w:val="24"/>
          <w:szCs w:val="24"/>
        </w:rPr>
        <w:t xml:space="preserve">of sale </w:t>
      </w:r>
      <w:r w:rsidR="00573B10" w:rsidRPr="00672B31">
        <w:rPr>
          <w:rFonts w:ascii="Times New Roman" w:hAnsi="Times New Roman" w:cs="Times New Roman"/>
          <w:sz w:val="24"/>
          <w:szCs w:val="24"/>
        </w:rPr>
        <w:t xml:space="preserve">in which </w:t>
      </w:r>
      <w:r w:rsidR="00381F33" w:rsidRPr="00672B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573B10" w:rsidRPr="00672B31">
        <w:rPr>
          <w:rFonts w:ascii="Times New Roman" w:hAnsi="Times New Roman" w:cs="Times New Roman"/>
          <w:sz w:val="24"/>
          <w:szCs w:val="24"/>
        </w:rPr>
        <w:t xml:space="preserve">pplicant sold the slag and </w:t>
      </w:r>
      <w:r w:rsidR="00381F33" w:rsidRPr="00672B31">
        <w:rPr>
          <w:rFonts w:ascii="Times New Roman" w:hAnsi="Times New Roman" w:cs="Times New Roman"/>
          <w:sz w:val="24"/>
          <w:szCs w:val="24"/>
        </w:rPr>
        <w:t>slag dump located at W</w:t>
      </w:r>
      <w:r w:rsidR="00573B10" w:rsidRPr="00672B31">
        <w:rPr>
          <w:rFonts w:ascii="Times New Roman" w:hAnsi="Times New Roman" w:cs="Times New Roman"/>
          <w:sz w:val="24"/>
          <w:szCs w:val="24"/>
        </w:rPr>
        <w:t>elcome</w:t>
      </w:r>
      <w:r w:rsidR="00381F33" w:rsidRPr="00672B31">
        <w:rPr>
          <w:rFonts w:ascii="Times New Roman" w:hAnsi="Times New Roman" w:cs="Times New Roman"/>
          <w:sz w:val="24"/>
          <w:szCs w:val="24"/>
        </w:rPr>
        <w:t>back</w:t>
      </w:r>
      <w:r w:rsidR="00573B10" w:rsidRPr="00672B31">
        <w:rPr>
          <w:rFonts w:ascii="Times New Roman" w:hAnsi="Times New Roman" w:cs="Times New Roman"/>
          <w:sz w:val="24"/>
          <w:szCs w:val="24"/>
        </w:rPr>
        <w:t xml:space="preserve"> 18 Mine Empress Kadoma to the </w:t>
      </w:r>
      <w:r>
        <w:rPr>
          <w:rFonts w:ascii="Times New Roman" w:hAnsi="Times New Roman" w:cs="Times New Roman"/>
          <w:sz w:val="24"/>
          <w:szCs w:val="24"/>
        </w:rPr>
        <w:t>r</w:t>
      </w:r>
      <w:r w:rsidR="00573B10" w:rsidRPr="00672B31">
        <w:rPr>
          <w:rFonts w:ascii="Times New Roman" w:hAnsi="Times New Roman" w:cs="Times New Roman"/>
          <w:sz w:val="24"/>
          <w:szCs w:val="24"/>
        </w:rPr>
        <w:t>espondent.</w:t>
      </w:r>
      <w:r w:rsidR="00381F33" w:rsidRPr="00672B31">
        <w:rPr>
          <w:rFonts w:ascii="Times New Roman" w:hAnsi="Times New Roman" w:cs="Times New Roman"/>
          <w:sz w:val="24"/>
          <w:szCs w:val="24"/>
        </w:rPr>
        <w:t xml:space="preserve"> Copy of the agreement has been attached to the urgent chamber application and is marked Annexure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2C79" w:rsidRPr="00672B31">
        <w:rPr>
          <w:rFonts w:ascii="Times New Roman" w:hAnsi="Times New Roman" w:cs="Times New Roman"/>
          <w:sz w:val="24"/>
          <w:szCs w:val="24"/>
        </w:rPr>
        <w:t xml:space="preserve"> The purchase price for the slag and slag dump </w:t>
      </w:r>
      <w:r w:rsidR="001D47BF" w:rsidRPr="00672B31">
        <w:rPr>
          <w:rFonts w:ascii="Times New Roman" w:hAnsi="Times New Roman" w:cs="Times New Roman"/>
          <w:sz w:val="24"/>
          <w:szCs w:val="24"/>
        </w:rPr>
        <w:t>was US</w:t>
      </w:r>
      <w:r w:rsidR="00B12C79" w:rsidRPr="00672B31">
        <w:rPr>
          <w:rFonts w:ascii="Times New Roman" w:hAnsi="Times New Roman" w:cs="Times New Roman"/>
          <w:sz w:val="24"/>
          <w:szCs w:val="24"/>
        </w:rPr>
        <w:t xml:space="preserve">$ 2 500 000 (two million </w:t>
      </w:r>
      <w:r w:rsidR="00523D9D" w:rsidRPr="00672B31">
        <w:rPr>
          <w:rFonts w:ascii="Times New Roman" w:hAnsi="Times New Roman" w:cs="Times New Roman"/>
          <w:sz w:val="24"/>
          <w:szCs w:val="24"/>
        </w:rPr>
        <w:t xml:space="preserve">and </w:t>
      </w:r>
      <w:r w:rsidR="00B12C79" w:rsidRPr="00672B31">
        <w:rPr>
          <w:rFonts w:ascii="Times New Roman" w:hAnsi="Times New Roman" w:cs="Times New Roman"/>
          <w:sz w:val="24"/>
          <w:szCs w:val="24"/>
        </w:rPr>
        <w:t>five hundred thousand United States Dollars).</w:t>
      </w:r>
      <w:r w:rsidR="00DF5257" w:rsidRPr="00672B31">
        <w:rPr>
          <w:rFonts w:ascii="Times New Roman" w:hAnsi="Times New Roman" w:cs="Times New Roman"/>
          <w:sz w:val="24"/>
          <w:szCs w:val="24"/>
        </w:rPr>
        <w:t xml:space="preserve"> The purchase price </w:t>
      </w:r>
      <w:r w:rsidR="001D47BF" w:rsidRPr="00672B31">
        <w:rPr>
          <w:rFonts w:ascii="Times New Roman" w:hAnsi="Times New Roman" w:cs="Times New Roman"/>
          <w:sz w:val="24"/>
          <w:szCs w:val="24"/>
        </w:rPr>
        <w:t>was to</w:t>
      </w:r>
      <w:r w:rsidR="005A22AF" w:rsidRPr="00672B31">
        <w:rPr>
          <w:rFonts w:ascii="Times New Roman" w:hAnsi="Times New Roman" w:cs="Times New Roman"/>
          <w:sz w:val="24"/>
          <w:szCs w:val="24"/>
        </w:rPr>
        <w:t xml:space="preserve"> be </w:t>
      </w:r>
      <w:r w:rsidR="00DF5257" w:rsidRPr="00672B31">
        <w:rPr>
          <w:rFonts w:ascii="Times New Roman" w:hAnsi="Times New Roman" w:cs="Times New Roman"/>
          <w:sz w:val="24"/>
          <w:szCs w:val="24"/>
        </w:rPr>
        <w:t>payable in instalments according to the agreement of sale.</w:t>
      </w:r>
    </w:p>
    <w:p w:rsidR="00523D9D" w:rsidRPr="00672B31" w:rsidRDefault="00565E78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7DC1" w:rsidRPr="00672B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CE7DC1" w:rsidRPr="00672B31">
        <w:rPr>
          <w:rFonts w:ascii="Times New Roman" w:hAnsi="Times New Roman" w:cs="Times New Roman"/>
          <w:sz w:val="24"/>
          <w:szCs w:val="24"/>
        </w:rPr>
        <w:t xml:space="preserve">pplicant and the </w:t>
      </w:r>
      <w:r>
        <w:rPr>
          <w:rFonts w:ascii="Times New Roman" w:hAnsi="Times New Roman" w:cs="Times New Roman"/>
          <w:sz w:val="24"/>
          <w:szCs w:val="24"/>
        </w:rPr>
        <w:t>first</w:t>
      </w:r>
      <w:r w:rsidR="00CE7DC1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CE7DC1" w:rsidRPr="00672B31">
        <w:rPr>
          <w:rFonts w:ascii="Times New Roman" w:hAnsi="Times New Roman" w:cs="Times New Roman"/>
          <w:sz w:val="24"/>
          <w:szCs w:val="24"/>
        </w:rPr>
        <w:t xml:space="preserve">espondent </w:t>
      </w:r>
      <w:r w:rsidR="00311AAE" w:rsidRPr="00672B31">
        <w:rPr>
          <w:rFonts w:ascii="Times New Roman" w:hAnsi="Times New Roman" w:cs="Times New Roman"/>
          <w:sz w:val="24"/>
          <w:szCs w:val="24"/>
        </w:rPr>
        <w:t>also entered into</w:t>
      </w:r>
      <w:r w:rsidR="0093704E" w:rsidRPr="00672B31">
        <w:rPr>
          <w:rFonts w:ascii="Times New Roman" w:hAnsi="Times New Roman" w:cs="Times New Roman"/>
          <w:sz w:val="24"/>
          <w:szCs w:val="24"/>
        </w:rPr>
        <w:t xml:space="preserve"> the tribute agreement w</w:t>
      </w:r>
      <w:r>
        <w:rPr>
          <w:rFonts w:ascii="Times New Roman" w:hAnsi="Times New Roman" w:cs="Times New Roman"/>
          <w:sz w:val="24"/>
          <w:szCs w:val="24"/>
        </w:rPr>
        <w:t>hich gave mining rights to the first</w:t>
      </w:r>
      <w:r w:rsidR="0093704E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93704E" w:rsidRPr="00672B31">
        <w:rPr>
          <w:rFonts w:ascii="Times New Roman" w:hAnsi="Times New Roman" w:cs="Times New Roman"/>
          <w:sz w:val="24"/>
          <w:szCs w:val="24"/>
        </w:rPr>
        <w:t xml:space="preserve">espondent </w:t>
      </w:r>
      <w:r w:rsidR="00DF7006" w:rsidRPr="00672B31">
        <w:rPr>
          <w:rFonts w:ascii="Times New Roman" w:hAnsi="Times New Roman" w:cs="Times New Roman"/>
          <w:sz w:val="24"/>
          <w:szCs w:val="24"/>
        </w:rPr>
        <w:t>over slag and slag dump.</w:t>
      </w:r>
      <w:r w:rsidR="00477643" w:rsidRPr="00672B31">
        <w:rPr>
          <w:rFonts w:ascii="Times New Roman" w:hAnsi="Times New Roman" w:cs="Times New Roman"/>
          <w:sz w:val="24"/>
          <w:szCs w:val="24"/>
        </w:rPr>
        <w:t xml:space="preserve"> The tribute agreement was approved by the </w:t>
      </w:r>
      <w:r>
        <w:rPr>
          <w:rFonts w:ascii="Times New Roman" w:hAnsi="Times New Roman" w:cs="Times New Roman"/>
          <w:sz w:val="24"/>
          <w:szCs w:val="24"/>
        </w:rPr>
        <w:t>second</w:t>
      </w:r>
      <w:r w:rsidR="00477643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477643" w:rsidRPr="00672B31">
        <w:rPr>
          <w:rFonts w:ascii="Times New Roman" w:hAnsi="Times New Roman" w:cs="Times New Roman"/>
          <w:sz w:val="24"/>
          <w:szCs w:val="24"/>
        </w:rPr>
        <w:t>espondent</w:t>
      </w:r>
      <w:r w:rsidR="00461292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5A22AF" w:rsidRPr="00672B31">
        <w:rPr>
          <w:rFonts w:ascii="Times New Roman" w:hAnsi="Times New Roman" w:cs="Times New Roman"/>
          <w:sz w:val="24"/>
          <w:szCs w:val="24"/>
        </w:rPr>
        <w:t xml:space="preserve">on 2 </w:t>
      </w:r>
      <w:r w:rsidR="00461292" w:rsidRPr="00672B31">
        <w:rPr>
          <w:rFonts w:ascii="Times New Roman" w:hAnsi="Times New Roman" w:cs="Times New Roman"/>
          <w:sz w:val="24"/>
          <w:szCs w:val="24"/>
        </w:rPr>
        <w:t>August 2021</w:t>
      </w:r>
      <w:r w:rsidR="00477643" w:rsidRPr="00672B31">
        <w:rPr>
          <w:rFonts w:ascii="Times New Roman" w:hAnsi="Times New Roman" w:cs="Times New Roman"/>
          <w:sz w:val="24"/>
          <w:szCs w:val="24"/>
        </w:rPr>
        <w:t>.</w:t>
      </w:r>
      <w:r w:rsidR="00114E98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first</w:t>
      </w:r>
      <w:r w:rsidR="00C76B79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C76B79" w:rsidRPr="00672B31">
        <w:rPr>
          <w:rFonts w:ascii="Times New Roman" w:hAnsi="Times New Roman" w:cs="Times New Roman"/>
          <w:sz w:val="24"/>
          <w:szCs w:val="24"/>
        </w:rPr>
        <w:t xml:space="preserve">espondent paid </w:t>
      </w:r>
      <w:r w:rsidR="00774236" w:rsidRPr="00672B31">
        <w:rPr>
          <w:rFonts w:ascii="Times New Roman" w:hAnsi="Times New Roman" w:cs="Times New Roman"/>
          <w:sz w:val="24"/>
          <w:szCs w:val="24"/>
        </w:rPr>
        <w:t>US$ 10 000 (ten thousand United St</w:t>
      </w:r>
      <w:r w:rsidR="00CE7DC1" w:rsidRPr="00672B31">
        <w:rPr>
          <w:rFonts w:ascii="Times New Roman" w:hAnsi="Times New Roman" w:cs="Times New Roman"/>
          <w:sz w:val="24"/>
          <w:szCs w:val="24"/>
        </w:rPr>
        <w:t>at</w:t>
      </w:r>
      <w:r w:rsidR="00774236" w:rsidRPr="00672B31">
        <w:rPr>
          <w:rFonts w:ascii="Times New Roman" w:hAnsi="Times New Roman" w:cs="Times New Roman"/>
          <w:sz w:val="24"/>
          <w:szCs w:val="24"/>
        </w:rPr>
        <w:t xml:space="preserve">es Dollars) </w:t>
      </w:r>
      <w:r w:rsidR="00523D9D" w:rsidRPr="00672B31">
        <w:rPr>
          <w:rFonts w:ascii="Times New Roman" w:hAnsi="Times New Roman" w:cs="Times New Roman"/>
          <w:sz w:val="24"/>
          <w:szCs w:val="24"/>
        </w:rPr>
        <w:t xml:space="preserve">upon signature </w:t>
      </w:r>
      <w:r w:rsidR="00774236" w:rsidRPr="00672B31">
        <w:rPr>
          <w:rFonts w:ascii="Times New Roman" w:hAnsi="Times New Roman" w:cs="Times New Roman"/>
          <w:sz w:val="24"/>
          <w:szCs w:val="24"/>
        </w:rPr>
        <w:t>and did not pay the balance.</w:t>
      </w:r>
    </w:p>
    <w:p w:rsidR="00D57E67" w:rsidRPr="00672B31" w:rsidRDefault="00565E78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1EB6" w:rsidRPr="00672B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891EB6" w:rsidRPr="00672B31">
        <w:rPr>
          <w:rFonts w:ascii="Times New Roman" w:hAnsi="Times New Roman" w:cs="Times New Roman"/>
          <w:sz w:val="24"/>
          <w:szCs w:val="24"/>
        </w:rPr>
        <w:t>pplicant alleg</w:t>
      </w:r>
      <w:r w:rsidR="005A22AF" w:rsidRPr="00672B31">
        <w:rPr>
          <w:rFonts w:ascii="Times New Roman" w:hAnsi="Times New Roman" w:cs="Times New Roman"/>
          <w:sz w:val="24"/>
          <w:szCs w:val="24"/>
        </w:rPr>
        <w:t xml:space="preserve">ed </w:t>
      </w:r>
      <w:r w:rsidR="00891EB6" w:rsidRPr="00672B31">
        <w:rPr>
          <w:rFonts w:ascii="Times New Roman" w:hAnsi="Times New Roman" w:cs="Times New Roman"/>
          <w:sz w:val="24"/>
          <w:szCs w:val="24"/>
        </w:rPr>
        <w:t xml:space="preserve">that the </w:t>
      </w:r>
      <w:r>
        <w:rPr>
          <w:rFonts w:ascii="Times New Roman" w:hAnsi="Times New Roman" w:cs="Times New Roman"/>
          <w:sz w:val="24"/>
          <w:szCs w:val="24"/>
        </w:rPr>
        <w:t>first</w:t>
      </w:r>
      <w:r w:rsidR="00891EB6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891EB6" w:rsidRPr="00672B31">
        <w:rPr>
          <w:rFonts w:ascii="Times New Roman" w:hAnsi="Times New Roman" w:cs="Times New Roman"/>
          <w:sz w:val="24"/>
          <w:szCs w:val="24"/>
        </w:rPr>
        <w:t xml:space="preserve">espondent was supposed to process slag </w:t>
      </w:r>
      <w:r w:rsidR="00706681" w:rsidRPr="00672B31">
        <w:rPr>
          <w:rFonts w:ascii="Times New Roman" w:hAnsi="Times New Roman" w:cs="Times New Roman"/>
          <w:sz w:val="24"/>
          <w:szCs w:val="24"/>
        </w:rPr>
        <w:t xml:space="preserve">and slag dump </w:t>
      </w:r>
      <w:r w:rsidR="00891EB6" w:rsidRPr="00672B31">
        <w:rPr>
          <w:rFonts w:ascii="Times New Roman" w:hAnsi="Times New Roman" w:cs="Times New Roman"/>
          <w:sz w:val="24"/>
          <w:szCs w:val="24"/>
        </w:rPr>
        <w:t xml:space="preserve">at </w:t>
      </w:r>
      <w:r w:rsidR="00867D79" w:rsidRPr="00672B31">
        <w:rPr>
          <w:rFonts w:ascii="Times New Roman" w:hAnsi="Times New Roman" w:cs="Times New Roman"/>
          <w:sz w:val="24"/>
          <w:szCs w:val="24"/>
        </w:rPr>
        <w:t xml:space="preserve">Welcomback 18 Mine while the </w:t>
      </w:r>
      <w:r>
        <w:rPr>
          <w:rFonts w:ascii="Times New Roman" w:hAnsi="Times New Roman" w:cs="Times New Roman"/>
          <w:sz w:val="24"/>
          <w:szCs w:val="24"/>
        </w:rPr>
        <w:t>first</w:t>
      </w:r>
      <w:r w:rsidR="00867D79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1D47BF" w:rsidRPr="00672B31">
        <w:rPr>
          <w:rFonts w:ascii="Times New Roman" w:hAnsi="Times New Roman" w:cs="Times New Roman"/>
          <w:sz w:val="24"/>
          <w:szCs w:val="24"/>
        </w:rPr>
        <w:t>espondent disputed</w:t>
      </w:r>
      <w:r w:rsidR="005A22AF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1D47BF" w:rsidRPr="00672B31">
        <w:rPr>
          <w:rFonts w:ascii="Times New Roman" w:hAnsi="Times New Roman" w:cs="Times New Roman"/>
          <w:sz w:val="24"/>
          <w:szCs w:val="24"/>
        </w:rPr>
        <w:t>this assertion</w:t>
      </w:r>
      <w:r w:rsidR="00867D79" w:rsidRPr="00672B31">
        <w:rPr>
          <w:rFonts w:ascii="Times New Roman" w:hAnsi="Times New Roman" w:cs="Times New Roman"/>
          <w:sz w:val="24"/>
          <w:szCs w:val="24"/>
        </w:rPr>
        <w:t>.</w:t>
      </w:r>
      <w:r w:rsidR="00CC43D1" w:rsidRPr="00672B31">
        <w:rPr>
          <w:rFonts w:ascii="Times New Roman" w:hAnsi="Times New Roman" w:cs="Times New Roman"/>
          <w:sz w:val="24"/>
          <w:szCs w:val="24"/>
        </w:rPr>
        <w:t xml:space="preserve"> The slag</w:t>
      </w:r>
      <w:r w:rsidR="00706681" w:rsidRPr="00672B31">
        <w:rPr>
          <w:rFonts w:ascii="Times New Roman" w:hAnsi="Times New Roman" w:cs="Times New Roman"/>
          <w:sz w:val="24"/>
          <w:szCs w:val="24"/>
        </w:rPr>
        <w:t xml:space="preserve"> and slag dump were </w:t>
      </w:r>
      <w:r w:rsidR="007D37DB" w:rsidRPr="00672B31">
        <w:rPr>
          <w:rFonts w:ascii="Times New Roman" w:hAnsi="Times New Roman" w:cs="Times New Roman"/>
          <w:sz w:val="24"/>
          <w:szCs w:val="24"/>
        </w:rPr>
        <w:t>to be processed</w:t>
      </w:r>
      <w:r w:rsidR="000C314C" w:rsidRPr="00672B31">
        <w:rPr>
          <w:rFonts w:ascii="Times New Roman" w:hAnsi="Times New Roman" w:cs="Times New Roman"/>
          <w:sz w:val="24"/>
          <w:szCs w:val="24"/>
        </w:rPr>
        <w:t xml:space="preserve"> at </w:t>
      </w:r>
      <w:r w:rsidR="0054373F" w:rsidRPr="00672B31">
        <w:rPr>
          <w:rFonts w:ascii="Times New Roman" w:hAnsi="Times New Roman" w:cs="Times New Roman"/>
          <w:sz w:val="24"/>
          <w:szCs w:val="24"/>
        </w:rPr>
        <w:t>Vizier 27,</w:t>
      </w:r>
      <w:r w:rsidR="00706681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54373F" w:rsidRPr="00672B31">
        <w:rPr>
          <w:rFonts w:ascii="Times New Roman" w:hAnsi="Times New Roman" w:cs="Times New Roman"/>
          <w:sz w:val="24"/>
          <w:szCs w:val="24"/>
        </w:rPr>
        <w:t>28,</w:t>
      </w:r>
      <w:r w:rsidR="00706681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54373F" w:rsidRPr="00672B31">
        <w:rPr>
          <w:rFonts w:ascii="Times New Roman" w:hAnsi="Times New Roman" w:cs="Times New Roman"/>
          <w:sz w:val="24"/>
          <w:szCs w:val="24"/>
        </w:rPr>
        <w:t xml:space="preserve">29, 30, 31, 32, 46, 47 according to </w:t>
      </w:r>
      <w:r>
        <w:rPr>
          <w:rFonts w:ascii="Times New Roman" w:hAnsi="Times New Roman" w:cs="Times New Roman"/>
          <w:sz w:val="24"/>
          <w:szCs w:val="24"/>
        </w:rPr>
        <w:t>first</w:t>
      </w:r>
      <w:r w:rsidR="0054373F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54373F" w:rsidRPr="00672B31">
        <w:rPr>
          <w:rFonts w:ascii="Times New Roman" w:hAnsi="Times New Roman" w:cs="Times New Roman"/>
          <w:sz w:val="24"/>
          <w:szCs w:val="24"/>
        </w:rPr>
        <w:t xml:space="preserve">espondent’s averment. The </w:t>
      </w:r>
      <w:r>
        <w:rPr>
          <w:rFonts w:ascii="Times New Roman" w:hAnsi="Times New Roman" w:cs="Times New Roman"/>
          <w:sz w:val="24"/>
          <w:szCs w:val="24"/>
        </w:rPr>
        <w:t>first</w:t>
      </w:r>
      <w:r w:rsidR="0054373F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54373F" w:rsidRPr="00672B31">
        <w:rPr>
          <w:rFonts w:ascii="Times New Roman" w:hAnsi="Times New Roman" w:cs="Times New Roman"/>
          <w:sz w:val="24"/>
          <w:szCs w:val="24"/>
        </w:rPr>
        <w:t xml:space="preserve">espondent referred </w:t>
      </w:r>
      <w:r w:rsidR="00636BBA" w:rsidRPr="00672B31">
        <w:rPr>
          <w:rFonts w:ascii="Times New Roman" w:hAnsi="Times New Roman" w:cs="Times New Roman"/>
          <w:sz w:val="24"/>
          <w:szCs w:val="24"/>
        </w:rPr>
        <w:t xml:space="preserve">me </w:t>
      </w:r>
      <w:r w:rsidR="00304DBD">
        <w:rPr>
          <w:rFonts w:ascii="Times New Roman" w:hAnsi="Times New Roman" w:cs="Times New Roman"/>
          <w:sz w:val="24"/>
          <w:szCs w:val="24"/>
        </w:rPr>
        <w:t>to para</w:t>
      </w:r>
      <w:r w:rsidR="0054373F" w:rsidRPr="00672B31">
        <w:rPr>
          <w:rFonts w:ascii="Times New Roman" w:hAnsi="Times New Roman" w:cs="Times New Roman"/>
          <w:sz w:val="24"/>
          <w:szCs w:val="24"/>
        </w:rPr>
        <w:t xml:space="preserve"> 3 of </w:t>
      </w:r>
      <w:r w:rsidR="00304DBD">
        <w:rPr>
          <w:rFonts w:ascii="Times New Roman" w:hAnsi="Times New Roman" w:cs="Times New Roman"/>
          <w:sz w:val="24"/>
          <w:szCs w:val="24"/>
        </w:rPr>
        <w:t>C</w:t>
      </w:r>
      <w:r w:rsidR="0054373F" w:rsidRPr="00672B31">
        <w:rPr>
          <w:rFonts w:ascii="Times New Roman" w:hAnsi="Times New Roman" w:cs="Times New Roman"/>
          <w:sz w:val="24"/>
          <w:szCs w:val="24"/>
        </w:rPr>
        <w:t xml:space="preserve">lause </w:t>
      </w:r>
      <w:r w:rsidR="00CE369B" w:rsidRPr="00672B31">
        <w:rPr>
          <w:rFonts w:ascii="Times New Roman" w:hAnsi="Times New Roman" w:cs="Times New Roman"/>
          <w:sz w:val="24"/>
          <w:szCs w:val="24"/>
        </w:rPr>
        <w:t xml:space="preserve">2 </w:t>
      </w:r>
      <w:r w:rsidR="0054373F" w:rsidRPr="00672B31">
        <w:rPr>
          <w:rFonts w:ascii="Times New Roman" w:hAnsi="Times New Roman" w:cs="Times New Roman"/>
          <w:sz w:val="24"/>
          <w:szCs w:val="24"/>
        </w:rPr>
        <w:t>of the agreement of sale. It further drew my attention to the separate tribute agreement which</w:t>
      </w:r>
      <w:r w:rsidR="00C5257B" w:rsidRPr="00672B31">
        <w:rPr>
          <w:rFonts w:ascii="Times New Roman" w:hAnsi="Times New Roman" w:cs="Times New Roman"/>
          <w:sz w:val="24"/>
          <w:szCs w:val="24"/>
        </w:rPr>
        <w:t xml:space="preserve"> is attached to opposing affidavit</w:t>
      </w:r>
      <w:r w:rsidR="00706681" w:rsidRPr="00672B31">
        <w:rPr>
          <w:rFonts w:ascii="Times New Roman" w:hAnsi="Times New Roman" w:cs="Times New Roman"/>
          <w:sz w:val="24"/>
          <w:szCs w:val="24"/>
        </w:rPr>
        <w:t xml:space="preserve"> and marked Annexure C</w:t>
      </w:r>
      <w:r w:rsidR="00C5257B" w:rsidRPr="00672B31">
        <w:rPr>
          <w:rFonts w:ascii="Times New Roman" w:hAnsi="Times New Roman" w:cs="Times New Roman"/>
          <w:sz w:val="24"/>
          <w:szCs w:val="24"/>
        </w:rPr>
        <w:t>.</w:t>
      </w:r>
      <w:r w:rsidR="005A22AF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EA1F77">
        <w:rPr>
          <w:rFonts w:ascii="Times New Roman" w:hAnsi="Times New Roman" w:cs="Times New Roman"/>
          <w:sz w:val="24"/>
          <w:szCs w:val="24"/>
        </w:rPr>
        <w:t xml:space="preserve"> </w:t>
      </w:r>
      <w:r w:rsidR="005A22AF" w:rsidRPr="00672B31">
        <w:rPr>
          <w:rFonts w:ascii="Times New Roman" w:hAnsi="Times New Roman" w:cs="Times New Roman"/>
          <w:sz w:val="24"/>
          <w:szCs w:val="24"/>
        </w:rPr>
        <w:t xml:space="preserve">The </w:t>
      </w:r>
      <w:r w:rsidR="00102DC7" w:rsidRPr="00672B31">
        <w:rPr>
          <w:rFonts w:ascii="Times New Roman" w:hAnsi="Times New Roman" w:cs="Times New Roman"/>
          <w:sz w:val="24"/>
          <w:szCs w:val="24"/>
        </w:rPr>
        <w:t xml:space="preserve">parties to the </w:t>
      </w:r>
      <w:r w:rsidR="005A22AF" w:rsidRPr="00672B31">
        <w:rPr>
          <w:rFonts w:ascii="Times New Roman" w:hAnsi="Times New Roman" w:cs="Times New Roman"/>
          <w:sz w:val="24"/>
          <w:szCs w:val="24"/>
        </w:rPr>
        <w:t xml:space="preserve">tribute agreement </w:t>
      </w:r>
      <w:r w:rsidR="00102DC7" w:rsidRPr="00672B31">
        <w:rPr>
          <w:rFonts w:ascii="Times New Roman" w:hAnsi="Times New Roman" w:cs="Times New Roman"/>
          <w:sz w:val="24"/>
          <w:szCs w:val="24"/>
        </w:rPr>
        <w:t xml:space="preserve">are </w:t>
      </w:r>
      <w:r w:rsidR="00304DBD">
        <w:rPr>
          <w:rFonts w:ascii="Times New Roman" w:hAnsi="Times New Roman" w:cs="Times New Roman"/>
          <w:sz w:val="24"/>
          <w:szCs w:val="24"/>
        </w:rPr>
        <w:t>the first</w:t>
      </w:r>
      <w:r w:rsidR="005A22AF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304DBD">
        <w:rPr>
          <w:rFonts w:ascii="Times New Roman" w:hAnsi="Times New Roman" w:cs="Times New Roman"/>
          <w:sz w:val="24"/>
          <w:szCs w:val="24"/>
        </w:rPr>
        <w:t>r</w:t>
      </w:r>
      <w:r w:rsidR="005A22AF" w:rsidRPr="00672B31">
        <w:rPr>
          <w:rFonts w:ascii="Times New Roman" w:hAnsi="Times New Roman" w:cs="Times New Roman"/>
          <w:sz w:val="24"/>
          <w:szCs w:val="24"/>
        </w:rPr>
        <w:t xml:space="preserve">espondent and </w:t>
      </w:r>
      <w:r w:rsidR="00102DC7" w:rsidRPr="00672B31">
        <w:rPr>
          <w:rFonts w:ascii="Times New Roman" w:hAnsi="Times New Roman" w:cs="Times New Roman"/>
          <w:sz w:val="24"/>
          <w:szCs w:val="24"/>
        </w:rPr>
        <w:t xml:space="preserve">Biometallurgical Zimbabwe </w:t>
      </w:r>
      <w:r w:rsidR="00A04772" w:rsidRPr="00672B31">
        <w:rPr>
          <w:rFonts w:ascii="Times New Roman" w:hAnsi="Times New Roman" w:cs="Times New Roman"/>
          <w:sz w:val="24"/>
          <w:szCs w:val="24"/>
        </w:rPr>
        <w:t xml:space="preserve">(Pvt) Ltd. The said tribute agreement </w:t>
      </w:r>
      <w:r w:rsidR="005A22AF" w:rsidRPr="00672B31">
        <w:rPr>
          <w:rFonts w:ascii="Times New Roman" w:hAnsi="Times New Roman" w:cs="Times New Roman"/>
          <w:sz w:val="24"/>
          <w:szCs w:val="24"/>
        </w:rPr>
        <w:t xml:space="preserve">was </w:t>
      </w:r>
      <w:r w:rsidR="005A22AF" w:rsidRPr="00672B31">
        <w:rPr>
          <w:rFonts w:ascii="Times New Roman" w:hAnsi="Times New Roman" w:cs="Times New Roman"/>
          <w:sz w:val="24"/>
          <w:szCs w:val="24"/>
        </w:rPr>
        <w:lastRenderedPageBreak/>
        <w:t xml:space="preserve">approved by the </w:t>
      </w:r>
      <w:r w:rsidR="00304DBD">
        <w:rPr>
          <w:rFonts w:ascii="Times New Roman" w:hAnsi="Times New Roman" w:cs="Times New Roman"/>
          <w:sz w:val="24"/>
          <w:szCs w:val="24"/>
        </w:rPr>
        <w:t>second</w:t>
      </w:r>
      <w:r w:rsidR="005A22AF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304DBD">
        <w:rPr>
          <w:rFonts w:ascii="Times New Roman" w:hAnsi="Times New Roman" w:cs="Times New Roman"/>
          <w:sz w:val="24"/>
          <w:szCs w:val="24"/>
        </w:rPr>
        <w:t>r</w:t>
      </w:r>
      <w:r w:rsidR="005A22AF" w:rsidRPr="00672B31">
        <w:rPr>
          <w:rFonts w:ascii="Times New Roman" w:hAnsi="Times New Roman" w:cs="Times New Roman"/>
          <w:sz w:val="24"/>
          <w:szCs w:val="24"/>
        </w:rPr>
        <w:t>espondent on 13 August 2021.</w:t>
      </w:r>
      <w:r w:rsidR="00C5257B" w:rsidRPr="00672B31">
        <w:rPr>
          <w:rFonts w:ascii="Times New Roman" w:hAnsi="Times New Roman" w:cs="Times New Roman"/>
          <w:sz w:val="24"/>
          <w:szCs w:val="24"/>
        </w:rPr>
        <w:t xml:space="preserve">  In his submissions, on behalf of the </w:t>
      </w:r>
      <w:r w:rsidR="00304DBD">
        <w:rPr>
          <w:rFonts w:ascii="Times New Roman" w:hAnsi="Times New Roman" w:cs="Times New Roman"/>
          <w:sz w:val="24"/>
          <w:szCs w:val="24"/>
        </w:rPr>
        <w:t>a</w:t>
      </w:r>
      <w:r w:rsidR="00C5257B" w:rsidRPr="00672B31">
        <w:rPr>
          <w:rFonts w:ascii="Times New Roman" w:hAnsi="Times New Roman" w:cs="Times New Roman"/>
          <w:sz w:val="24"/>
          <w:szCs w:val="24"/>
        </w:rPr>
        <w:t xml:space="preserve">pplicant, Mr. </w:t>
      </w:r>
      <w:r w:rsidR="00C5257B" w:rsidRPr="00304DBD">
        <w:rPr>
          <w:rFonts w:ascii="Times New Roman" w:hAnsi="Times New Roman" w:cs="Times New Roman"/>
          <w:i/>
          <w:sz w:val="24"/>
          <w:szCs w:val="24"/>
        </w:rPr>
        <w:t>Maanda</w:t>
      </w:r>
      <w:r w:rsidR="00C5257B" w:rsidRPr="00672B31">
        <w:rPr>
          <w:rFonts w:ascii="Times New Roman" w:hAnsi="Times New Roman" w:cs="Times New Roman"/>
          <w:sz w:val="24"/>
          <w:szCs w:val="24"/>
        </w:rPr>
        <w:t xml:space="preserve"> did not dispute </w:t>
      </w:r>
      <w:r w:rsidR="00DF743C" w:rsidRPr="00672B31">
        <w:rPr>
          <w:rFonts w:ascii="Times New Roman" w:hAnsi="Times New Roman" w:cs="Times New Roman"/>
          <w:sz w:val="24"/>
          <w:szCs w:val="24"/>
        </w:rPr>
        <w:t>the existence of this tribute agreement</w:t>
      </w:r>
      <w:r w:rsidR="00C5257B" w:rsidRPr="00672B31">
        <w:rPr>
          <w:rFonts w:ascii="Times New Roman" w:hAnsi="Times New Roman" w:cs="Times New Roman"/>
          <w:sz w:val="24"/>
          <w:szCs w:val="24"/>
        </w:rPr>
        <w:t>.</w:t>
      </w:r>
    </w:p>
    <w:p w:rsidR="00365543" w:rsidRPr="00672B31" w:rsidRDefault="00304DBD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D316F" w:rsidRPr="00672B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CE369B" w:rsidRPr="00672B31">
        <w:rPr>
          <w:rFonts w:ascii="Times New Roman" w:hAnsi="Times New Roman" w:cs="Times New Roman"/>
          <w:sz w:val="24"/>
          <w:szCs w:val="24"/>
        </w:rPr>
        <w:t xml:space="preserve">pplicant </w:t>
      </w:r>
      <w:r w:rsidR="007D316F" w:rsidRPr="00672B31">
        <w:rPr>
          <w:rFonts w:ascii="Times New Roman" w:hAnsi="Times New Roman" w:cs="Times New Roman"/>
          <w:sz w:val="24"/>
          <w:szCs w:val="24"/>
        </w:rPr>
        <w:t xml:space="preserve">averred that the </w:t>
      </w:r>
      <w:r>
        <w:rPr>
          <w:rFonts w:ascii="Times New Roman" w:hAnsi="Times New Roman" w:cs="Times New Roman"/>
          <w:sz w:val="24"/>
          <w:szCs w:val="24"/>
        </w:rPr>
        <w:t>first</w:t>
      </w:r>
      <w:r w:rsidR="007D316F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7D316F" w:rsidRPr="00672B31">
        <w:rPr>
          <w:rFonts w:ascii="Times New Roman" w:hAnsi="Times New Roman" w:cs="Times New Roman"/>
          <w:sz w:val="24"/>
          <w:szCs w:val="24"/>
        </w:rPr>
        <w:t xml:space="preserve">espondent breached the term of agreement by failing to pay rent for processing slag </w:t>
      </w:r>
      <w:r w:rsidR="00DF743C" w:rsidRPr="00672B31">
        <w:rPr>
          <w:rFonts w:ascii="Times New Roman" w:hAnsi="Times New Roman" w:cs="Times New Roman"/>
          <w:sz w:val="24"/>
          <w:szCs w:val="24"/>
        </w:rPr>
        <w:t xml:space="preserve">and slag dump </w:t>
      </w:r>
      <w:r w:rsidR="007D316F" w:rsidRPr="00672B31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Welcomback 18 Mine. The fist</w:t>
      </w:r>
      <w:r w:rsidR="009F1BC5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9F1BC5" w:rsidRPr="00672B31">
        <w:rPr>
          <w:rFonts w:ascii="Times New Roman" w:hAnsi="Times New Roman" w:cs="Times New Roman"/>
          <w:sz w:val="24"/>
          <w:szCs w:val="24"/>
        </w:rPr>
        <w:t xml:space="preserve">espondent disputed this and averred that since it was not processing slag </w:t>
      </w:r>
      <w:r w:rsidR="00DF743C" w:rsidRPr="00672B31">
        <w:rPr>
          <w:rFonts w:ascii="Times New Roman" w:hAnsi="Times New Roman" w:cs="Times New Roman"/>
          <w:sz w:val="24"/>
          <w:szCs w:val="24"/>
        </w:rPr>
        <w:t xml:space="preserve">and slag dump </w:t>
      </w:r>
      <w:r w:rsidR="009F1BC5" w:rsidRPr="00672B31">
        <w:rPr>
          <w:rFonts w:ascii="Times New Roman" w:hAnsi="Times New Roman" w:cs="Times New Roman"/>
          <w:sz w:val="24"/>
          <w:szCs w:val="24"/>
        </w:rPr>
        <w:t xml:space="preserve">at Welcomeback 18 Mine, there were </w:t>
      </w:r>
      <w:r w:rsidR="001D47BF" w:rsidRPr="00672B31">
        <w:rPr>
          <w:rFonts w:ascii="Times New Roman" w:hAnsi="Times New Roman" w:cs="Times New Roman"/>
          <w:sz w:val="24"/>
          <w:szCs w:val="24"/>
        </w:rPr>
        <w:t>no rentals</w:t>
      </w:r>
      <w:r w:rsidR="009F1BC5" w:rsidRPr="00672B31">
        <w:rPr>
          <w:rFonts w:ascii="Times New Roman" w:hAnsi="Times New Roman" w:cs="Times New Roman"/>
          <w:sz w:val="24"/>
          <w:szCs w:val="24"/>
        </w:rPr>
        <w:t xml:space="preserve"> which were </w:t>
      </w:r>
      <w:r w:rsidR="00B454AA" w:rsidRPr="00672B31">
        <w:rPr>
          <w:rFonts w:ascii="Times New Roman" w:hAnsi="Times New Roman" w:cs="Times New Roman"/>
          <w:sz w:val="24"/>
          <w:szCs w:val="24"/>
        </w:rPr>
        <w:t xml:space="preserve">due to </w:t>
      </w:r>
      <w:r>
        <w:rPr>
          <w:rFonts w:ascii="Times New Roman" w:hAnsi="Times New Roman" w:cs="Times New Roman"/>
          <w:sz w:val="24"/>
          <w:szCs w:val="24"/>
        </w:rPr>
        <w:t>the a</w:t>
      </w:r>
      <w:r w:rsidR="009F1BC5" w:rsidRPr="00672B31">
        <w:rPr>
          <w:rFonts w:ascii="Times New Roman" w:hAnsi="Times New Roman" w:cs="Times New Roman"/>
          <w:sz w:val="24"/>
          <w:szCs w:val="24"/>
        </w:rPr>
        <w:t>pplicant.</w:t>
      </w:r>
    </w:p>
    <w:p w:rsidR="004871CD" w:rsidRPr="00672B31" w:rsidRDefault="00304DBD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A1F77">
        <w:rPr>
          <w:rFonts w:ascii="Times New Roman" w:hAnsi="Times New Roman" w:cs="Times New Roman"/>
          <w:sz w:val="24"/>
          <w:szCs w:val="24"/>
        </w:rPr>
        <w:t>The a</w:t>
      </w:r>
      <w:r w:rsidR="002E4001" w:rsidRPr="00672B31">
        <w:rPr>
          <w:rFonts w:ascii="Times New Roman" w:hAnsi="Times New Roman" w:cs="Times New Roman"/>
          <w:sz w:val="24"/>
          <w:szCs w:val="24"/>
        </w:rPr>
        <w:t xml:space="preserve">pplicant </w:t>
      </w:r>
      <w:r w:rsidR="00365543" w:rsidRPr="00672B31">
        <w:rPr>
          <w:rFonts w:ascii="Times New Roman" w:hAnsi="Times New Roman" w:cs="Times New Roman"/>
          <w:sz w:val="24"/>
          <w:szCs w:val="24"/>
        </w:rPr>
        <w:t xml:space="preserve">also </w:t>
      </w:r>
      <w:r w:rsidR="002E4001" w:rsidRPr="00672B31">
        <w:rPr>
          <w:rFonts w:ascii="Times New Roman" w:hAnsi="Times New Roman" w:cs="Times New Roman"/>
          <w:sz w:val="24"/>
          <w:szCs w:val="24"/>
        </w:rPr>
        <w:t xml:space="preserve">averred that </w:t>
      </w:r>
      <w:r w:rsidR="001D47BF" w:rsidRPr="00672B31">
        <w:rPr>
          <w:rFonts w:ascii="Times New Roman" w:hAnsi="Times New Roman" w:cs="Times New Roman"/>
          <w:sz w:val="24"/>
          <w:szCs w:val="24"/>
        </w:rPr>
        <w:t xml:space="preserve">the </w:t>
      </w:r>
      <w:r w:rsidR="00EA1F77">
        <w:rPr>
          <w:rFonts w:ascii="Times New Roman" w:hAnsi="Times New Roman" w:cs="Times New Roman"/>
          <w:sz w:val="24"/>
          <w:szCs w:val="24"/>
        </w:rPr>
        <w:t>first</w:t>
      </w:r>
      <w:r w:rsidR="006A17FA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EA1F77">
        <w:rPr>
          <w:rFonts w:ascii="Times New Roman" w:hAnsi="Times New Roman" w:cs="Times New Roman"/>
          <w:sz w:val="24"/>
          <w:szCs w:val="24"/>
        </w:rPr>
        <w:t>r</w:t>
      </w:r>
      <w:r w:rsidR="006A17FA" w:rsidRPr="00672B31">
        <w:rPr>
          <w:rFonts w:ascii="Times New Roman" w:hAnsi="Times New Roman" w:cs="Times New Roman"/>
          <w:sz w:val="24"/>
          <w:szCs w:val="24"/>
        </w:rPr>
        <w:t xml:space="preserve">espondent </w:t>
      </w:r>
      <w:r w:rsidR="00CE369B" w:rsidRPr="00672B31">
        <w:rPr>
          <w:rFonts w:ascii="Times New Roman" w:hAnsi="Times New Roman" w:cs="Times New Roman"/>
          <w:sz w:val="24"/>
          <w:szCs w:val="24"/>
        </w:rPr>
        <w:t xml:space="preserve">breached the agreement of sale </w:t>
      </w:r>
      <w:r w:rsidR="006A17FA" w:rsidRPr="00672B31">
        <w:rPr>
          <w:rFonts w:ascii="Times New Roman" w:hAnsi="Times New Roman" w:cs="Times New Roman"/>
          <w:sz w:val="24"/>
          <w:szCs w:val="24"/>
        </w:rPr>
        <w:t xml:space="preserve">by failing to pay the balance of the purchase price. </w:t>
      </w:r>
      <w:r w:rsidR="00365543" w:rsidRPr="00672B31">
        <w:rPr>
          <w:rFonts w:ascii="Times New Roman" w:hAnsi="Times New Roman" w:cs="Times New Roman"/>
          <w:sz w:val="24"/>
          <w:szCs w:val="24"/>
        </w:rPr>
        <w:t xml:space="preserve">The </w:t>
      </w:r>
      <w:r w:rsidR="00EA1F77">
        <w:rPr>
          <w:rFonts w:ascii="Times New Roman" w:hAnsi="Times New Roman" w:cs="Times New Roman"/>
          <w:sz w:val="24"/>
          <w:szCs w:val="24"/>
        </w:rPr>
        <w:t>a</w:t>
      </w:r>
      <w:r w:rsidR="00365543" w:rsidRPr="00672B31">
        <w:rPr>
          <w:rFonts w:ascii="Times New Roman" w:hAnsi="Times New Roman" w:cs="Times New Roman"/>
          <w:sz w:val="24"/>
          <w:szCs w:val="24"/>
        </w:rPr>
        <w:t>pplicant, in para 16 of the founding affidavit</w:t>
      </w:r>
      <w:r w:rsidR="001D47BF" w:rsidRPr="00672B31">
        <w:rPr>
          <w:rFonts w:ascii="Times New Roman" w:hAnsi="Times New Roman" w:cs="Times New Roman"/>
          <w:sz w:val="24"/>
          <w:szCs w:val="24"/>
        </w:rPr>
        <w:t>, averred</w:t>
      </w:r>
      <w:r w:rsidR="00365543" w:rsidRPr="00672B31">
        <w:rPr>
          <w:rFonts w:ascii="Times New Roman" w:hAnsi="Times New Roman" w:cs="Times New Roman"/>
          <w:sz w:val="24"/>
          <w:szCs w:val="24"/>
        </w:rPr>
        <w:t xml:space="preserve"> that the purchase price was supposed to be paid in hard cash in terms of the agreement.</w:t>
      </w:r>
      <w:r w:rsidR="00EA1F77">
        <w:rPr>
          <w:rFonts w:ascii="Times New Roman" w:hAnsi="Times New Roman" w:cs="Times New Roman"/>
          <w:sz w:val="24"/>
          <w:szCs w:val="24"/>
        </w:rPr>
        <w:t xml:space="preserve"> The a</w:t>
      </w:r>
      <w:r w:rsidR="0000220D" w:rsidRPr="00672B31">
        <w:rPr>
          <w:rFonts w:ascii="Times New Roman" w:hAnsi="Times New Roman" w:cs="Times New Roman"/>
          <w:sz w:val="24"/>
          <w:szCs w:val="24"/>
        </w:rPr>
        <w:t xml:space="preserve">pplicant also averred that the </w:t>
      </w:r>
      <w:r w:rsidR="00EA1F77">
        <w:rPr>
          <w:rFonts w:ascii="Times New Roman" w:hAnsi="Times New Roman" w:cs="Times New Roman"/>
          <w:sz w:val="24"/>
          <w:szCs w:val="24"/>
        </w:rPr>
        <w:t>first</w:t>
      </w:r>
      <w:r w:rsidR="00F311AE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EA1F77">
        <w:rPr>
          <w:rFonts w:ascii="Times New Roman" w:hAnsi="Times New Roman" w:cs="Times New Roman"/>
          <w:sz w:val="24"/>
          <w:szCs w:val="24"/>
        </w:rPr>
        <w:t>r</w:t>
      </w:r>
      <w:r w:rsidR="00F311AE" w:rsidRPr="00672B31">
        <w:rPr>
          <w:rFonts w:ascii="Times New Roman" w:hAnsi="Times New Roman" w:cs="Times New Roman"/>
          <w:sz w:val="24"/>
          <w:szCs w:val="24"/>
        </w:rPr>
        <w:t>espondent failed to pay royalties in terms of the agreement of sale.</w:t>
      </w:r>
    </w:p>
    <w:p w:rsidR="004871CD" w:rsidRPr="00672B31" w:rsidRDefault="00304DBD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47BF" w:rsidRPr="00672B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first r</w:t>
      </w:r>
      <w:r w:rsidR="001D47BF" w:rsidRPr="00672B31">
        <w:rPr>
          <w:rFonts w:ascii="Times New Roman" w:hAnsi="Times New Roman" w:cs="Times New Roman"/>
          <w:sz w:val="24"/>
          <w:szCs w:val="24"/>
        </w:rPr>
        <w:t>espondent disputed</w:t>
      </w:r>
      <w:r w:rsidR="00AE509D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611788" w:rsidRPr="00672B31">
        <w:rPr>
          <w:rFonts w:ascii="Times New Roman" w:hAnsi="Times New Roman" w:cs="Times New Roman"/>
          <w:sz w:val="24"/>
          <w:szCs w:val="24"/>
        </w:rPr>
        <w:t>breaching the agreement</w:t>
      </w:r>
      <w:r w:rsidR="008062C5" w:rsidRPr="00672B31">
        <w:rPr>
          <w:rFonts w:ascii="Times New Roman" w:hAnsi="Times New Roman" w:cs="Times New Roman"/>
          <w:sz w:val="24"/>
          <w:szCs w:val="24"/>
        </w:rPr>
        <w:t>.</w:t>
      </w:r>
      <w:r w:rsidR="00611788" w:rsidRPr="00672B31">
        <w:rPr>
          <w:rFonts w:ascii="Times New Roman" w:hAnsi="Times New Roman" w:cs="Times New Roman"/>
          <w:sz w:val="24"/>
          <w:szCs w:val="24"/>
        </w:rPr>
        <w:t xml:space="preserve"> Rather, it</w:t>
      </w:r>
      <w:r w:rsidR="00A939F0" w:rsidRPr="00672B31">
        <w:rPr>
          <w:rFonts w:ascii="Times New Roman" w:hAnsi="Times New Roman" w:cs="Times New Roman"/>
          <w:sz w:val="24"/>
          <w:szCs w:val="24"/>
        </w:rPr>
        <w:t xml:space="preserve"> raised counter-allegations again</w:t>
      </w:r>
      <w:r w:rsidR="00DC59FC" w:rsidRPr="00672B31">
        <w:rPr>
          <w:rFonts w:ascii="Times New Roman" w:hAnsi="Times New Roman" w:cs="Times New Roman"/>
          <w:sz w:val="24"/>
          <w:szCs w:val="24"/>
        </w:rPr>
        <w:t xml:space="preserve">st </w:t>
      </w:r>
      <w:r w:rsidR="00844310" w:rsidRPr="00672B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844310" w:rsidRPr="00672B31">
        <w:rPr>
          <w:rFonts w:ascii="Times New Roman" w:hAnsi="Times New Roman" w:cs="Times New Roman"/>
          <w:sz w:val="24"/>
          <w:szCs w:val="24"/>
        </w:rPr>
        <w:t xml:space="preserve">pplicant </w:t>
      </w:r>
      <w:r w:rsidR="00DC59FC" w:rsidRPr="00672B31">
        <w:rPr>
          <w:rFonts w:ascii="Times New Roman" w:hAnsi="Times New Roman" w:cs="Times New Roman"/>
          <w:sz w:val="24"/>
          <w:szCs w:val="24"/>
        </w:rPr>
        <w:t>in a number of ways.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59FC" w:rsidRPr="00672B31">
        <w:rPr>
          <w:rFonts w:ascii="Times New Roman" w:hAnsi="Times New Roman" w:cs="Times New Roman"/>
          <w:sz w:val="24"/>
          <w:szCs w:val="24"/>
        </w:rPr>
        <w:t xml:space="preserve"> Firstly,</w:t>
      </w:r>
      <w:r w:rsidR="00A939F0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1D47BF" w:rsidRPr="00672B31">
        <w:rPr>
          <w:rFonts w:ascii="Times New Roman" w:hAnsi="Times New Roman" w:cs="Times New Roman"/>
          <w:sz w:val="24"/>
          <w:szCs w:val="24"/>
        </w:rPr>
        <w:t>the</w:t>
      </w:r>
      <w:r w:rsidR="002876A0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 r</w:t>
      </w:r>
      <w:r w:rsidR="00DF743C" w:rsidRPr="00672B31">
        <w:rPr>
          <w:rFonts w:ascii="Times New Roman" w:hAnsi="Times New Roman" w:cs="Times New Roman"/>
          <w:sz w:val="24"/>
          <w:szCs w:val="24"/>
        </w:rPr>
        <w:t xml:space="preserve">espondent </w:t>
      </w:r>
      <w:r w:rsidR="001D47BF" w:rsidRPr="00672B31">
        <w:rPr>
          <w:rFonts w:ascii="Times New Roman" w:hAnsi="Times New Roman" w:cs="Times New Roman"/>
          <w:sz w:val="24"/>
          <w:szCs w:val="24"/>
        </w:rPr>
        <w:t>averred in</w:t>
      </w:r>
      <w:r w:rsidR="00312662" w:rsidRPr="00672B31">
        <w:rPr>
          <w:rFonts w:ascii="Times New Roman" w:hAnsi="Times New Roman" w:cs="Times New Roman"/>
          <w:sz w:val="24"/>
          <w:szCs w:val="24"/>
        </w:rPr>
        <w:t xml:space="preserve"> its opposing affidavit that it sought the </w:t>
      </w:r>
      <w:r w:rsidR="00011B22" w:rsidRPr="00672B31">
        <w:rPr>
          <w:rFonts w:ascii="Times New Roman" w:hAnsi="Times New Roman" w:cs="Times New Roman"/>
          <w:sz w:val="24"/>
          <w:szCs w:val="24"/>
        </w:rPr>
        <w:t xml:space="preserve">banking </w:t>
      </w:r>
      <w:r w:rsidR="00312662" w:rsidRPr="00672B31">
        <w:rPr>
          <w:rFonts w:ascii="Times New Roman" w:hAnsi="Times New Roman" w:cs="Times New Roman"/>
          <w:sz w:val="24"/>
          <w:szCs w:val="24"/>
        </w:rPr>
        <w:t xml:space="preserve">details of the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312662" w:rsidRPr="00672B31">
        <w:rPr>
          <w:rFonts w:ascii="Times New Roman" w:hAnsi="Times New Roman" w:cs="Times New Roman"/>
          <w:sz w:val="24"/>
          <w:szCs w:val="24"/>
        </w:rPr>
        <w:t xml:space="preserve">pplicant for purposes of depositing the </w:t>
      </w:r>
      <w:r w:rsidR="00B739EA" w:rsidRPr="00672B31">
        <w:rPr>
          <w:rFonts w:ascii="Times New Roman" w:hAnsi="Times New Roman" w:cs="Times New Roman"/>
          <w:sz w:val="24"/>
          <w:szCs w:val="24"/>
        </w:rPr>
        <w:t xml:space="preserve">royalties </w:t>
      </w:r>
      <w:r w:rsidR="00312662" w:rsidRPr="00672B31">
        <w:rPr>
          <w:rFonts w:ascii="Times New Roman" w:hAnsi="Times New Roman" w:cs="Times New Roman"/>
          <w:sz w:val="24"/>
          <w:szCs w:val="24"/>
        </w:rPr>
        <w:t>without success.</w:t>
      </w:r>
      <w:r w:rsidR="00990B50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EA1F77">
        <w:rPr>
          <w:rFonts w:ascii="Times New Roman" w:hAnsi="Times New Roman" w:cs="Times New Roman"/>
          <w:sz w:val="24"/>
          <w:szCs w:val="24"/>
        </w:rPr>
        <w:t xml:space="preserve"> </w:t>
      </w:r>
      <w:r w:rsidR="00990B50" w:rsidRPr="00672B31">
        <w:rPr>
          <w:rFonts w:ascii="Times New Roman" w:hAnsi="Times New Roman" w:cs="Times New Roman"/>
          <w:sz w:val="24"/>
          <w:szCs w:val="24"/>
        </w:rPr>
        <w:t xml:space="preserve">Secondly, </w:t>
      </w:r>
      <w:r w:rsidR="00C435F6" w:rsidRPr="00672B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first r</w:t>
      </w:r>
      <w:r w:rsidR="00C435F6" w:rsidRPr="00672B31">
        <w:rPr>
          <w:rFonts w:ascii="Times New Roman" w:hAnsi="Times New Roman" w:cs="Times New Roman"/>
          <w:sz w:val="24"/>
          <w:szCs w:val="24"/>
        </w:rPr>
        <w:t xml:space="preserve">espondent </w:t>
      </w:r>
      <w:r w:rsidR="00294047" w:rsidRPr="00672B31">
        <w:rPr>
          <w:rFonts w:ascii="Times New Roman" w:hAnsi="Times New Roman" w:cs="Times New Roman"/>
          <w:sz w:val="24"/>
          <w:szCs w:val="24"/>
        </w:rPr>
        <w:t xml:space="preserve">further </w:t>
      </w:r>
      <w:r w:rsidR="003731F0" w:rsidRPr="00672B31">
        <w:rPr>
          <w:rFonts w:ascii="Times New Roman" w:hAnsi="Times New Roman" w:cs="Times New Roman"/>
          <w:sz w:val="24"/>
          <w:szCs w:val="24"/>
        </w:rPr>
        <w:t>averred that</w:t>
      </w:r>
      <w:r w:rsidR="0013362C" w:rsidRPr="00672B31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13362C" w:rsidRPr="00672B31">
        <w:rPr>
          <w:rFonts w:ascii="Times New Roman" w:hAnsi="Times New Roman" w:cs="Times New Roman"/>
          <w:sz w:val="24"/>
          <w:szCs w:val="24"/>
        </w:rPr>
        <w:t>pplicant failed to have the tribute agreement</w:t>
      </w:r>
      <w:r w:rsidR="000C3651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ratified by the second</w:t>
      </w:r>
      <w:r w:rsidR="00F7021D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F7021D" w:rsidRPr="00672B31">
        <w:rPr>
          <w:rFonts w:ascii="Times New Roman" w:hAnsi="Times New Roman" w:cs="Times New Roman"/>
          <w:sz w:val="24"/>
          <w:szCs w:val="24"/>
        </w:rPr>
        <w:t>esponde</w:t>
      </w:r>
      <w:r w:rsidR="00AE509D" w:rsidRPr="00672B31">
        <w:rPr>
          <w:rFonts w:ascii="Times New Roman" w:hAnsi="Times New Roman" w:cs="Times New Roman"/>
          <w:sz w:val="24"/>
          <w:szCs w:val="24"/>
        </w:rPr>
        <w:t>n</w:t>
      </w:r>
      <w:r w:rsidR="00F7021D" w:rsidRPr="00672B31">
        <w:rPr>
          <w:rFonts w:ascii="Times New Roman" w:hAnsi="Times New Roman" w:cs="Times New Roman"/>
          <w:sz w:val="24"/>
          <w:szCs w:val="24"/>
        </w:rPr>
        <w:t xml:space="preserve">t despite the fact that it was the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F7021D" w:rsidRPr="00672B31">
        <w:rPr>
          <w:rFonts w:ascii="Times New Roman" w:hAnsi="Times New Roman" w:cs="Times New Roman"/>
          <w:sz w:val="24"/>
          <w:szCs w:val="24"/>
        </w:rPr>
        <w:t xml:space="preserve">pplicant’s obligation </w:t>
      </w:r>
      <w:r w:rsidR="00BD3A9A" w:rsidRPr="00672B31">
        <w:rPr>
          <w:rFonts w:ascii="Times New Roman" w:hAnsi="Times New Roman" w:cs="Times New Roman"/>
          <w:sz w:val="24"/>
          <w:szCs w:val="24"/>
        </w:rPr>
        <w:t>to have the tribute agreement ratified.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3888" w:rsidRPr="00672B31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first r</w:t>
      </w:r>
      <w:r w:rsidR="001D47BF" w:rsidRPr="00672B31">
        <w:rPr>
          <w:rFonts w:ascii="Times New Roman" w:hAnsi="Times New Roman" w:cs="Times New Roman"/>
          <w:sz w:val="24"/>
          <w:szCs w:val="24"/>
        </w:rPr>
        <w:t>espondent</w:t>
      </w:r>
      <w:r w:rsidR="00DF743C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1A3888" w:rsidRPr="00672B31">
        <w:rPr>
          <w:rFonts w:ascii="Times New Roman" w:hAnsi="Times New Roman" w:cs="Times New Roman"/>
          <w:sz w:val="24"/>
          <w:szCs w:val="24"/>
        </w:rPr>
        <w:t>further averred it was through its efforts th</w:t>
      </w:r>
      <w:r w:rsidR="00AE509D" w:rsidRPr="00672B31">
        <w:rPr>
          <w:rFonts w:ascii="Times New Roman" w:hAnsi="Times New Roman" w:cs="Times New Roman"/>
          <w:sz w:val="24"/>
          <w:szCs w:val="24"/>
        </w:rPr>
        <w:t>at the tribute agreement was fi</w:t>
      </w:r>
      <w:r w:rsidR="001A3888" w:rsidRPr="00672B31">
        <w:rPr>
          <w:rFonts w:ascii="Times New Roman" w:hAnsi="Times New Roman" w:cs="Times New Roman"/>
          <w:sz w:val="24"/>
          <w:szCs w:val="24"/>
        </w:rPr>
        <w:t xml:space="preserve">nally ratified by the </w:t>
      </w:r>
      <w:r>
        <w:rPr>
          <w:rFonts w:ascii="Times New Roman" w:hAnsi="Times New Roman" w:cs="Times New Roman"/>
          <w:sz w:val="24"/>
          <w:szCs w:val="24"/>
        </w:rPr>
        <w:t>second</w:t>
      </w:r>
      <w:r w:rsidR="001A3888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1A3888" w:rsidRPr="00672B31">
        <w:rPr>
          <w:rFonts w:ascii="Times New Roman" w:hAnsi="Times New Roman" w:cs="Times New Roman"/>
          <w:sz w:val="24"/>
          <w:szCs w:val="24"/>
        </w:rPr>
        <w:t>espondent on 2 August 2021.</w:t>
      </w:r>
      <w:r w:rsidR="002166FE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66FE" w:rsidRPr="00672B3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first r</w:t>
      </w:r>
      <w:r w:rsidR="002166FE" w:rsidRPr="00672B31">
        <w:rPr>
          <w:rFonts w:ascii="Times New Roman" w:hAnsi="Times New Roman" w:cs="Times New Roman"/>
          <w:sz w:val="24"/>
          <w:szCs w:val="24"/>
        </w:rPr>
        <w:t xml:space="preserve">espondent also averred that it could not start the processing of slag </w:t>
      </w:r>
      <w:r w:rsidR="00892A36" w:rsidRPr="00672B31">
        <w:rPr>
          <w:rFonts w:ascii="Times New Roman" w:hAnsi="Times New Roman" w:cs="Times New Roman"/>
          <w:sz w:val="24"/>
          <w:szCs w:val="24"/>
        </w:rPr>
        <w:t xml:space="preserve">and slag dump </w:t>
      </w:r>
      <w:r w:rsidR="002166FE" w:rsidRPr="00672B31">
        <w:rPr>
          <w:rFonts w:ascii="Times New Roman" w:hAnsi="Times New Roman" w:cs="Times New Roman"/>
          <w:sz w:val="24"/>
          <w:szCs w:val="24"/>
        </w:rPr>
        <w:t>before the ratification</w:t>
      </w:r>
      <w:r w:rsidR="00003180" w:rsidRPr="00672B31">
        <w:rPr>
          <w:rFonts w:ascii="Times New Roman" w:hAnsi="Times New Roman" w:cs="Times New Roman"/>
          <w:sz w:val="24"/>
          <w:szCs w:val="24"/>
        </w:rPr>
        <w:t xml:space="preserve"> of the tribute agreement as doing so is illegal.</w:t>
      </w:r>
    </w:p>
    <w:p w:rsidR="00632FC0" w:rsidRPr="00672B31" w:rsidRDefault="00304DBD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166FE" w:rsidRPr="00672B31">
        <w:rPr>
          <w:rFonts w:ascii="Times New Roman" w:hAnsi="Times New Roman" w:cs="Times New Roman"/>
          <w:sz w:val="24"/>
          <w:szCs w:val="24"/>
        </w:rPr>
        <w:t>Thirdly after</w:t>
      </w:r>
      <w:r w:rsidR="00174AA9" w:rsidRPr="00672B31">
        <w:rPr>
          <w:rFonts w:ascii="Times New Roman" w:hAnsi="Times New Roman" w:cs="Times New Roman"/>
          <w:sz w:val="24"/>
          <w:szCs w:val="24"/>
        </w:rPr>
        <w:t xml:space="preserve"> the ratification of the tribute agreement, the </w:t>
      </w:r>
      <w:r>
        <w:rPr>
          <w:rFonts w:ascii="Times New Roman" w:hAnsi="Times New Roman" w:cs="Times New Roman"/>
          <w:sz w:val="24"/>
          <w:szCs w:val="24"/>
        </w:rPr>
        <w:t>first</w:t>
      </w:r>
      <w:r w:rsidR="00174AA9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174AA9" w:rsidRPr="00672B31">
        <w:rPr>
          <w:rFonts w:ascii="Times New Roman" w:hAnsi="Times New Roman" w:cs="Times New Roman"/>
          <w:sz w:val="24"/>
          <w:szCs w:val="24"/>
        </w:rPr>
        <w:t xml:space="preserve">espondent </w:t>
      </w:r>
      <w:r>
        <w:rPr>
          <w:rFonts w:ascii="Times New Roman" w:hAnsi="Times New Roman" w:cs="Times New Roman"/>
          <w:sz w:val="24"/>
          <w:szCs w:val="24"/>
        </w:rPr>
        <w:t>discovered that a</w:t>
      </w:r>
      <w:r w:rsidR="00567132" w:rsidRPr="00672B31">
        <w:rPr>
          <w:rFonts w:ascii="Times New Roman" w:hAnsi="Times New Roman" w:cs="Times New Roman"/>
          <w:sz w:val="24"/>
          <w:szCs w:val="24"/>
        </w:rPr>
        <w:t xml:space="preserve">pplicant </w:t>
      </w:r>
      <w:r w:rsidR="00D97C6E" w:rsidRPr="00672B31">
        <w:rPr>
          <w:rFonts w:ascii="Times New Roman" w:hAnsi="Times New Roman" w:cs="Times New Roman"/>
          <w:sz w:val="24"/>
          <w:szCs w:val="24"/>
        </w:rPr>
        <w:t xml:space="preserve">had </w:t>
      </w:r>
      <w:r w:rsidR="007F23C3" w:rsidRPr="00672B31">
        <w:rPr>
          <w:rFonts w:ascii="Times New Roman" w:hAnsi="Times New Roman" w:cs="Times New Roman"/>
          <w:sz w:val="24"/>
          <w:szCs w:val="24"/>
        </w:rPr>
        <w:t xml:space="preserve">also breached the agreement by </w:t>
      </w:r>
      <w:r w:rsidR="00D97C6E" w:rsidRPr="00672B31">
        <w:rPr>
          <w:rFonts w:ascii="Times New Roman" w:hAnsi="Times New Roman" w:cs="Times New Roman"/>
          <w:sz w:val="24"/>
          <w:szCs w:val="24"/>
        </w:rPr>
        <w:t>e</w:t>
      </w:r>
      <w:r w:rsidR="007F23C3" w:rsidRPr="00672B31">
        <w:rPr>
          <w:rFonts w:ascii="Times New Roman" w:hAnsi="Times New Roman" w:cs="Times New Roman"/>
          <w:sz w:val="24"/>
          <w:szCs w:val="24"/>
        </w:rPr>
        <w:t>ngaging</w:t>
      </w:r>
      <w:r w:rsidR="00D97C6E" w:rsidRPr="00672B31">
        <w:rPr>
          <w:rFonts w:ascii="Times New Roman" w:hAnsi="Times New Roman" w:cs="Times New Roman"/>
          <w:sz w:val="24"/>
          <w:szCs w:val="24"/>
        </w:rPr>
        <w:t xml:space="preserve"> other miners who wer</w:t>
      </w:r>
      <w:r w:rsidR="007B28B6" w:rsidRPr="00672B31">
        <w:rPr>
          <w:rFonts w:ascii="Times New Roman" w:hAnsi="Times New Roman" w:cs="Times New Roman"/>
          <w:sz w:val="24"/>
          <w:szCs w:val="24"/>
        </w:rPr>
        <w:t>e</w:t>
      </w:r>
      <w:r w:rsidR="00D97C6E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4871CD" w:rsidRPr="00672B31">
        <w:rPr>
          <w:rFonts w:ascii="Times New Roman" w:hAnsi="Times New Roman" w:cs="Times New Roman"/>
          <w:sz w:val="24"/>
          <w:szCs w:val="24"/>
        </w:rPr>
        <w:t xml:space="preserve">illegally </w:t>
      </w:r>
      <w:r w:rsidR="00D97C6E" w:rsidRPr="00672B31">
        <w:rPr>
          <w:rFonts w:ascii="Times New Roman" w:hAnsi="Times New Roman" w:cs="Times New Roman"/>
          <w:sz w:val="24"/>
          <w:szCs w:val="24"/>
        </w:rPr>
        <w:t>processing slag</w:t>
      </w:r>
      <w:r w:rsidR="00D35F68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892A36" w:rsidRPr="00672B31">
        <w:rPr>
          <w:rFonts w:ascii="Times New Roman" w:hAnsi="Times New Roman" w:cs="Times New Roman"/>
          <w:sz w:val="24"/>
          <w:szCs w:val="24"/>
        </w:rPr>
        <w:t xml:space="preserve">and slag dump </w:t>
      </w:r>
      <w:r w:rsidR="00D35F68" w:rsidRPr="00672B31">
        <w:rPr>
          <w:rFonts w:ascii="Times New Roman" w:hAnsi="Times New Roman" w:cs="Times New Roman"/>
          <w:sz w:val="24"/>
          <w:szCs w:val="24"/>
        </w:rPr>
        <w:t>at Welcomeback 18 Mine</w:t>
      </w:r>
      <w:r w:rsidR="00D97C6E" w:rsidRPr="00672B31">
        <w:rPr>
          <w:rFonts w:ascii="Times New Roman" w:hAnsi="Times New Roman" w:cs="Times New Roman"/>
          <w:sz w:val="24"/>
          <w:szCs w:val="24"/>
        </w:rPr>
        <w:t>.</w:t>
      </w:r>
      <w:r w:rsidR="00744C8D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253A23" w:rsidRPr="00672B31">
        <w:rPr>
          <w:rFonts w:ascii="Times New Roman" w:hAnsi="Times New Roman" w:cs="Times New Roman"/>
          <w:sz w:val="24"/>
          <w:szCs w:val="24"/>
        </w:rPr>
        <w:t>This act</w:t>
      </w:r>
      <w:r w:rsidR="00C87C6F" w:rsidRPr="00672B31">
        <w:rPr>
          <w:rFonts w:ascii="Times New Roman" w:hAnsi="Times New Roman" w:cs="Times New Roman"/>
          <w:sz w:val="24"/>
          <w:szCs w:val="24"/>
        </w:rPr>
        <w:t xml:space="preserve"> was in contravention </w:t>
      </w:r>
      <w:r w:rsidR="0045637B" w:rsidRPr="00672B31">
        <w:rPr>
          <w:rFonts w:ascii="Times New Roman" w:hAnsi="Times New Roman" w:cs="Times New Roman"/>
          <w:sz w:val="24"/>
          <w:szCs w:val="24"/>
        </w:rPr>
        <w:t xml:space="preserve">of </w:t>
      </w:r>
      <w:r w:rsidR="00914436" w:rsidRPr="00672B31">
        <w:rPr>
          <w:rFonts w:ascii="Times New Roman" w:hAnsi="Times New Roman" w:cs="Times New Roman"/>
          <w:sz w:val="24"/>
          <w:szCs w:val="24"/>
        </w:rPr>
        <w:t>Clause 6(c</w:t>
      </w:r>
      <w:r w:rsidR="00C618DA" w:rsidRPr="00672B31">
        <w:rPr>
          <w:rFonts w:ascii="Times New Roman" w:hAnsi="Times New Roman" w:cs="Times New Roman"/>
          <w:sz w:val="24"/>
          <w:szCs w:val="24"/>
        </w:rPr>
        <w:t>) of the agreement of sale.</w:t>
      </w:r>
      <w:r w:rsidR="00663D05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45637B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D97C6E" w:rsidRPr="00672B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first r</w:t>
      </w:r>
      <w:r w:rsidR="00D97C6E" w:rsidRPr="00672B31">
        <w:rPr>
          <w:rFonts w:ascii="Times New Roman" w:hAnsi="Times New Roman" w:cs="Times New Roman"/>
          <w:sz w:val="24"/>
          <w:szCs w:val="24"/>
        </w:rPr>
        <w:t xml:space="preserve">espondent </w:t>
      </w:r>
      <w:r w:rsidR="00A96EF2" w:rsidRPr="00672B31">
        <w:rPr>
          <w:rFonts w:ascii="Times New Roman" w:hAnsi="Times New Roman" w:cs="Times New Roman"/>
          <w:sz w:val="24"/>
          <w:szCs w:val="24"/>
        </w:rPr>
        <w:t xml:space="preserve">sought the assistance of the </w:t>
      </w:r>
      <w:r>
        <w:rPr>
          <w:rFonts w:ascii="Times New Roman" w:hAnsi="Times New Roman" w:cs="Times New Roman"/>
          <w:sz w:val="24"/>
          <w:szCs w:val="24"/>
        </w:rPr>
        <w:t>second</w:t>
      </w:r>
      <w:r w:rsidR="006A1EB6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6A1EB6" w:rsidRPr="00672B31">
        <w:rPr>
          <w:rFonts w:ascii="Times New Roman" w:hAnsi="Times New Roman" w:cs="Times New Roman"/>
          <w:sz w:val="24"/>
          <w:szCs w:val="24"/>
        </w:rPr>
        <w:t xml:space="preserve">espondent </w:t>
      </w:r>
      <w:r w:rsidR="00174FDF" w:rsidRPr="00672B31">
        <w:rPr>
          <w:rFonts w:ascii="Times New Roman" w:hAnsi="Times New Roman" w:cs="Times New Roman"/>
          <w:sz w:val="24"/>
          <w:szCs w:val="24"/>
        </w:rPr>
        <w:t xml:space="preserve">through </w:t>
      </w:r>
      <w:r w:rsidR="00914436" w:rsidRPr="00672B31">
        <w:rPr>
          <w:rFonts w:ascii="Times New Roman" w:hAnsi="Times New Roman" w:cs="Times New Roman"/>
          <w:sz w:val="24"/>
          <w:szCs w:val="24"/>
        </w:rPr>
        <w:t>the letter dated</w:t>
      </w:r>
      <w:r w:rsidR="00456E23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174FDF" w:rsidRPr="00672B31">
        <w:rPr>
          <w:rFonts w:ascii="Times New Roman" w:hAnsi="Times New Roman" w:cs="Times New Roman"/>
          <w:sz w:val="24"/>
          <w:szCs w:val="24"/>
        </w:rPr>
        <w:t>13 August 2021</w:t>
      </w:r>
      <w:r w:rsidR="007272E0" w:rsidRPr="00672B31">
        <w:rPr>
          <w:rFonts w:ascii="Times New Roman" w:hAnsi="Times New Roman" w:cs="Times New Roman"/>
          <w:sz w:val="24"/>
          <w:szCs w:val="24"/>
        </w:rPr>
        <w:t xml:space="preserve"> and </w:t>
      </w:r>
      <w:r w:rsidR="00E64A30" w:rsidRPr="00672B31">
        <w:rPr>
          <w:rFonts w:ascii="Times New Roman" w:hAnsi="Times New Roman" w:cs="Times New Roman"/>
          <w:sz w:val="24"/>
          <w:szCs w:val="24"/>
        </w:rPr>
        <w:t xml:space="preserve">is </w:t>
      </w:r>
      <w:r w:rsidR="007272E0" w:rsidRPr="00672B31">
        <w:rPr>
          <w:rFonts w:ascii="Times New Roman" w:hAnsi="Times New Roman" w:cs="Times New Roman"/>
          <w:sz w:val="24"/>
          <w:szCs w:val="24"/>
        </w:rPr>
        <w:t>marked Annexure D</w:t>
      </w:r>
      <w:r w:rsidR="00174FDF" w:rsidRPr="00672B31">
        <w:rPr>
          <w:rFonts w:ascii="Times New Roman" w:hAnsi="Times New Roman" w:cs="Times New Roman"/>
          <w:sz w:val="24"/>
          <w:szCs w:val="24"/>
        </w:rPr>
        <w:t>.</w:t>
      </w:r>
      <w:r w:rsidR="00E64A30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 letter is attached to the first r</w:t>
      </w:r>
      <w:r w:rsidR="00E64A30" w:rsidRPr="00672B31">
        <w:rPr>
          <w:rFonts w:ascii="Times New Roman" w:hAnsi="Times New Roman" w:cs="Times New Roman"/>
          <w:sz w:val="24"/>
          <w:szCs w:val="24"/>
        </w:rPr>
        <w:t xml:space="preserve">espondent’s opposing affidavit. </w:t>
      </w:r>
      <w:r w:rsidR="00174FDF" w:rsidRPr="00672B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second r</w:t>
      </w:r>
      <w:r w:rsidR="00174FDF" w:rsidRPr="00672B31">
        <w:rPr>
          <w:rFonts w:ascii="Times New Roman" w:hAnsi="Times New Roman" w:cs="Times New Roman"/>
          <w:sz w:val="24"/>
          <w:szCs w:val="24"/>
        </w:rPr>
        <w:t>espondent</w:t>
      </w:r>
      <w:r w:rsidR="007272E0" w:rsidRPr="00672B31">
        <w:rPr>
          <w:rFonts w:ascii="Times New Roman" w:hAnsi="Times New Roman" w:cs="Times New Roman"/>
          <w:sz w:val="24"/>
          <w:szCs w:val="24"/>
        </w:rPr>
        <w:t>,</w:t>
      </w:r>
      <w:r w:rsidR="00174FDF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E65F12" w:rsidRPr="00672B31">
        <w:rPr>
          <w:rFonts w:ascii="Times New Roman" w:hAnsi="Times New Roman" w:cs="Times New Roman"/>
          <w:sz w:val="24"/>
          <w:szCs w:val="24"/>
        </w:rPr>
        <w:t>on 27 August 2021</w:t>
      </w:r>
      <w:r w:rsidR="001D47BF" w:rsidRPr="00672B31">
        <w:rPr>
          <w:rFonts w:ascii="Times New Roman" w:hAnsi="Times New Roman" w:cs="Times New Roman"/>
          <w:sz w:val="24"/>
          <w:szCs w:val="24"/>
        </w:rPr>
        <w:t>, suspended</w:t>
      </w:r>
      <w:r w:rsidR="006A1EB6" w:rsidRPr="00672B31">
        <w:rPr>
          <w:rFonts w:ascii="Times New Roman" w:hAnsi="Times New Roman" w:cs="Times New Roman"/>
          <w:sz w:val="24"/>
          <w:szCs w:val="24"/>
        </w:rPr>
        <w:t xml:space="preserve"> all mining </w:t>
      </w:r>
      <w:r w:rsidR="001D47BF" w:rsidRPr="00672B31">
        <w:rPr>
          <w:rFonts w:ascii="Times New Roman" w:hAnsi="Times New Roman" w:cs="Times New Roman"/>
          <w:sz w:val="24"/>
          <w:szCs w:val="24"/>
        </w:rPr>
        <w:t>activities in</w:t>
      </w:r>
      <w:r w:rsidR="006A1EB6" w:rsidRPr="00672B31">
        <w:rPr>
          <w:rFonts w:ascii="Times New Roman" w:hAnsi="Times New Roman" w:cs="Times New Roman"/>
          <w:sz w:val="24"/>
          <w:szCs w:val="24"/>
        </w:rPr>
        <w:t xml:space="preserve"> order to deal with the illegal mining activities that were happening at </w:t>
      </w:r>
      <w:r w:rsidR="001D47BF" w:rsidRPr="00672B31">
        <w:rPr>
          <w:rFonts w:ascii="Times New Roman" w:hAnsi="Times New Roman" w:cs="Times New Roman"/>
          <w:sz w:val="24"/>
          <w:szCs w:val="24"/>
        </w:rPr>
        <w:t>the mining</w:t>
      </w:r>
      <w:r w:rsidR="006A1EB6" w:rsidRPr="00672B31">
        <w:rPr>
          <w:rFonts w:ascii="Times New Roman" w:hAnsi="Times New Roman" w:cs="Times New Roman"/>
          <w:sz w:val="24"/>
          <w:szCs w:val="24"/>
        </w:rPr>
        <w:t xml:space="preserve"> site.</w:t>
      </w:r>
      <w:r w:rsidR="00842C1D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2C1D" w:rsidRPr="00672B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first</w:t>
      </w:r>
      <w:r w:rsidR="00842C1D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842C1D" w:rsidRPr="00672B31">
        <w:rPr>
          <w:rFonts w:ascii="Times New Roman" w:hAnsi="Times New Roman" w:cs="Times New Roman"/>
          <w:sz w:val="24"/>
          <w:szCs w:val="24"/>
        </w:rPr>
        <w:t xml:space="preserve">espondent was only allowed to start its business </w:t>
      </w:r>
      <w:r w:rsidR="004871CD" w:rsidRPr="00672B31">
        <w:rPr>
          <w:rFonts w:ascii="Times New Roman" w:hAnsi="Times New Roman" w:cs="Times New Roman"/>
          <w:sz w:val="24"/>
          <w:szCs w:val="24"/>
        </w:rPr>
        <w:t xml:space="preserve">on 11 </w:t>
      </w:r>
      <w:r w:rsidR="00842C1D" w:rsidRPr="00672B31">
        <w:rPr>
          <w:rFonts w:ascii="Times New Roman" w:hAnsi="Times New Roman" w:cs="Times New Roman"/>
          <w:sz w:val="24"/>
          <w:szCs w:val="24"/>
        </w:rPr>
        <w:t xml:space="preserve">November 2021 after receiving clearance from the </w:t>
      </w:r>
      <w:r>
        <w:rPr>
          <w:rFonts w:ascii="Times New Roman" w:hAnsi="Times New Roman" w:cs="Times New Roman"/>
          <w:sz w:val="24"/>
          <w:szCs w:val="24"/>
        </w:rPr>
        <w:t>second r</w:t>
      </w:r>
      <w:r w:rsidR="00842C1D" w:rsidRPr="00672B31">
        <w:rPr>
          <w:rFonts w:ascii="Times New Roman" w:hAnsi="Times New Roman" w:cs="Times New Roman"/>
          <w:sz w:val="24"/>
          <w:szCs w:val="24"/>
        </w:rPr>
        <w:t>espondent who uplifted the suspension</w:t>
      </w:r>
      <w:r w:rsidR="00DD087F" w:rsidRPr="00672B31">
        <w:rPr>
          <w:rFonts w:ascii="Times New Roman" w:hAnsi="Times New Roman" w:cs="Times New Roman"/>
          <w:sz w:val="24"/>
          <w:szCs w:val="24"/>
        </w:rPr>
        <w:t xml:space="preserve"> through the letter </w:t>
      </w:r>
      <w:r w:rsidR="00361752" w:rsidRPr="00672B31">
        <w:rPr>
          <w:rFonts w:ascii="Times New Roman" w:hAnsi="Times New Roman" w:cs="Times New Roman"/>
          <w:sz w:val="24"/>
          <w:szCs w:val="24"/>
        </w:rPr>
        <w:t xml:space="preserve">dated 2 November </w:t>
      </w:r>
      <w:r w:rsidR="0026609E" w:rsidRPr="00672B31">
        <w:rPr>
          <w:rFonts w:ascii="Times New Roman" w:hAnsi="Times New Roman" w:cs="Times New Roman"/>
          <w:sz w:val="24"/>
          <w:szCs w:val="24"/>
        </w:rPr>
        <w:t xml:space="preserve">2021 </w:t>
      </w:r>
      <w:r w:rsidR="00361752" w:rsidRPr="00672B31">
        <w:rPr>
          <w:rFonts w:ascii="Times New Roman" w:hAnsi="Times New Roman" w:cs="Times New Roman"/>
          <w:sz w:val="24"/>
          <w:szCs w:val="24"/>
        </w:rPr>
        <w:t>and marked Annexure I</w:t>
      </w:r>
      <w:r w:rsidR="00842C1D" w:rsidRPr="00672B31">
        <w:rPr>
          <w:rFonts w:ascii="Times New Roman" w:hAnsi="Times New Roman" w:cs="Times New Roman"/>
          <w:sz w:val="24"/>
          <w:szCs w:val="24"/>
        </w:rPr>
        <w:t>.</w:t>
      </w:r>
      <w:r w:rsidR="00397843" w:rsidRPr="00672B31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first r</w:t>
      </w:r>
      <w:r w:rsidR="00397843" w:rsidRPr="00672B31">
        <w:rPr>
          <w:rFonts w:ascii="Times New Roman" w:hAnsi="Times New Roman" w:cs="Times New Roman"/>
          <w:sz w:val="24"/>
          <w:szCs w:val="24"/>
        </w:rPr>
        <w:t xml:space="preserve">espondent attached </w:t>
      </w:r>
      <w:r w:rsidR="00E64A30" w:rsidRPr="00672B31">
        <w:rPr>
          <w:rFonts w:ascii="Times New Roman" w:hAnsi="Times New Roman" w:cs="Times New Roman"/>
          <w:sz w:val="24"/>
          <w:szCs w:val="24"/>
        </w:rPr>
        <w:t xml:space="preserve">copy of the letter to its opposing affidavit. </w:t>
      </w:r>
      <w:r w:rsidR="00D8448D" w:rsidRPr="00672B31">
        <w:rPr>
          <w:rFonts w:ascii="Times New Roman" w:hAnsi="Times New Roman" w:cs="Times New Roman"/>
          <w:sz w:val="24"/>
          <w:szCs w:val="24"/>
        </w:rPr>
        <w:t xml:space="preserve">According to the </w:t>
      </w:r>
      <w:r>
        <w:rPr>
          <w:rFonts w:ascii="Times New Roman" w:hAnsi="Times New Roman" w:cs="Times New Roman"/>
          <w:sz w:val="24"/>
          <w:szCs w:val="24"/>
        </w:rPr>
        <w:t>first</w:t>
      </w:r>
      <w:r w:rsidR="00D8448D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D8448D" w:rsidRPr="00672B31">
        <w:rPr>
          <w:rFonts w:ascii="Times New Roman" w:hAnsi="Times New Roman" w:cs="Times New Roman"/>
          <w:sz w:val="24"/>
          <w:szCs w:val="24"/>
        </w:rPr>
        <w:t>espondent, it did not make any business sense to pay the balance when business was not operational.</w:t>
      </w:r>
    </w:p>
    <w:p w:rsidR="002156AA" w:rsidRPr="00672B31" w:rsidRDefault="00A43E45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505C8" w:rsidRPr="00672B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0505C8" w:rsidRPr="00672B31">
        <w:rPr>
          <w:rFonts w:ascii="Times New Roman" w:hAnsi="Times New Roman" w:cs="Times New Roman"/>
          <w:sz w:val="24"/>
          <w:szCs w:val="24"/>
        </w:rPr>
        <w:t xml:space="preserve">pplicant averred that the </w:t>
      </w:r>
      <w:r>
        <w:rPr>
          <w:rFonts w:ascii="Times New Roman" w:hAnsi="Times New Roman" w:cs="Times New Roman"/>
          <w:sz w:val="24"/>
          <w:szCs w:val="24"/>
        </w:rPr>
        <w:t>first r</w:t>
      </w:r>
      <w:r w:rsidR="000505C8" w:rsidRPr="00672B31">
        <w:rPr>
          <w:rFonts w:ascii="Times New Roman" w:hAnsi="Times New Roman" w:cs="Times New Roman"/>
          <w:sz w:val="24"/>
          <w:szCs w:val="24"/>
        </w:rPr>
        <w:t>espondent has been stealing slag from the mining site</w:t>
      </w:r>
      <w:r w:rsidR="004871CD" w:rsidRPr="00672B31">
        <w:rPr>
          <w:rFonts w:ascii="Times New Roman" w:hAnsi="Times New Roman" w:cs="Times New Roman"/>
          <w:sz w:val="24"/>
          <w:szCs w:val="24"/>
        </w:rPr>
        <w:t xml:space="preserve"> by </w:t>
      </w:r>
      <w:r w:rsidR="009361CE" w:rsidRPr="00672B31">
        <w:rPr>
          <w:rFonts w:ascii="Times New Roman" w:hAnsi="Times New Roman" w:cs="Times New Roman"/>
          <w:sz w:val="24"/>
          <w:szCs w:val="24"/>
        </w:rPr>
        <w:t>ta</w:t>
      </w:r>
      <w:r w:rsidR="004871CD" w:rsidRPr="00672B31">
        <w:rPr>
          <w:rFonts w:ascii="Times New Roman" w:hAnsi="Times New Roman" w:cs="Times New Roman"/>
          <w:sz w:val="24"/>
          <w:szCs w:val="24"/>
        </w:rPr>
        <w:t>k</w:t>
      </w:r>
      <w:r w:rsidR="009361CE" w:rsidRPr="00672B31">
        <w:rPr>
          <w:rFonts w:ascii="Times New Roman" w:hAnsi="Times New Roman" w:cs="Times New Roman"/>
          <w:sz w:val="24"/>
          <w:szCs w:val="24"/>
        </w:rPr>
        <w:t xml:space="preserve">ing the slag </w:t>
      </w:r>
      <w:r w:rsidR="004871CD" w:rsidRPr="00672B31">
        <w:rPr>
          <w:rFonts w:ascii="Times New Roman" w:hAnsi="Times New Roman" w:cs="Times New Roman"/>
          <w:sz w:val="24"/>
          <w:szCs w:val="24"/>
        </w:rPr>
        <w:t xml:space="preserve">and slag dump </w:t>
      </w:r>
      <w:r w:rsidR="009361CE" w:rsidRPr="00672B31">
        <w:rPr>
          <w:rFonts w:ascii="Times New Roman" w:hAnsi="Times New Roman" w:cs="Times New Roman"/>
          <w:sz w:val="24"/>
          <w:szCs w:val="24"/>
        </w:rPr>
        <w:t xml:space="preserve">to an </w:t>
      </w:r>
      <w:r w:rsidR="004871CD" w:rsidRPr="00672B31">
        <w:rPr>
          <w:rFonts w:ascii="Times New Roman" w:hAnsi="Times New Roman" w:cs="Times New Roman"/>
          <w:sz w:val="24"/>
          <w:szCs w:val="24"/>
        </w:rPr>
        <w:t xml:space="preserve">unknown </w:t>
      </w:r>
      <w:r w:rsidR="009361CE" w:rsidRPr="00672B31">
        <w:rPr>
          <w:rFonts w:ascii="Times New Roman" w:hAnsi="Times New Roman" w:cs="Times New Roman"/>
          <w:sz w:val="24"/>
          <w:szCs w:val="24"/>
        </w:rPr>
        <w:t xml:space="preserve">destination and hence it was difficult to ascertain the value of </w:t>
      </w:r>
      <w:r w:rsidR="00EC04E8" w:rsidRPr="00672B31">
        <w:rPr>
          <w:rFonts w:ascii="Times New Roman" w:hAnsi="Times New Roman" w:cs="Times New Roman"/>
          <w:sz w:val="24"/>
          <w:szCs w:val="24"/>
        </w:rPr>
        <w:t xml:space="preserve">mineral </w:t>
      </w:r>
      <w:r w:rsidR="009361CE" w:rsidRPr="00672B31">
        <w:rPr>
          <w:rFonts w:ascii="Times New Roman" w:hAnsi="Times New Roman" w:cs="Times New Roman"/>
          <w:sz w:val="24"/>
          <w:szCs w:val="24"/>
        </w:rPr>
        <w:t xml:space="preserve">obtained from </w:t>
      </w:r>
      <w:r w:rsidR="00E0419E" w:rsidRPr="00672B31">
        <w:rPr>
          <w:rFonts w:ascii="Times New Roman" w:hAnsi="Times New Roman" w:cs="Times New Roman"/>
          <w:sz w:val="24"/>
          <w:szCs w:val="24"/>
        </w:rPr>
        <w:t>slag.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C7A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1D47BF" w:rsidRPr="00672B31">
        <w:rPr>
          <w:rFonts w:ascii="Times New Roman" w:hAnsi="Times New Roman" w:cs="Times New Roman"/>
          <w:sz w:val="24"/>
          <w:szCs w:val="24"/>
        </w:rPr>
        <w:t>On</w:t>
      </w:r>
      <w:r w:rsidR="00A84C7A" w:rsidRPr="00672B31">
        <w:rPr>
          <w:rFonts w:ascii="Times New Roman" w:hAnsi="Times New Roman" w:cs="Times New Roman"/>
          <w:sz w:val="24"/>
          <w:szCs w:val="24"/>
        </w:rPr>
        <w:t xml:space="preserve"> the other hand, the </w:t>
      </w:r>
      <w:r>
        <w:rPr>
          <w:rFonts w:ascii="Times New Roman" w:hAnsi="Times New Roman" w:cs="Times New Roman"/>
          <w:sz w:val="24"/>
          <w:szCs w:val="24"/>
        </w:rPr>
        <w:t>first</w:t>
      </w:r>
      <w:r w:rsidR="00A84C7A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A84C7A" w:rsidRPr="00672B31">
        <w:rPr>
          <w:rFonts w:ascii="Times New Roman" w:hAnsi="Times New Roman" w:cs="Times New Roman"/>
          <w:sz w:val="24"/>
          <w:szCs w:val="24"/>
        </w:rPr>
        <w:t xml:space="preserve">espondent alleged that the </w:t>
      </w:r>
      <w:r>
        <w:rPr>
          <w:rFonts w:ascii="Times New Roman" w:hAnsi="Times New Roman" w:cs="Times New Roman"/>
          <w:sz w:val="24"/>
          <w:szCs w:val="24"/>
        </w:rPr>
        <w:t>first</w:t>
      </w:r>
      <w:r w:rsidR="00AF295F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AF295F" w:rsidRPr="00672B31">
        <w:rPr>
          <w:rFonts w:ascii="Times New Roman" w:hAnsi="Times New Roman" w:cs="Times New Roman"/>
          <w:sz w:val="24"/>
          <w:szCs w:val="24"/>
        </w:rPr>
        <w:t xml:space="preserve">espondent was taking slag </w:t>
      </w:r>
      <w:r w:rsidR="001D47BF" w:rsidRPr="00672B31">
        <w:rPr>
          <w:rFonts w:ascii="Times New Roman" w:hAnsi="Times New Roman" w:cs="Times New Roman"/>
          <w:sz w:val="24"/>
          <w:szCs w:val="24"/>
        </w:rPr>
        <w:t>to Vizier, the</w:t>
      </w:r>
      <w:r w:rsidR="00AF295F" w:rsidRPr="00672B31">
        <w:rPr>
          <w:rFonts w:ascii="Times New Roman" w:hAnsi="Times New Roman" w:cs="Times New Roman"/>
          <w:sz w:val="24"/>
          <w:szCs w:val="24"/>
        </w:rPr>
        <w:t xml:space="preserve"> place specified </w:t>
      </w:r>
      <w:r w:rsidR="00ED13C5" w:rsidRPr="00672B31">
        <w:rPr>
          <w:rFonts w:ascii="Times New Roman" w:hAnsi="Times New Roman" w:cs="Times New Roman"/>
          <w:sz w:val="24"/>
          <w:szCs w:val="24"/>
        </w:rPr>
        <w:t xml:space="preserve">in the </w:t>
      </w:r>
      <w:r w:rsidR="007B1F12" w:rsidRPr="00672B31">
        <w:rPr>
          <w:rFonts w:ascii="Times New Roman" w:hAnsi="Times New Roman" w:cs="Times New Roman"/>
          <w:sz w:val="24"/>
          <w:szCs w:val="24"/>
        </w:rPr>
        <w:t>agreement of sale.</w:t>
      </w:r>
      <w:r w:rsidR="00BB4242" w:rsidRPr="00672B31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first</w:t>
      </w:r>
      <w:r w:rsidR="00BB4242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BB4242" w:rsidRPr="00672B31">
        <w:rPr>
          <w:rFonts w:ascii="Times New Roman" w:hAnsi="Times New Roman" w:cs="Times New Roman"/>
          <w:sz w:val="24"/>
          <w:szCs w:val="24"/>
        </w:rPr>
        <w:t>espondent further alleged that it was expected to declare the value of the</w:t>
      </w:r>
      <w:r w:rsidR="00413BE7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4871CD" w:rsidRPr="00672B31">
        <w:rPr>
          <w:rFonts w:ascii="Times New Roman" w:hAnsi="Times New Roman" w:cs="Times New Roman"/>
          <w:sz w:val="24"/>
          <w:szCs w:val="24"/>
        </w:rPr>
        <w:t xml:space="preserve">mineral </w:t>
      </w:r>
      <w:r w:rsidR="00413BE7" w:rsidRPr="00672B31">
        <w:rPr>
          <w:rFonts w:ascii="Times New Roman" w:hAnsi="Times New Roman" w:cs="Times New Roman"/>
          <w:sz w:val="24"/>
          <w:szCs w:val="24"/>
        </w:rPr>
        <w:t xml:space="preserve">obtained from slag on quarterly basis </w:t>
      </w:r>
      <w:r w:rsidR="00876E7E" w:rsidRPr="00672B31">
        <w:rPr>
          <w:rFonts w:ascii="Times New Roman" w:hAnsi="Times New Roman" w:cs="Times New Roman"/>
          <w:sz w:val="24"/>
          <w:szCs w:val="24"/>
        </w:rPr>
        <w:t xml:space="preserve">in terms of </w:t>
      </w:r>
      <w:r w:rsidR="0084402D" w:rsidRPr="00672B31">
        <w:rPr>
          <w:rFonts w:ascii="Times New Roman" w:hAnsi="Times New Roman" w:cs="Times New Roman"/>
          <w:sz w:val="24"/>
          <w:szCs w:val="24"/>
        </w:rPr>
        <w:t xml:space="preserve">the </w:t>
      </w:r>
      <w:r w:rsidR="00876E7E" w:rsidRPr="00672B31">
        <w:rPr>
          <w:rFonts w:ascii="Times New Roman" w:hAnsi="Times New Roman" w:cs="Times New Roman"/>
          <w:sz w:val="24"/>
          <w:szCs w:val="24"/>
        </w:rPr>
        <w:t>agreement.</w:t>
      </w:r>
    </w:p>
    <w:p w:rsidR="00B0398A" w:rsidRPr="00672B31" w:rsidRDefault="00A43E45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156AA" w:rsidRPr="00672B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first</w:t>
      </w:r>
      <w:r w:rsidR="002156AA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2156AA" w:rsidRPr="00672B31">
        <w:rPr>
          <w:rFonts w:ascii="Times New Roman" w:hAnsi="Times New Roman" w:cs="Times New Roman"/>
          <w:sz w:val="24"/>
          <w:szCs w:val="24"/>
        </w:rPr>
        <w:t xml:space="preserve">espondent raised point </w:t>
      </w:r>
      <w:r w:rsidR="002156AA" w:rsidRPr="00672B31">
        <w:rPr>
          <w:rFonts w:ascii="Times New Roman" w:hAnsi="Times New Roman" w:cs="Times New Roman"/>
          <w:i/>
          <w:sz w:val="24"/>
          <w:szCs w:val="24"/>
        </w:rPr>
        <w:t>in limine</w:t>
      </w:r>
      <w:r w:rsidR="00397843" w:rsidRPr="00672B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C1F41" w:rsidRPr="00672B31">
        <w:rPr>
          <w:rFonts w:ascii="Times New Roman" w:hAnsi="Times New Roman" w:cs="Times New Roman"/>
          <w:sz w:val="24"/>
          <w:szCs w:val="24"/>
        </w:rPr>
        <w:t>in</w:t>
      </w:r>
      <w:r w:rsidR="005C1F41" w:rsidRPr="00672B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C1F41" w:rsidRPr="00672B31">
        <w:rPr>
          <w:rFonts w:ascii="Times New Roman" w:hAnsi="Times New Roman" w:cs="Times New Roman"/>
          <w:sz w:val="24"/>
          <w:szCs w:val="24"/>
        </w:rPr>
        <w:t>relation to urgency of the matter</w:t>
      </w:r>
      <w:r w:rsidR="002156AA" w:rsidRPr="00672B31">
        <w:rPr>
          <w:rFonts w:ascii="Times New Roman" w:hAnsi="Times New Roman" w:cs="Times New Roman"/>
          <w:sz w:val="24"/>
          <w:szCs w:val="24"/>
        </w:rPr>
        <w:t xml:space="preserve">. The </w:t>
      </w:r>
      <w:r>
        <w:rPr>
          <w:rFonts w:ascii="Times New Roman" w:hAnsi="Times New Roman" w:cs="Times New Roman"/>
          <w:sz w:val="24"/>
          <w:szCs w:val="24"/>
        </w:rPr>
        <w:t>first</w:t>
      </w:r>
      <w:r w:rsidR="002156AA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respondent’s counsel, Mr</w:t>
      </w:r>
      <w:r w:rsidR="002156AA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2156AA" w:rsidRPr="00A43E45">
        <w:rPr>
          <w:rFonts w:ascii="Times New Roman" w:hAnsi="Times New Roman" w:cs="Times New Roman"/>
          <w:i/>
          <w:sz w:val="24"/>
          <w:szCs w:val="24"/>
        </w:rPr>
        <w:t>Mujaya</w:t>
      </w:r>
      <w:r w:rsidR="002156AA" w:rsidRPr="00672B31">
        <w:rPr>
          <w:rFonts w:ascii="Times New Roman" w:hAnsi="Times New Roman" w:cs="Times New Roman"/>
          <w:sz w:val="24"/>
          <w:szCs w:val="24"/>
        </w:rPr>
        <w:t xml:space="preserve"> argued that the need to act arose on 11 November 2021 when the </w:t>
      </w:r>
      <w:r>
        <w:rPr>
          <w:rFonts w:ascii="Times New Roman" w:hAnsi="Times New Roman" w:cs="Times New Roman"/>
          <w:sz w:val="24"/>
          <w:szCs w:val="24"/>
        </w:rPr>
        <w:t>first r</w:t>
      </w:r>
      <w:r w:rsidR="002156AA" w:rsidRPr="00672B31">
        <w:rPr>
          <w:rFonts w:ascii="Times New Roman" w:hAnsi="Times New Roman" w:cs="Times New Roman"/>
          <w:sz w:val="24"/>
          <w:szCs w:val="24"/>
        </w:rPr>
        <w:t>espondent occupied</w:t>
      </w:r>
      <w:r w:rsidR="00A818E7" w:rsidRPr="00672B31">
        <w:rPr>
          <w:rFonts w:ascii="Times New Roman" w:hAnsi="Times New Roman" w:cs="Times New Roman"/>
          <w:sz w:val="24"/>
          <w:szCs w:val="24"/>
        </w:rPr>
        <w:t xml:space="preserve"> Welcomeback 18 Mine and started its mining operations thereat.</w:t>
      </w:r>
      <w:r w:rsidR="00400408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A63A06" w:rsidRPr="00672B31">
        <w:rPr>
          <w:rFonts w:ascii="Times New Roman" w:hAnsi="Times New Roman" w:cs="Times New Roman"/>
          <w:sz w:val="24"/>
          <w:szCs w:val="24"/>
        </w:rPr>
        <w:t xml:space="preserve">On the other hand, the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05275" w:rsidRPr="00672B31">
        <w:rPr>
          <w:rFonts w:ascii="Times New Roman" w:hAnsi="Times New Roman" w:cs="Times New Roman"/>
          <w:sz w:val="24"/>
          <w:szCs w:val="24"/>
        </w:rPr>
        <w:t xml:space="preserve">pplicant was opposing the point </w:t>
      </w:r>
      <w:r w:rsidR="00205275" w:rsidRPr="00672B31">
        <w:rPr>
          <w:rFonts w:ascii="Times New Roman" w:hAnsi="Times New Roman" w:cs="Times New Roman"/>
          <w:i/>
          <w:sz w:val="24"/>
          <w:szCs w:val="24"/>
        </w:rPr>
        <w:t>in limine</w:t>
      </w:r>
      <w:r>
        <w:rPr>
          <w:rFonts w:ascii="Times New Roman" w:hAnsi="Times New Roman" w:cs="Times New Roman"/>
          <w:sz w:val="24"/>
          <w:szCs w:val="24"/>
        </w:rPr>
        <w:t>. Mr</w:t>
      </w:r>
      <w:r w:rsidR="00205275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205275" w:rsidRPr="00A43E45">
        <w:rPr>
          <w:rFonts w:ascii="Times New Roman" w:hAnsi="Times New Roman" w:cs="Times New Roman"/>
          <w:i/>
          <w:sz w:val="24"/>
          <w:szCs w:val="24"/>
        </w:rPr>
        <w:t xml:space="preserve">Maanda </w:t>
      </w:r>
      <w:r w:rsidR="00205275" w:rsidRPr="00672B31">
        <w:rPr>
          <w:rFonts w:ascii="Times New Roman" w:hAnsi="Times New Roman" w:cs="Times New Roman"/>
          <w:sz w:val="24"/>
          <w:szCs w:val="24"/>
        </w:rPr>
        <w:t xml:space="preserve">submitted on behalf of the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1D47BF" w:rsidRPr="00672B31">
        <w:rPr>
          <w:rFonts w:ascii="Times New Roman" w:hAnsi="Times New Roman" w:cs="Times New Roman"/>
          <w:sz w:val="24"/>
          <w:szCs w:val="24"/>
        </w:rPr>
        <w:t>pplicant to</w:t>
      </w:r>
      <w:r w:rsidR="00205275" w:rsidRPr="00672B31">
        <w:rPr>
          <w:rFonts w:ascii="Times New Roman" w:hAnsi="Times New Roman" w:cs="Times New Roman"/>
          <w:sz w:val="24"/>
          <w:szCs w:val="24"/>
        </w:rPr>
        <w:t xml:space="preserve"> the effect that the need to act only arose </w:t>
      </w:r>
      <w:r w:rsidR="001D47BF" w:rsidRPr="00672B31">
        <w:rPr>
          <w:rFonts w:ascii="Times New Roman" w:hAnsi="Times New Roman" w:cs="Times New Roman"/>
          <w:sz w:val="24"/>
          <w:szCs w:val="24"/>
        </w:rPr>
        <w:t>on 16</w:t>
      </w:r>
      <w:r w:rsidR="004871CD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205275" w:rsidRPr="00672B31">
        <w:rPr>
          <w:rFonts w:ascii="Times New Roman" w:hAnsi="Times New Roman" w:cs="Times New Roman"/>
          <w:sz w:val="24"/>
          <w:szCs w:val="24"/>
        </w:rPr>
        <w:t xml:space="preserve">December 2021 </w:t>
      </w:r>
      <w:r w:rsidR="001D47BF" w:rsidRPr="00672B31">
        <w:rPr>
          <w:rFonts w:ascii="Times New Roman" w:hAnsi="Times New Roman" w:cs="Times New Roman"/>
          <w:sz w:val="24"/>
          <w:szCs w:val="24"/>
        </w:rPr>
        <w:t>when the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205275" w:rsidRPr="00672B31">
        <w:rPr>
          <w:rFonts w:ascii="Times New Roman" w:hAnsi="Times New Roman" w:cs="Times New Roman"/>
          <w:sz w:val="24"/>
          <w:szCs w:val="24"/>
        </w:rPr>
        <w:t xml:space="preserve">pplicant discovered </w:t>
      </w:r>
      <w:r w:rsidR="004871CD" w:rsidRPr="00672B31">
        <w:rPr>
          <w:rFonts w:ascii="Times New Roman" w:hAnsi="Times New Roman" w:cs="Times New Roman"/>
          <w:sz w:val="24"/>
          <w:szCs w:val="24"/>
        </w:rPr>
        <w:t xml:space="preserve">for the second time </w:t>
      </w:r>
      <w:r w:rsidR="00205275" w:rsidRPr="00672B31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the first</w:t>
      </w:r>
      <w:r w:rsidR="00A006A5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A006A5" w:rsidRPr="00672B31">
        <w:rPr>
          <w:rFonts w:ascii="Times New Roman" w:hAnsi="Times New Roman" w:cs="Times New Roman"/>
          <w:sz w:val="24"/>
          <w:szCs w:val="24"/>
        </w:rPr>
        <w:t xml:space="preserve">espondent was removing slag </w:t>
      </w:r>
      <w:r w:rsidR="005C1F41" w:rsidRPr="00672B31">
        <w:rPr>
          <w:rFonts w:ascii="Times New Roman" w:hAnsi="Times New Roman" w:cs="Times New Roman"/>
          <w:sz w:val="24"/>
          <w:szCs w:val="24"/>
        </w:rPr>
        <w:t xml:space="preserve">and slag dump </w:t>
      </w:r>
      <w:r w:rsidR="00A006A5" w:rsidRPr="00672B31">
        <w:rPr>
          <w:rFonts w:ascii="Times New Roman" w:hAnsi="Times New Roman" w:cs="Times New Roman"/>
          <w:sz w:val="24"/>
          <w:szCs w:val="24"/>
        </w:rPr>
        <w:t>from</w:t>
      </w:r>
      <w:r w:rsidR="00405916" w:rsidRPr="00672B31">
        <w:rPr>
          <w:rFonts w:ascii="Times New Roman" w:hAnsi="Times New Roman" w:cs="Times New Roman"/>
          <w:sz w:val="24"/>
          <w:szCs w:val="24"/>
        </w:rPr>
        <w:t xml:space="preserve"> Welcomeback 18 Mine.</w:t>
      </w:r>
      <w:r w:rsidR="000F1CC0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1CC0" w:rsidRPr="00672B31">
        <w:rPr>
          <w:rFonts w:ascii="Times New Roman" w:hAnsi="Times New Roman" w:cs="Times New Roman"/>
          <w:sz w:val="24"/>
          <w:szCs w:val="24"/>
        </w:rPr>
        <w:t xml:space="preserve">Mr </w:t>
      </w:r>
      <w:r w:rsidR="000F1CC0" w:rsidRPr="00A43E45">
        <w:rPr>
          <w:rFonts w:ascii="Times New Roman" w:hAnsi="Times New Roman" w:cs="Times New Roman"/>
          <w:i/>
          <w:sz w:val="24"/>
          <w:szCs w:val="24"/>
        </w:rPr>
        <w:t>Maanda</w:t>
      </w:r>
      <w:r w:rsidR="000F1CC0" w:rsidRPr="00672B31">
        <w:rPr>
          <w:rFonts w:ascii="Times New Roman" w:hAnsi="Times New Roman" w:cs="Times New Roman"/>
          <w:sz w:val="24"/>
          <w:szCs w:val="24"/>
        </w:rPr>
        <w:t xml:space="preserve"> further submitted </w:t>
      </w:r>
      <w:r>
        <w:rPr>
          <w:rFonts w:ascii="Times New Roman" w:hAnsi="Times New Roman" w:cs="Times New Roman"/>
          <w:sz w:val="24"/>
          <w:szCs w:val="24"/>
        </w:rPr>
        <w:t>that it was not proper for the a</w:t>
      </w:r>
      <w:r w:rsidR="000F1CC0" w:rsidRPr="00672B31">
        <w:rPr>
          <w:rFonts w:ascii="Times New Roman" w:hAnsi="Times New Roman" w:cs="Times New Roman"/>
          <w:sz w:val="24"/>
          <w:szCs w:val="24"/>
        </w:rPr>
        <w:t>pplicant to file the present application based on a single act of the slag removal</w:t>
      </w:r>
      <w:r w:rsidR="004871CD" w:rsidRPr="00672B31">
        <w:rPr>
          <w:rFonts w:ascii="Times New Roman" w:hAnsi="Times New Roman" w:cs="Times New Roman"/>
          <w:sz w:val="24"/>
          <w:szCs w:val="24"/>
        </w:rPr>
        <w:t xml:space="preserve"> as application for interdict requires an act to have been repeated</w:t>
      </w:r>
      <w:r w:rsidR="000F1CC0" w:rsidRPr="00672B3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a</w:t>
      </w:r>
      <w:r w:rsidR="004871CD" w:rsidRPr="00672B31">
        <w:rPr>
          <w:rFonts w:ascii="Times New Roman" w:hAnsi="Times New Roman" w:cs="Times New Roman"/>
          <w:sz w:val="24"/>
          <w:szCs w:val="24"/>
        </w:rPr>
        <w:t xml:space="preserve">pplicant discovered the initial removal of slag on 8 December 2021. </w:t>
      </w:r>
      <w:r w:rsidR="000F1CC0" w:rsidRPr="00672B31">
        <w:rPr>
          <w:rFonts w:ascii="Times New Roman" w:hAnsi="Times New Roman" w:cs="Times New Roman"/>
          <w:sz w:val="24"/>
          <w:szCs w:val="24"/>
        </w:rPr>
        <w:t xml:space="preserve"> He further argued that the </w:t>
      </w:r>
      <w:r>
        <w:rPr>
          <w:rFonts w:ascii="Times New Roman" w:hAnsi="Times New Roman" w:cs="Times New Roman"/>
          <w:sz w:val="24"/>
          <w:szCs w:val="24"/>
        </w:rPr>
        <w:t>first r</w:t>
      </w:r>
      <w:r w:rsidR="000F1CC0" w:rsidRPr="00672B31">
        <w:rPr>
          <w:rFonts w:ascii="Times New Roman" w:hAnsi="Times New Roman" w:cs="Times New Roman"/>
          <w:sz w:val="24"/>
          <w:szCs w:val="24"/>
        </w:rPr>
        <w:t xml:space="preserve">espondent repeated the act </w:t>
      </w:r>
      <w:r w:rsidR="001D47BF" w:rsidRPr="00672B31">
        <w:rPr>
          <w:rFonts w:ascii="Times New Roman" w:hAnsi="Times New Roman" w:cs="Times New Roman"/>
          <w:sz w:val="24"/>
          <w:szCs w:val="24"/>
        </w:rPr>
        <w:t>of slag</w:t>
      </w:r>
      <w:r w:rsidR="000F1CC0" w:rsidRPr="00672B31">
        <w:rPr>
          <w:rFonts w:ascii="Times New Roman" w:hAnsi="Times New Roman" w:cs="Times New Roman"/>
          <w:sz w:val="24"/>
          <w:szCs w:val="24"/>
        </w:rPr>
        <w:t xml:space="preserve"> removal on 16 December 2021. </w:t>
      </w:r>
      <w:r w:rsidR="007D7972" w:rsidRPr="00672B31">
        <w:rPr>
          <w:rFonts w:ascii="Times New Roman" w:hAnsi="Times New Roman" w:cs="Times New Roman"/>
          <w:sz w:val="24"/>
          <w:szCs w:val="24"/>
        </w:rPr>
        <w:t xml:space="preserve"> The two events, according to Mr </w:t>
      </w:r>
      <w:r w:rsidR="007D7972" w:rsidRPr="00A43E45">
        <w:rPr>
          <w:rFonts w:ascii="Times New Roman" w:hAnsi="Times New Roman" w:cs="Times New Roman"/>
          <w:i/>
          <w:sz w:val="24"/>
          <w:szCs w:val="24"/>
        </w:rPr>
        <w:t xml:space="preserve">Maanda </w:t>
      </w:r>
      <w:r w:rsidR="007D7972" w:rsidRPr="00672B31">
        <w:rPr>
          <w:rFonts w:ascii="Times New Roman" w:hAnsi="Times New Roman" w:cs="Times New Roman"/>
          <w:sz w:val="24"/>
          <w:szCs w:val="24"/>
        </w:rPr>
        <w:t xml:space="preserve">forced the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7D7972" w:rsidRPr="00672B31">
        <w:rPr>
          <w:rFonts w:ascii="Times New Roman" w:hAnsi="Times New Roman" w:cs="Times New Roman"/>
          <w:sz w:val="24"/>
          <w:szCs w:val="24"/>
        </w:rPr>
        <w:t>pplicant to file the present application.</w:t>
      </w:r>
    </w:p>
    <w:p w:rsidR="00125FD0" w:rsidRPr="00672B31" w:rsidRDefault="00A43E45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0398A" w:rsidRPr="00672B31">
        <w:rPr>
          <w:rFonts w:ascii="Times New Roman" w:hAnsi="Times New Roman" w:cs="Times New Roman"/>
          <w:sz w:val="24"/>
          <w:szCs w:val="24"/>
        </w:rPr>
        <w:t xml:space="preserve">On a balance of probability, I am of the considered view that </w:t>
      </w:r>
      <w:r w:rsidR="00CE5946" w:rsidRPr="00672B31">
        <w:rPr>
          <w:rFonts w:ascii="Times New Roman" w:hAnsi="Times New Roman" w:cs="Times New Roman"/>
          <w:sz w:val="24"/>
          <w:szCs w:val="24"/>
        </w:rPr>
        <w:t xml:space="preserve">the need to act arose </w:t>
      </w:r>
      <w:r w:rsidR="001D47BF" w:rsidRPr="00672B31">
        <w:rPr>
          <w:rFonts w:ascii="Times New Roman" w:hAnsi="Times New Roman" w:cs="Times New Roman"/>
          <w:sz w:val="24"/>
          <w:szCs w:val="24"/>
        </w:rPr>
        <w:t>on 16</w:t>
      </w:r>
      <w:r w:rsidR="00CE5946" w:rsidRPr="00672B31">
        <w:rPr>
          <w:rFonts w:ascii="Times New Roman" w:hAnsi="Times New Roman" w:cs="Times New Roman"/>
          <w:sz w:val="24"/>
          <w:szCs w:val="24"/>
        </w:rPr>
        <w:t xml:space="preserve"> December 2021 when the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CE5946" w:rsidRPr="00672B31">
        <w:rPr>
          <w:rFonts w:ascii="Times New Roman" w:hAnsi="Times New Roman" w:cs="Times New Roman"/>
          <w:sz w:val="24"/>
          <w:szCs w:val="24"/>
        </w:rPr>
        <w:t xml:space="preserve">pplicant discovered the removal of slag by the </w:t>
      </w:r>
      <w:r>
        <w:rPr>
          <w:rFonts w:ascii="Times New Roman" w:hAnsi="Times New Roman" w:cs="Times New Roman"/>
          <w:sz w:val="24"/>
          <w:szCs w:val="24"/>
        </w:rPr>
        <w:t>first</w:t>
      </w:r>
      <w:r w:rsidR="00CE5946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CE5946" w:rsidRPr="00672B31">
        <w:rPr>
          <w:rFonts w:ascii="Times New Roman" w:hAnsi="Times New Roman" w:cs="Times New Roman"/>
          <w:sz w:val="24"/>
          <w:szCs w:val="24"/>
        </w:rPr>
        <w:t>esponde</w:t>
      </w:r>
      <w:r w:rsidR="003A5FAF" w:rsidRPr="00672B31">
        <w:rPr>
          <w:rFonts w:ascii="Times New Roman" w:hAnsi="Times New Roman" w:cs="Times New Roman"/>
          <w:sz w:val="24"/>
          <w:szCs w:val="24"/>
        </w:rPr>
        <w:t>nt.</w:t>
      </w:r>
      <w:r w:rsidR="00D55F03" w:rsidRPr="00672B31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first</w:t>
      </w:r>
      <w:r w:rsidR="00D55F03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D55F03" w:rsidRPr="00672B31">
        <w:rPr>
          <w:rFonts w:ascii="Times New Roman" w:hAnsi="Times New Roman" w:cs="Times New Roman"/>
          <w:sz w:val="24"/>
          <w:szCs w:val="24"/>
        </w:rPr>
        <w:t xml:space="preserve">espondent did not highlight the date on </w:t>
      </w:r>
      <w:r w:rsidR="001D47BF" w:rsidRPr="00672B31">
        <w:rPr>
          <w:rFonts w:ascii="Times New Roman" w:hAnsi="Times New Roman" w:cs="Times New Roman"/>
          <w:sz w:val="24"/>
          <w:szCs w:val="24"/>
        </w:rPr>
        <w:t>which it</w:t>
      </w:r>
      <w:r w:rsidR="00D55F03" w:rsidRPr="00672B31">
        <w:rPr>
          <w:rFonts w:ascii="Times New Roman" w:hAnsi="Times New Roman" w:cs="Times New Roman"/>
          <w:sz w:val="24"/>
          <w:szCs w:val="24"/>
        </w:rPr>
        <w:t xml:space="preserve"> started removing slag. It only mentioned the date when it began mining operations at Welcomeback 18 Mine. </w:t>
      </w:r>
      <w:r w:rsidR="00222708" w:rsidRPr="00672B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5FD0" w:rsidRPr="00672B31" w:rsidRDefault="00A43E45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25FD0" w:rsidRPr="00672B31">
        <w:rPr>
          <w:rFonts w:ascii="Times New Roman" w:hAnsi="Times New Roman" w:cs="Times New Roman"/>
          <w:sz w:val="24"/>
          <w:szCs w:val="24"/>
        </w:rPr>
        <w:t xml:space="preserve">In the case of </w:t>
      </w:r>
      <w:r w:rsidR="00125FD0" w:rsidRPr="00A43E45">
        <w:rPr>
          <w:rFonts w:ascii="Times New Roman" w:hAnsi="Times New Roman" w:cs="Times New Roman"/>
          <w:i/>
          <w:sz w:val="24"/>
          <w:szCs w:val="24"/>
        </w:rPr>
        <w:t>Kuvarega</w:t>
      </w:r>
      <w:r w:rsidR="00125FD0" w:rsidRPr="00672B31">
        <w:rPr>
          <w:rFonts w:ascii="Times New Roman" w:hAnsi="Times New Roman" w:cs="Times New Roman"/>
          <w:sz w:val="24"/>
          <w:szCs w:val="24"/>
        </w:rPr>
        <w:t xml:space="preserve"> v </w:t>
      </w:r>
      <w:r>
        <w:rPr>
          <w:rFonts w:ascii="Times New Roman" w:hAnsi="Times New Roman" w:cs="Times New Roman"/>
          <w:i/>
          <w:sz w:val="24"/>
          <w:szCs w:val="24"/>
        </w:rPr>
        <w:t xml:space="preserve">Registrar General &amp; </w:t>
      </w:r>
      <w:r w:rsidR="00125FD0" w:rsidRPr="00A43E45">
        <w:rPr>
          <w:rFonts w:ascii="Times New Roman" w:hAnsi="Times New Roman" w:cs="Times New Roman"/>
          <w:i/>
          <w:sz w:val="24"/>
          <w:szCs w:val="24"/>
        </w:rPr>
        <w:t>Ano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="00125FD0" w:rsidRPr="00672B31">
        <w:rPr>
          <w:rFonts w:ascii="Times New Roman" w:hAnsi="Times New Roman" w:cs="Times New Roman"/>
          <w:sz w:val="24"/>
          <w:szCs w:val="24"/>
        </w:rPr>
        <w:t>, the court held that:</w:t>
      </w:r>
    </w:p>
    <w:p w:rsidR="00125FD0" w:rsidRPr="00A43E45" w:rsidRDefault="00A43E45" w:rsidP="00A43E4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25FD0" w:rsidRPr="00A43E45">
        <w:rPr>
          <w:rFonts w:ascii="Times New Roman" w:hAnsi="Times New Roman" w:cs="Times New Roman"/>
        </w:rPr>
        <w:t xml:space="preserve">“What constitutes urgency is not only the imminent arrival of the day of reckoning. A matter is </w:t>
      </w:r>
      <w:r>
        <w:rPr>
          <w:rFonts w:ascii="Times New Roman" w:hAnsi="Times New Roman" w:cs="Times New Roman"/>
        </w:rPr>
        <w:tab/>
      </w:r>
      <w:r w:rsidR="00125FD0" w:rsidRPr="00A43E45">
        <w:rPr>
          <w:rFonts w:ascii="Times New Roman" w:hAnsi="Times New Roman" w:cs="Times New Roman"/>
        </w:rPr>
        <w:t xml:space="preserve">urgent if at the time the need to act arise, the matter cannot wait. Urgency which stems from a </w:t>
      </w:r>
      <w:r>
        <w:rPr>
          <w:rFonts w:ascii="Times New Roman" w:hAnsi="Times New Roman" w:cs="Times New Roman"/>
        </w:rPr>
        <w:tab/>
      </w:r>
      <w:r w:rsidR="00125FD0" w:rsidRPr="00A43E45">
        <w:rPr>
          <w:rFonts w:ascii="Times New Roman" w:hAnsi="Times New Roman" w:cs="Times New Roman"/>
        </w:rPr>
        <w:t xml:space="preserve">deliberate or careless abstention from action until the deadline draws near is not the type of </w:t>
      </w:r>
      <w:r>
        <w:rPr>
          <w:rFonts w:ascii="Times New Roman" w:hAnsi="Times New Roman" w:cs="Times New Roman"/>
        </w:rPr>
        <w:tab/>
      </w:r>
      <w:r w:rsidR="00125FD0" w:rsidRPr="00A43E45">
        <w:rPr>
          <w:rFonts w:ascii="Times New Roman" w:hAnsi="Times New Roman" w:cs="Times New Roman"/>
        </w:rPr>
        <w:t xml:space="preserve">urgency contemplated by the rules. It necessarily follows that the certificate of urgency or the </w:t>
      </w:r>
      <w:r>
        <w:rPr>
          <w:rFonts w:ascii="Times New Roman" w:hAnsi="Times New Roman" w:cs="Times New Roman"/>
        </w:rPr>
        <w:tab/>
      </w:r>
      <w:r w:rsidR="00125FD0" w:rsidRPr="00A43E45">
        <w:rPr>
          <w:rFonts w:ascii="Times New Roman" w:hAnsi="Times New Roman" w:cs="Times New Roman"/>
        </w:rPr>
        <w:t xml:space="preserve">supporting affidavit must always contain an explanation of the non-timeous action if there has </w:t>
      </w:r>
      <w:r>
        <w:rPr>
          <w:rFonts w:ascii="Times New Roman" w:hAnsi="Times New Roman" w:cs="Times New Roman"/>
        </w:rPr>
        <w:tab/>
      </w:r>
      <w:r w:rsidR="00125FD0" w:rsidRPr="00A43E45">
        <w:rPr>
          <w:rFonts w:ascii="Times New Roman" w:hAnsi="Times New Roman" w:cs="Times New Roman"/>
        </w:rPr>
        <w:t>been any delay.”</w:t>
      </w:r>
      <w:r>
        <w:rPr>
          <w:rFonts w:ascii="Times New Roman" w:hAnsi="Times New Roman" w:cs="Times New Roman"/>
        </w:rPr>
        <w:t xml:space="preserve">   </w:t>
      </w:r>
    </w:p>
    <w:p w:rsidR="001808A4" w:rsidRDefault="00A43E45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808A4" w:rsidRDefault="001808A4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B3913" w:rsidRPr="00672B31">
        <w:rPr>
          <w:rFonts w:ascii="Times New Roman" w:hAnsi="Times New Roman" w:cs="Times New Roman"/>
          <w:sz w:val="24"/>
          <w:szCs w:val="24"/>
        </w:rPr>
        <w:t xml:space="preserve">With the need to act having arisen on 16 December 2021, it </w:t>
      </w:r>
      <w:r w:rsidR="001D47BF" w:rsidRPr="00672B31">
        <w:rPr>
          <w:rFonts w:ascii="Times New Roman" w:hAnsi="Times New Roman" w:cs="Times New Roman"/>
          <w:sz w:val="24"/>
          <w:szCs w:val="24"/>
        </w:rPr>
        <w:t>took seven</w:t>
      </w:r>
      <w:r w:rsidR="00DB3913" w:rsidRPr="00672B31">
        <w:rPr>
          <w:rFonts w:ascii="Times New Roman" w:hAnsi="Times New Roman" w:cs="Times New Roman"/>
          <w:sz w:val="24"/>
          <w:szCs w:val="24"/>
        </w:rPr>
        <w:t xml:space="preserve"> days for the Applicant </w:t>
      </w:r>
      <w:r w:rsidR="00F47A2E" w:rsidRPr="00672B31">
        <w:rPr>
          <w:rFonts w:ascii="Times New Roman" w:hAnsi="Times New Roman" w:cs="Times New Roman"/>
          <w:sz w:val="24"/>
          <w:szCs w:val="24"/>
        </w:rPr>
        <w:t>to approach this court.</w:t>
      </w:r>
      <w:r w:rsidR="002618B9" w:rsidRPr="00672B31">
        <w:rPr>
          <w:rFonts w:ascii="Times New Roman" w:hAnsi="Times New Roman" w:cs="Times New Roman"/>
          <w:sz w:val="24"/>
          <w:szCs w:val="24"/>
        </w:rPr>
        <w:t xml:space="preserve"> The present applicatio</w:t>
      </w:r>
      <w:r w:rsidR="00063B5A" w:rsidRPr="00672B31">
        <w:rPr>
          <w:rFonts w:ascii="Times New Roman" w:hAnsi="Times New Roman" w:cs="Times New Roman"/>
          <w:sz w:val="24"/>
          <w:szCs w:val="24"/>
        </w:rPr>
        <w:t>n was filed on 23 December 2021.</w:t>
      </w:r>
      <w:r w:rsidR="00BB4649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708" w:rsidRPr="00672B31" w:rsidRDefault="00BB4649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B31">
        <w:rPr>
          <w:rFonts w:ascii="Times New Roman" w:hAnsi="Times New Roman" w:cs="Times New Roman"/>
          <w:sz w:val="24"/>
          <w:szCs w:val="24"/>
        </w:rPr>
        <w:lastRenderedPageBreak/>
        <w:t xml:space="preserve">In the case of </w:t>
      </w:r>
      <w:r w:rsidRPr="00A43E45">
        <w:rPr>
          <w:rFonts w:ascii="Times New Roman" w:hAnsi="Times New Roman" w:cs="Times New Roman"/>
          <w:i/>
          <w:sz w:val="24"/>
          <w:szCs w:val="24"/>
        </w:rPr>
        <w:t>Nzara</w:t>
      </w:r>
      <w:r w:rsidRPr="00672B31">
        <w:rPr>
          <w:rFonts w:ascii="Times New Roman" w:hAnsi="Times New Roman" w:cs="Times New Roman"/>
          <w:sz w:val="24"/>
          <w:szCs w:val="24"/>
        </w:rPr>
        <w:t xml:space="preserve"> v </w:t>
      </w:r>
      <w:r w:rsidRPr="00A43E45">
        <w:rPr>
          <w:rFonts w:ascii="Times New Roman" w:hAnsi="Times New Roman" w:cs="Times New Roman"/>
          <w:i/>
          <w:sz w:val="24"/>
          <w:szCs w:val="24"/>
        </w:rPr>
        <w:t>Tsanyau</w:t>
      </w:r>
      <w:r w:rsidRPr="00672B31">
        <w:rPr>
          <w:rFonts w:ascii="Times New Roman" w:hAnsi="Times New Roman" w:cs="Times New Roman"/>
          <w:sz w:val="24"/>
          <w:szCs w:val="24"/>
        </w:rPr>
        <w:t xml:space="preserve"> and</w:t>
      </w:r>
      <w:r w:rsidR="00A43E45">
        <w:rPr>
          <w:rFonts w:ascii="Times New Roman" w:hAnsi="Times New Roman" w:cs="Times New Roman"/>
          <w:sz w:val="24"/>
          <w:szCs w:val="24"/>
        </w:rPr>
        <w:t xml:space="preserve"> </w:t>
      </w:r>
      <w:r w:rsidR="00A43E45" w:rsidRPr="00A87D24">
        <w:rPr>
          <w:rFonts w:ascii="Times New Roman" w:hAnsi="Times New Roman" w:cs="Times New Roman"/>
          <w:i/>
          <w:sz w:val="24"/>
          <w:szCs w:val="24"/>
        </w:rPr>
        <w:t>Or</w:t>
      </w:r>
      <w:r w:rsidRPr="00A87D24">
        <w:rPr>
          <w:rFonts w:ascii="Times New Roman" w:hAnsi="Times New Roman" w:cs="Times New Roman"/>
          <w:i/>
          <w:sz w:val="24"/>
          <w:szCs w:val="24"/>
        </w:rPr>
        <w:t>s</w:t>
      </w:r>
      <w:r w:rsidRPr="00672B31">
        <w:rPr>
          <w:rFonts w:ascii="Times New Roman" w:hAnsi="Times New Roman" w:cs="Times New Roman"/>
          <w:sz w:val="24"/>
          <w:szCs w:val="24"/>
        </w:rPr>
        <w:t xml:space="preserve">, the court held that a delay of eighteen days does not amount to inordinate delay. </w:t>
      </w:r>
      <w:r w:rsidR="00063B5A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222708" w:rsidRPr="00672B31">
        <w:rPr>
          <w:rFonts w:ascii="Times New Roman" w:hAnsi="Times New Roman" w:cs="Times New Roman"/>
          <w:sz w:val="24"/>
          <w:szCs w:val="24"/>
        </w:rPr>
        <w:t xml:space="preserve">In the circumstances, I dismiss point </w:t>
      </w:r>
      <w:r w:rsidR="00222708" w:rsidRPr="00FA7030">
        <w:rPr>
          <w:rFonts w:ascii="Times New Roman" w:hAnsi="Times New Roman" w:cs="Times New Roman"/>
          <w:sz w:val="24"/>
          <w:szCs w:val="24"/>
        </w:rPr>
        <w:t>in limine</w:t>
      </w:r>
      <w:r w:rsidR="00222708" w:rsidRPr="00672B31">
        <w:rPr>
          <w:rFonts w:ascii="Times New Roman" w:hAnsi="Times New Roman" w:cs="Times New Roman"/>
          <w:sz w:val="24"/>
          <w:szCs w:val="24"/>
        </w:rPr>
        <w:t>.</w:t>
      </w:r>
    </w:p>
    <w:p w:rsidR="00754B03" w:rsidRPr="00672B31" w:rsidRDefault="00FA7030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1CD7" w:rsidRPr="00672B31">
        <w:rPr>
          <w:rFonts w:ascii="Times New Roman" w:hAnsi="Times New Roman" w:cs="Times New Roman"/>
          <w:sz w:val="24"/>
          <w:szCs w:val="24"/>
        </w:rPr>
        <w:t>I will now shift my attention to the merits.</w:t>
      </w:r>
      <w:r w:rsidR="00754B03" w:rsidRPr="00672B31">
        <w:rPr>
          <w:rFonts w:ascii="Times New Roman" w:hAnsi="Times New Roman" w:cs="Times New Roman"/>
          <w:sz w:val="24"/>
          <w:szCs w:val="24"/>
        </w:rPr>
        <w:t xml:space="preserve">  For the application </w:t>
      </w:r>
      <w:r w:rsidR="001D6ACC" w:rsidRPr="00672B31">
        <w:rPr>
          <w:rFonts w:ascii="Times New Roman" w:hAnsi="Times New Roman" w:cs="Times New Roman"/>
          <w:sz w:val="24"/>
          <w:szCs w:val="24"/>
        </w:rPr>
        <w:t xml:space="preserve">for interim interdict </w:t>
      </w:r>
      <w:r>
        <w:rPr>
          <w:rFonts w:ascii="Times New Roman" w:hAnsi="Times New Roman" w:cs="Times New Roman"/>
          <w:sz w:val="24"/>
          <w:szCs w:val="24"/>
        </w:rPr>
        <w:t>to succeed, the a</w:t>
      </w:r>
      <w:r w:rsidR="00754B03" w:rsidRPr="00672B31">
        <w:rPr>
          <w:rFonts w:ascii="Times New Roman" w:hAnsi="Times New Roman" w:cs="Times New Roman"/>
          <w:sz w:val="24"/>
          <w:szCs w:val="24"/>
        </w:rPr>
        <w:t>pplicant must demonstrate the following factors:</w:t>
      </w:r>
    </w:p>
    <w:p w:rsidR="00B15B3D" w:rsidRPr="00672B31" w:rsidRDefault="00FA7030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5B3D" w:rsidRPr="00672B31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  <w:t>t</w:t>
      </w:r>
      <w:r w:rsidR="00B15B3D" w:rsidRPr="00672B31">
        <w:rPr>
          <w:rFonts w:ascii="Times New Roman" w:hAnsi="Times New Roman" w:cs="Times New Roman"/>
          <w:sz w:val="24"/>
          <w:szCs w:val="24"/>
        </w:rPr>
        <w:t xml:space="preserve">he existence of a </w:t>
      </w:r>
      <w:r w:rsidR="00574847" w:rsidRPr="00672B31">
        <w:rPr>
          <w:rFonts w:ascii="Times New Roman" w:hAnsi="Times New Roman" w:cs="Times New Roman"/>
          <w:i/>
          <w:sz w:val="24"/>
          <w:szCs w:val="24"/>
        </w:rPr>
        <w:t xml:space="preserve">prima facie </w:t>
      </w:r>
      <w:r w:rsidR="00574847" w:rsidRPr="00672B31">
        <w:rPr>
          <w:rFonts w:ascii="Times New Roman" w:hAnsi="Times New Roman" w:cs="Times New Roman"/>
          <w:sz w:val="24"/>
          <w:szCs w:val="24"/>
        </w:rPr>
        <w:t>case</w:t>
      </w:r>
      <w:r w:rsidR="001D47BF" w:rsidRPr="00672B31">
        <w:rPr>
          <w:rFonts w:ascii="Times New Roman" w:hAnsi="Times New Roman" w:cs="Times New Roman"/>
          <w:sz w:val="24"/>
          <w:szCs w:val="24"/>
        </w:rPr>
        <w:t>, though</w:t>
      </w:r>
      <w:r w:rsidR="00213BA2" w:rsidRPr="00672B31">
        <w:rPr>
          <w:rFonts w:ascii="Times New Roman" w:hAnsi="Times New Roman" w:cs="Times New Roman"/>
          <w:sz w:val="24"/>
          <w:szCs w:val="24"/>
        </w:rPr>
        <w:t xml:space="preserve"> open to doubt</w:t>
      </w:r>
      <w:r w:rsidR="00574847" w:rsidRPr="00672B31">
        <w:rPr>
          <w:rFonts w:ascii="Times New Roman" w:hAnsi="Times New Roman" w:cs="Times New Roman"/>
          <w:sz w:val="24"/>
          <w:szCs w:val="24"/>
        </w:rPr>
        <w:t>.</w:t>
      </w:r>
    </w:p>
    <w:p w:rsidR="00B15B3D" w:rsidRPr="00672B31" w:rsidRDefault="00FA7030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5B3D" w:rsidRPr="00672B31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ab/>
      </w:r>
      <w:r w:rsidR="00B15B3D" w:rsidRPr="00672B31">
        <w:rPr>
          <w:rFonts w:ascii="Times New Roman" w:hAnsi="Times New Roman" w:cs="Times New Roman"/>
          <w:sz w:val="24"/>
          <w:szCs w:val="24"/>
        </w:rPr>
        <w:t>irreparable harm/injury actually committed or reasonably apprehended</w:t>
      </w:r>
      <w:r w:rsidR="00574847" w:rsidRPr="00672B31">
        <w:rPr>
          <w:rFonts w:ascii="Times New Roman" w:hAnsi="Times New Roman" w:cs="Times New Roman"/>
          <w:sz w:val="24"/>
          <w:szCs w:val="24"/>
        </w:rPr>
        <w:t>.</w:t>
      </w:r>
    </w:p>
    <w:p w:rsidR="00B15B3D" w:rsidRPr="00672B31" w:rsidRDefault="00FA7030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5B3D" w:rsidRPr="00672B31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="00B15B3D" w:rsidRPr="00672B31">
        <w:rPr>
          <w:rFonts w:ascii="Times New Roman" w:hAnsi="Times New Roman" w:cs="Times New Roman"/>
          <w:sz w:val="24"/>
          <w:szCs w:val="24"/>
        </w:rPr>
        <w:t xml:space="preserve"> absence of any other remed</w:t>
      </w:r>
      <w:r w:rsidR="00574847" w:rsidRPr="00672B31">
        <w:rPr>
          <w:rFonts w:ascii="Times New Roman" w:hAnsi="Times New Roman" w:cs="Times New Roman"/>
          <w:sz w:val="24"/>
          <w:szCs w:val="24"/>
        </w:rPr>
        <w:t>y b</w:t>
      </w:r>
      <w:r w:rsidR="00B15B3D" w:rsidRPr="00672B31">
        <w:rPr>
          <w:rFonts w:ascii="Times New Roman" w:hAnsi="Times New Roman" w:cs="Times New Roman"/>
          <w:sz w:val="24"/>
          <w:szCs w:val="24"/>
        </w:rPr>
        <w:t xml:space="preserve">y which applicant can be protected with the same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15B3D" w:rsidRPr="00672B31">
        <w:rPr>
          <w:rFonts w:ascii="Times New Roman" w:hAnsi="Times New Roman" w:cs="Times New Roman"/>
          <w:sz w:val="24"/>
          <w:szCs w:val="24"/>
        </w:rPr>
        <w:t>result</w:t>
      </w:r>
      <w:r w:rsidR="00D73AFD" w:rsidRPr="00672B31">
        <w:rPr>
          <w:rFonts w:ascii="Times New Roman" w:hAnsi="Times New Roman" w:cs="Times New Roman"/>
          <w:sz w:val="24"/>
          <w:szCs w:val="24"/>
        </w:rPr>
        <w:t>.</w:t>
      </w:r>
    </w:p>
    <w:p w:rsidR="00D73AFD" w:rsidRPr="00672B31" w:rsidRDefault="00FA7030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73AFD" w:rsidRPr="00672B31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ab/>
        <w:t>t</w:t>
      </w:r>
      <w:r w:rsidR="002F278A" w:rsidRPr="00672B31">
        <w:rPr>
          <w:rFonts w:ascii="Times New Roman" w:hAnsi="Times New Roman" w:cs="Times New Roman"/>
          <w:sz w:val="24"/>
          <w:szCs w:val="24"/>
        </w:rPr>
        <w:t xml:space="preserve">hat balance of convenience favours the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F278A" w:rsidRPr="00672B31">
        <w:rPr>
          <w:rFonts w:ascii="Times New Roman" w:hAnsi="Times New Roman" w:cs="Times New Roman"/>
          <w:sz w:val="24"/>
          <w:szCs w:val="24"/>
        </w:rPr>
        <w:t>pplicant.</w:t>
      </w:r>
    </w:p>
    <w:p w:rsidR="00B15B3D" w:rsidRPr="00672B31" w:rsidRDefault="00FA7030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5B3D" w:rsidRPr="00672B31">
        <w:rPr>
          <w:rFonts w:ascii="Times New Roman" w:hAnsi="Times New Roman" w:cs="Times New Roman"/>
          <w:sz w:val="24"/>
          <w:szCs w:val="24"/>
        </w:rPr>
        <w:t xml:space="preserve">See </w:t>
      </w:r>
      <w:r w:rsidR="00B15B3D" w:rsidRPr="00FA7030">
        <w:rPr>
          <w:rFonts w:ascii="Times New Roman" w:hAnsi="Times New Roman" w:cs="Times New Roman"/>
          <w:i/>
          <w:sz w:val="24"/>
          <w:szCs w:val="24"/>
        </w:rPr>
        <w:t>Setlogelo</w:t>
      </w:r>
      <w:r w:rsidR="00B15B3D" w:rsidRPr="00672B31">
        <w:rPr>
          <w:rFonts w:ascii="Times New Roman" w:hAnsi="Times New Roman" w:cs="Times New Roman"/>
          <w:sz w:val="24"/>
          <w:szCs w:val="24"/>
        </w:rPr>
        <w:t xml:space="preserve"> v </w:t>
      </w:r>
      <w:r w:rsidR="00B15B3D" w:rsidRPr="00FA7030">
        <w:rPr>
          <w:rFonts w:ascii="Times New Roman" w:hAnsi="Times New Roman" w:cs="Times New Roman"/>
          <w:i/>
          <w:sz w:val="24"/>
          <w:szCs w:val="24"/>
        </w:rPr>
        <w:t>Setlogelo</w:t>
      </w:r>
      <w:r w:rsidR="00574847" w:rsidRPr="00672B31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;</w:t>
      </w:r>
      <w:r w:rsidR="00B15B3D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B15B3D" w:rsidRPr="00FA7030">
        <w:rPr>
          <w:rFonts w:ascii="Times New Roman" w:hAnsi="Times New Roman" w:cs="Times New Roman"/>
          <w:i/>
          <w:sz w:val="24"/>
          <w:szCs w:val="24"/>
        </w:rPr>
        <w:t>Flame Lily Investments Company (Pvt) Ltd</w:t>
      </w:r>
      <w:r w:rsidR="00B15B3D" w:rsidRPr="00672B31">
        <w:rPr>
          <w:rFonts w:ascii="Times New Roman" w:hAnsi="Times New Roman" w:cs="Times New Roman"/>
          <w:sz w:val="24"/>
          <w:szCs w:val="24"/>
        </w:rPr>
        <w:t xml:space="preserve"> v </w:t>
      </w:r>
      <w:r w:rsidR="00B15B3D" w:rsidRPr="00FA7030">
        <w:rPr>
          <w:rFonts w:ascii="Times New Roman" w:hAnsi="Times New Roman" w:cs="Times New Roman"/>
          <w:i/>
          <w:sz w:val="24"/>
          <w:szCs w:val="24"/>
        </w:rPr>
        <w:t>Zimba</w:t>
      </w:r>
      <w:r>
        <w:rPr>
          <w:rFonts w:ascii="Times New Roman" w:hAnsi="Times New Roman" w:cs="Times New Roman"/>
          <w:i/>
          <w:sz w:val="24"/>
          <w:szCs w:val="24"/>
        </w:rPr>
        <w:t>bwe Salvage (Pvt Ltd &amp; Anor</w:t>
      </w:r>
      <w:r w:rsidR="00574847" w:rsidRPr="00672B31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574847" w:rsidRPr="00672B31">
        <w:rPr>
          <w:rFonts w:ascii="Times New Roman" w:hAnsi="Times New Roman" w:cs="Times New Roman"/>
          <w:sz w:val="24"/>
          <w:szCs w:val="24"/>
        </w:rPr>
        <w:t>.</w:t>
      </w:r>
    </w:p>
    <w:p w:rsidR="002B4127" w:rsidRPr="00672B31" w:rsidRDefault="00FA7030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64B44" w:rsidRPr="00672B31">
        <w:rPr>
          <w:rFonts w:ascii="Times New Roman" w:hAnsi="Times New Roman" w:cs="Times New Roman"/>
          <w:sz w:val="24"/>
          <w:szCs w:val="24"/>
        </w:rPr>
        <w:t xml:space="preserve">Turning to the case of </w:t>
      </w:r>
      <w:r w:rsidR="00464B44" w:rsidRPr="00672B31">
        <w:rPr>
          <w:rFonts w:ascii="Times New Roman" w:hAnsi="Times New Roman" w:cs="Times New Roman"/>
          <w:i/>
          <w:sz w:val="24"/>
          <w:szCs w:val="24"/>
        </w:rPr>
        <w:t>prima facie</w:t>
      </w:r>
      <w:r w:rsidR="00464B44" w:rsidRPr="00672B31">
        <w:rPr>
          <w:rFonts w:ascii="Times New Roman" w:hAnsi="Times New Roman" w:cs="Times New Roman"/>
          <w:sz w:val="24"/>
          <w:szCs w:val="24"/>
        </w:rPr>
        <w:t xml:space="preserve"> case.</w:t>
      </w:r>
      <w:r w:rsidR="00696911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116D91" w:rsidRPr="00672B31">
        <w:rPr>
          <w:rFonts w:ascii="Times New Roman" w:hAnsi="Times New Roman" w:cs="Times New Roman"/>
          <w:sz w:val="24"/>
          <w:szCs w:val="24"/>
        </w:rPr>
        <w:t>Given series of allegations and counter-allegations,</w:t>
      </w:r>
      <w:r w:rsidR="00C15804" w:rsidRPr="00672B31">
        <w:rPr>
          <w:rFonts w:ascii="Times New Roman" w:hAnsi="Times New Roman" w:cs="Times New Roman"/>
          <w:sz w:val="24"/>
          <w:szCs w:val="24"/>
        </w:rPr>
        <w:t xml:space="preserve"> I find it difficult to ascertain the establishment of a </w:t>
      </w:r>
      <w:r w:rsidR="00C15804" w:rsidRPr="00672B31">
        <w:rPr>
          <w:rFonts w:ascii="Times New Roman" w:hAnsi="Times New Roman" w:cs="Times New Roman"/>
          <w:i/>
          <w:sz w:val="24"/>
          <w:szCs w:val="24"/>
        </w:rPr>
        <w:t xml:space="preserve">prima </w:t>
      </w:r>
      <w:r w:rsidRPr="00672B31">
        <w:rPr>
          <w:rFonts w:ascii="Times New Roman" w:hAnsi="Times New Roman" w:cs="Times New Roman"/>
          <w:i/>
          <w:sz w:val="24"/>
          <w:szCs w:val="24"/>
        </w:rPr>
        <w:t>facie</w:t>
      </w:r>
      <w:r w:rsidRPr="00672B31">
        <w:rPr>
          <w:rFonts w:ascii="Times New Roman" w:hAnsi="Times New Roman" w:cs="Times New Roman"/>
          <w:sz w:val="24"/>
          <w:szCs w:val="24"/>
        </w:rPr>
        <w:t xml:space="preserve"> case</w:t>
      </w:r>
      <w:r w:rsidR="00222708" w:rsidRPr="00672B31">
        <w:rPr>
          <w:rFonts w:ascii="Times New Roman" w:hAnsi="Times New Roman" w:cs="Times New Roman"/>
          <w:sz w:val="24"/>
          <w:szCs w:val="24"/>
        </w:rPr>
        <w:t xml:space="preserve"> by the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22708" w:rsidRPr="00672B31">
        <w:rPr>
          <w:rFonts w:ascii="Times New Roman" w:hAnsi="Times New Roman" w:cs="Times New Roman"/>
          <w:sz w:val="24"/>
          <w:szCs w:val="24"/>
        </w:rPr>
        <w:t>pplicant</w:t>
      </w:r>
      <w:r w:rsidR="00C15804" w:rsidRPr="00672B31">
        <w:rPr>
          <w:rFonts w:ascii="Times New Roman" w:hAnsi="Times New Roman" w:cs="Times New Roman"/>
          <w:sz w:val="24"/>
          <w:szCs w:val="24"/>
        </w:rPr>
        <w:t>.</w:t>
      </w:r>
      <w:r w:rsidR="00460625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0625" w:rsidRPr="00672B31">
        <w:rPr>
          <w:rFonts w:ascii="Times New Roman" w:hAnsi="Times New Roman" w:cs="Times New Roman"/>
          <w:sz w:val="24"/>
          <w:szCs w:val="24"/>
        </w:rPr>
        <w:t xml:space="preserve">Firstly, it is in </w:t>
      </w:r>
      <w:r w:rsidR="0084402D" w:rsidRPr="00672B31">
        <w:rPr>
          <w:rFonts w:ascii="Times New Roman" w:hAnsi="Times New Roman" w:cs="Times New Roman"/>
          <w:sz w:val="24"/>
          <w:szCs w:val="24"/>
        </w:rPr>
        <w:t xml:space="preserve">dispute </w:t>
      </w:r>
      <w:r w:rsidR="006F38F4" w:rsidRPr="00672B31">
        <w:rPr>
          <w:rFonts w:ascii="Times New Roman" w:hAnsi="Times New Roman" w:cs="Times New Roman"/>
          <w:sz w:val="24"/>
          <w:szCs w:val="24"/>
        </w:rPr>
        <w:t xml:space="preserve">whether or not the </w:t>
      </w:r>
      <w:r>
        <w:rPr>
          <w:rFonts w:ascii="Times New Roman" w:hAnsi="Times New Roman" w:cs="Times New Roman"/>
          <w:sz w:val="24"/>
          <w:szCs w:val="24"/>
        </w:rPr>
        <w:t>first r</w:t>
      </w:r>
      <w:r w:rsidR="006F38F4" w:rsidRPr="00672B31">
        <w:rPr>
          <w:rFonts w:ascii="Times New Roman" w:hAnsi="Times New Roman" w:cs="Times New Roman"/>
          <w:sz w:val="24"/>
          <w:szCs w:val="24"/>
        </w:rPr>
        <w:t>espondent breached the agreement of sale.</w:t>
      </w:r>
      <w:r w:rsidR="00B02C80" w:rsidRPr="00672B31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first r</w:t>
      </w:r>
      <w:r w:rsidR="00B02C80" w:rsidRPr="00672B31">
        <w:rPr>
          <w:rFonts w:ascii="Times New Roman" w:hAnsi="Times New Roman" w:cs="Times New Roman"/>
          <w:sz w:val="24"/>
          <w:szCs w:val="24"/>
        </w:rPr>
        <w:t>espondent is disputing having breached the agreement of sale.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1F23" w:rsidRPr="00672B31">
        <w:rPr>
          <w:rFonts w:ascii="Times New Roman" w:hAnsi="Times New Roman" w:cs="Times New Roman"/>
          <w:sz w:val="24"/>
          <w:szCs w:val="24"/>
        </w:rPr>
        <w:t xml:space="preserve"> Instead, the </w:t>
      </w:r>
      <w:r>
        <w:rPr>
          <w:rFonts w:ascii="Times New Roman" w:hAnsi="Times New Roman" w:cs="Times New Roman"/>
          <w:sz w:val="24"/>
          <w:szCs w:val="24"/>
        </w:rPr>
        <w:t>first r</w:t>
      </w:r>
      <w:r w:rsidR="00EE1F23" w:rsidRPr="00672B31">
        <w:rPr>
          <w:rFonts w:ascii="Times New Roman" w:hAnsi="Times New Roman" w:cs="Times New Roman"/>
          <w:sz w:val="24"/>
          <w:szCs w:val="24"/>
        </w:rPr>
        <w:t xml:space="preserve">espondent is accusing the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EE1F23" w:rsidRPr="00672B31">
        <w:rPr>
          <w:rFonts w:ascii="Times New Roman" w:hAnsi="Times New Roman" w:cs="Times New Roman"/>
          <w:sz w:val="24"/>
          <w:szCs w:val="24"/>
        </w:rPr>
        <w:t>pplica</w:t>
      </w:r>
      <w:r w:rsidR="006E5547" w:rsidRPr="00672B31">
        <w:rPr>
          <w:rFonts w:ascii="Times New Roman" w:hAnsi="Times New Roman" w:cs="Times New Roman"/>
          <w:sz w:val="24"/>
          <w:szCs w:val="24"/>
        </w:rPr>
        <w:t>nt of breaching the agreement in</w:t>
      </w:r>
      <w:r w:rsidR="00EE1F23" w:rsidRPr="00672B31">
        <w:rPr>
          <w:rFonts w:ascii="Times New Roman" w:hAnsi="Times New Roman" w:cs="Times New Roman"/>
          <w:sz w:val="24"/>
          <w:szCs w:val="24"/>
        </w:rPr>
        <w:t xml:space="preserve"> many respects highlighted before.</w:t>
      </w:r>
      <w:r w:rsidR="00B463AD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4127" w:rsidRPr="00672B31">
        <w:rPr>
          <w:rFonts w:ascii="Times New Roman" w:hAnsi="Times New Roman" w:cs="Times New Roman"/>
          <w:sz w:val="24"/>
          <w:szCs w:val="24"/>
        </w:rPr>
        <w:t xml:space="preserve">In light of this, it becomes imperative that the question of whether or not the </w:t>
      </w:r>
      <w:r>
        <w:rPr>
          <w:rFonts w:ascii="Times New Roman" w:hAnsi="Times New Roman" w:cs="Times New Roman"/>
          <w:sz w:val="24"/>
          <w:szCs w:val="24"/>
        </w:rPr>
        <w:t>first r</w:t>
      </w:r>
      <w:r w:rsidR="002B4127" w:rsidRPr="00672B31">
        <w:rPr>
          <w:rFonts w:ascii="Times New Roman" w:hAnsi="Times New Roman" w:cs="Times New Roman"/>
          <w:sz w:val="24"/>
          <w:szCs w:val="24"/>
        </w:rPr>
        <w:t xml:space="preserve">espondent breached the agreement needs to be resolved before the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B4127" w:rsidRPr="00672B31">
        <w:rPr>
          <w:rFonts w:ascii="Times New Roman" w:hAnsi="Times New Roman" w:cs="Times New Roman"/>
          <w:sz w:val="24"/>
          <w:szCs w:val="24"/>
        </w:rPr>
        <w:t xml:space="preserve">pplicant seeks the relief for interim interdict. </w:t>
      </w:r>
    </w:p>
    <w:p w:rsidR="005B6187" w:rsidRPr="00672B31" w:rsidRDefault="002B4127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18791A">
        <w:rPr>
          <w:rFonts w:ascii="Times New Roman" w:hAnsi="Times New Roman" w:cs="Times New Roman"/>
          <w:sz w:val="24"/>
          <w:szCs w:val="24"/>
        </w:rPr>
        <w:tab/>
      </w:r>
      <w:r w:rsidR="00B463AD" w:rsidRPr="00672B31">
        <w:rPr>
          <w:rFonts w:ascii="Times New Roman" w:hAnsi="Times New Roman" w:cs="Times New Roman"/>
          <w:sz w:val="24"/>
          <w:szCs w:val="24"/>
        </w:rPr>
        <w:t xml:space="preserve">Secondly, </w:t>
      </w:r>
      <w:r w:rsidR="00397843" w:rsidRPr="00672B31">
        <w:rPr>
          <w:rFonts w:ascii="Times New Roman" w:hAnsi="Times New Roman" w:cs="Times New Roman"/>
          <w:sz w:val="24"/>
          <w:szCs w:val="24"/>
        </w:rPr>
        <w:t>t</w:t>
      </w:r>
      <w:r w:rsidR="007D2418" w:rsidRPr="00672B31">
        <w:rPr>
          <w:rFonts w:ascii="Times New Roman" w:hAnsi="Times New Roman" w:cs="Times New Roman"/>
          <w:sz w:val="24"/>
          <w:szCs w:val="24"/>
        </w:rPr>
        <w:t xml:space="preserve">he </w:t>
      </w:r>
      <w:r w:rsidR="0018791A">
        <w:rPr>
          <w:rFonts w:ascii="Times New Roman" w:hAnsi="Times New Roman" w:cs="Times New Roman"/>
          <w:sz w:val="24"/>
          <w:szCs w:val="24"/>
        </w:rPr>
        <w:t>first r</w:t>
      </w:r>
      <w:r w:rsidR="007D2418" w:rsidRPr="00672B31">
        <w:rPr>
          <w:rFonts w:ascii="Times New Roman" w:hAnsi="Times New Roman" w:cs="Times New Roman"/>
          <w:sz w:val="24"/>
          <w:szCs w:val="24"/>
        </w:rPr>
        <w:t>espondent also alleg</w:t>
      </w:r>
      <w:r w:rsidR="003E46E5" w:rsidRPr="00672B31">
        <w:rPr>
          <w:rFonts w:ascii="Times New Roman" w:hAnsi="Times New Roman" w:cs="Times New Roman"/>
          <w:sz w:val="24"/>
          <w:szCs w:val="24"/>
        </w:rPr>
        <w:t xml:space="preserve">ed that </w:t>
      </w:r>
      <w:r w:rsidR="0031354D" w:rsidRPr="00672B31">
        <w:rPr>
          <w:rFonts w:ascii="Times New Roman" w:hAnsi="Times New Roman" w:cs="Times New Roman"/>
          <w:sz w:val="24"/>
          <w:szCs w:val="24"/>
        </w:rPr>
        <w:t>the person</w:t>
      </w:r>
      <w:r w:rsidR="000F3BFA" w:rsidRPr="00672B31">
        <w:rPr>
          <w:rFonts w:ascii="Times New Roman" w:hAnsi="Times New Roman" w:cs="Times New Roman"/>
          <w:sz w:val="24"/>
          <w:szCs w:val="24"/>
        </w:rPr>
        <w:t>, Mr</w:t>
      </w:r>
      <w:r w:rsidR="00646C64" w:rsidRPr="00672B31">
        <w:rPr>
          <w:rFonts w:ascii="Times New Roman" w:hAnsi="Times New Roman" w:cs="Times New Roman"/>
          <w:sz w:val="24"/>
          <w:szCs w:val="24"/>
        </w:rPr>
        <w:t>. Tevie Paji</w:t>
      </w:r>
      <w:r w:rsidR="000F3BFA" w:rsidRPr="00672B31">
        <w:rPr>
          <w:rFonts w:ascii="Times New Roman" w:hAnsi="Times New Roman" w:cs="Times New Roman"/>
          <w:sz w:val="24"/>
          <w:szCs w:val="24"/>
        </w:rPr>
        <w:t>, who</w:t>
      </w:r>
      <w:r w:rsidR="0031354D" w:rsidRPr="00672B31">
        <w:rPr>
          <w:rFonts w:ascii="Times New Roman" w:hAnsi="Times New Roman" w:cs="Times New Roman"/>
          <w:sz w:val="24"/>
          <w:szCs w:val="24"/>
        </w:rPr>
        <w:t xml:space="preserve"> wrote the letter </w:t>
      </w:r>
      <w:r w:rsidR="00646C64" w:rsidRPr="00672B31">
        <w:rPr>
          <w:rFonts w:ascii="Times New Roman" w:hAnsi="Times New Roman" w:cs="Times New Roman"/>
          <w:sz w:val="24"/>
          <w:szCs w:val="24"/>
        </w:rPr>
        <w:t xml:space="preserve">for the </w:t>
      </w:r>
      <w:r w:rsidR="0031354D" w:rsidRPr="00672B31">
        <w:rPr>
          <w:rFonts w:ascii="Times New Roman" w:hAnsi="Times New Roman" w:cs="Times New Roman"/>
          <w:sz w:val="24"/>
          <w:szCs w:val="24"/>
        </w:rPr>
        <w:t xml:space="preserve">cancelling </w:t>
      </w:r>
      <w:r w:rsidR="00646C64" w:rsidRPr="00672B31">
        <w:rPr>
          <w:rFonts w:ascii="Times New Roman" w:hAnsi="Times New Roman" w:cs="Times New Roman"/>
          <w:sz w:val="24"/>
          <w:szCs w:val="24"/>
        </w:rPr>
        <w:t xml:space="preserve">of </w:t>
      </w:r>
      <w:r w:rsidR="0031354D" w:rsidRPr="00672B31">
        <w:rPr>
          <w:rFonts w:ascii="Times New Roman" w:hAnsi="Times New Roman" w:cs="Times New Roman"/>
          <w:sz w:val="24"/>
          <w:szCs w:val="24"/>
        </w:rPr>
        <w:t xml:space="preserve">the agreement of sale had </w:t>
      </w:r>
      <w:r w:rsidR="00646C64" w:rsidRPr="00672B31">
        <w:rPr>
          <w:rFonts w:ascii="Times New Roman" w:hAnsi="Times New Roman" w:cs="Times New Roman"/>
          <w:sz w:val="24"/>
          <w:szCs w:val="24"/>
        </w:rPr>
        <w:t xml:space="preserve">no </w:t>
      </w:r>
      <w:r w:rsidR="0031354D" w:rsidRPr="00672B31">
        <w:rPr>
          <w:rFonts w:ascii="Times New Roman" w:hAnsi="Times New Roman" w:cs="Times New Roman"/>
          <w:sz w:val="24"/>
          <w:szCs w:val="24"/>
        </w:rPr>
        <w:t xml:space="preserve">authority from the </w:t>
      </w:r>
      <w:r w:rsidR="0018791A">
        <w:rPr>
          <w:rFonts w:ascii="Times New Roman" w:hAnsi="Times New Roman" w:cs="Times New Roman"/>
          <w:sz w:val="24"/>
          <w:szCs w:val="24"/>
        </w:rPr>
        <w:t>a</w:t>
      </w:r>
      <w:r w:rsidR="0031354D" w:rsidRPr="00672B31">
        <w:rPr>
          <w:rFonts w:ascii="Times New Roman" w:hAnsi="Times New Roman" w:cs="Times New Roman"/>
          <w:sz w:val="24"/>
          <w:szCs w:val="24"/>
        </w:rPr>
        <w:t>pplicant’s board.</w:t>
      </w:r>
      <w:r w:rsidR="004E54DC" w:rsidRPr="00672B31">
        <w:rPr>
          <w:rFonts w:ascii="Times New Roman" w:hAnsi="Times New Roman" w:cs="Times New Roman"/>
          <w:sz w:val="24"/>
          <w:szCs w:val="24"/>
        </w:rPr>
        <w:t xml:space="preserve"> The letter</w:t>
      </w:r>
      <w:r w:rsidR="008E2E08" w:rsidRPr="00672B31">
        <w:rPr>
          <w:rFonts w:ascii="Times New Roman" w:hAnsi="Times New Roman" w:cs="Times New Roman"/>
          <w:sz w:val="24"/>
          <w:szCs w:val="24"/>
        </w:rPr>
        <w:t xml:space="preserve"> for the cancellation of agreement of sale is annexed to the urgent chamber application and marked Annexure F</w:t>
      </w:r>
      <w:r w:rsidR="00397843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136F11" w:rsidRPr="00672B31">
        <w:rPr>
          <w:rFonts w:ascii="Times New Roman" w:hAnsi="Times New Roman" w:cs="Times New Roman"/>
          <w:sz w:val="24"/>
          <w:szCs w:val="24"/>
        </w:rPr>
        <w:t>and is dated 8 November 2021</w:t>
      </w:r>
      <w:r w:rsidR="008E2E08" w:rsidRPr="00672B31">
        <w:rPr>
          <w:rFonts w:ascii="Times New Roman" w:hAnsi="Times New Roman" w:cs="Times New Roman"/>
          <w:sz w:val="24"/>
          <w:szCs w:val="24"/>
        </w:rPr>
        <w:t xml:space="preserve">. </w:t>
      </w:r>
      <w:r w:rsidR="004E54DC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646C64" w:rsidRPr="00672B31">
        <w:rPr>
          <w:rFonts w:ascii="Times New Roman" w:hAnsi="Times New Roman" w:cs="Times New Roman"/>
          <w:sz w:val="24"/>
          <w:szCs w:val="24"/>
        </w:rPr>
        <w:t xml:space="preserve">The </w:t>
      </w:r>
      <w:r w:rsidR="0018791A">
        <w:rPr>
          <w:rFonts w:ascii="Times New Roman" w:hAnsi="Times New Roman" w:cs="Times New Roman"/>
          <w:sz w:val="24"/>
          <w:szCs w:val="24"/>
        </w:rPr>
        <w:t>a</w:t>
      </w:r>
      <w:r w:rsidR="00646C64" w:rsidRPr="00672B31">
        <w:rPr>
          <w:rFonts w:ascii="Times New Roman" w:hAnsi="Times New Roman" w:cs="Times New Roman"/>
          <w:sz w:val="24"/>
          <w:szCs w:val="24"/>
        </w:rPr>
        <w:t xml:space="preserve">pplicant insisted that he </w:t>
      </w:r>
      <w:r w:rsidR="006E5547" w:rsidRPr="00672B31">
        <w:rPr>
          <w:rFonts w:ascii="Times New Roman" w:hAnsi="Times New Roman" w:cs="Times New Roman"/>
          <w:sz w:val="24"/>
          <w:szCs w:val="24"/>
        </w:rPr>
        <w:t xml:space="preserve">had </w:t>
      </w:r>
      <w:r w:rsidR="00646C64" w:rsidRPr="00672B31">
        <w:rPr>
          <w:rFonts w:ascii="Times New Roman" w:hAnsi="Times New Roman" w:cs="Times New Roman"/>
          <w:sz w:val="24"/>
          <w:szCs w:val="24"/>
        </w:rPr>
        <w:t>authority despite the fact that there was no written evidence to substantiate this.</w:t>
      </w:r>
      <w:r w:rsidR="005B6187" w:rsidRPr="00672B31">
        <w:rPr>
          <w:rFonts w:ascii="Times New Roman" w:hAnsi="Times New Roman" w:cs="Times New Roman"/>
          <w:sz w:val="24"/>
          <w:szCs w:val="24"/>
        </w:rPr>
        <w:t xml:space="preserve"> The </w:t>
      </w:r>
      <w:r w:rsidR="0018791A">
        <w:rPr>
          <w:rFonts w:ascii="Times New Roman" w:hAnsi="Times New Roman" w:cs="Times New Roman"/>
          <w:sz w:val="24"/>
          <w:szCs w:val="24"/>
        </w:rPr>
        <w:t>a</w:t>
      </w:r>
      <w:r w:rsidR="005B6187" w:rsidRPr="00672B31">
        <w:rPr>
          <w:rFonts w:ascii="Times New Roman" w:hAnsi="Times New Roman" w:cs="Times New Roman"/>
          <w:sz w:val="24"/>
          <w:szCs w:val="24"/>
        </w:rPr>
        <w:t>pplicant’s board resolution w</w:t>
      </w:r>
      <w:r w:rsidR="00397843" w:rsidRPr="00672B31">
        <w:rPr>
          <w:rFonts w:ascii="Times New Roman" w:hAnsi="Times New Roman" w:cs="Times New Roman"/>
          <w:sz w:val="24"/>
          <w:szCs w:val="24"/>
        </w:rPr>
        <w:t>hich authorised</w:t>
      </w:r>
      <w:r w:rsidR="005B6187" w:rsidRPr="00672B31">
        <w:rPr>
          <w:rFonts w:ascii="Times New Roman" w:hAnsi="Times New Roman" w:cs="Times New Roman"/>
          <w:sz w:val="24"/>
          <w:szCs w:val="24"/>
        </w:rPr>
        <w:t xml:space="preserve"> Mr. Tevie Paji to represent the </w:t>
      </w:r>
      <w:r w:rsidR="0018791A">
        <w:rPr>
          <w:rFonts w:ascii="Times New Roman" w:hAnsi="Times New Roman" w:cs="Times New Roman"/>
          <w:sz w:val="24"/>
          <w:szCs w:val="24"/>
        </w:rPr>
        <w:t>a</w:t>
      </w:r>
      <w:r w:rsidR="005B6187" w:rsidRPr="00672B31">
        <w:rPr>
          <w:rFonts w:ascii="Times New Roman" w:hAnsi="Times New Roman" w:cs="Times New Roman"/>
          <w:sz w:val="24"/>
          <w:szCs w:val="24"/>
        </w:rPr>
        <w:t>pplicant in the court proceedings is dated 17 December 2021 while the letter concerning the cancellation of agreement of sale was authored by Mr. Tevie Paji prior to this date.</w:t>
      </w:r>
      <w:r w:rsidR="00136F11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18791A">
        <w:rPr>
          <w:rFonts w:ascii="Times New Roman" w:hAnsi="Times New Roman" w:cs="Times New Roman"/>
          <w:sz w:val="24"/>
          <w:szCs w:val="24"/>
        </w:rPr>
        <w:t xml:space="preserve"> </w:t>
      </w:r>
      <w:r w:rsidR="00136F11" w:rsidRPr="00672B31">
        <w:rPr>
          <w:rFonts w:ascii="Times New Roman" w:hAnsi="Times New Roman" w:cs="Times New Roman"/>
          <w:sz w:val="24"/>
          <w:szCs w:val="24"/>
        </w:rPr>
        <w:t xml:space="preserve">In the face of this serious doubt, it makes it impossible for the court to grant the present </w:t>
      </w:r>
      <w:r w:rsidR="00A759B1" w:rsidRPr="00672B31">
        <w:rPr>
          <w:rFonts w:ascii="Times New Roman" w:hAnsi="Times New Roman" w:cs="Times New Roman"/>
          <w:sz w:val="24"/>
          <w:szCs w:val="24"/>
        </w:rPr>
        <w:t xml:space="preserve">application without the resolution of the disputes between the </w:t>
      </w:r>
      <w:r w:rsidR="0018791A">
        <w:rPr>
          <w:rFonts w:ascii="Times New Roman" w:hAnsi="Times New Roman" w:cs="Times New Roman"/>
          <w:sz w:val="24"/>
          <w:szCs w:val="24"/>
        </w:rPr>
        <w:t>a</w:t>
      </w:r>
      <w:r w:rsidR="00A759B1" w:rsidRPr="00672B31">
        <w:rPr>
          <w:rFonts w:ascii="Times New Roman" w:hAnsi="Times New Roman" w:cs="Times New Roman"/>
          <w:sz w:val="24"/>
          <w:szCs w:val="24"/>
        </w:rPr>
        <w:t xml:space="preserve">pplicant and the </w:t>
      </w:r>
      <w:r w:rsidR="0018791A">
        <w:rPr>
          <w:rFonts w:ascii="Times New Roman" w:hAnsi="Times New Roman" w:cs="Times New Roman"/>
          <w:sz w:val="24"/>
          <w:szCs w:val="24"/>
        </w:rPr>
        <w:t>first r</w:t>
      </w:r>
      <w:r w:rsidR="00A759B1" w:rsidRPr="00672B31">
        <w:rPr>
          <w:rFonts w:ascii="Times New Roman" w:hAnsi="Times New Roman" w:cs="Times New Roman"/>
          <w:sz w:val="24"/>
          <w:szCs w:val="24"/>
        </w:rPr>
        <w:t xml:space="preserve">espondent. </w:t>
      </w:r>
    </w:p>
    <w:p w:rsidR="006E5547" w:rsidRPr="00672B31" w:rsidRDefault="0018791A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59B1" w:rsidRPr="00672B31">
        <w:rPr>
          <w:rFonts w:ascii="Times New Roman" w:hAnsi="Times New Roman" w:cs="Times New Roman"/>
          <w:sz w:val="24"/>
          <w:szCs w:val="24"/>
        </w:rPr>
        <w:t>Thirdly, t</w:t>
      </w:r>
      <w:r w:rsidR="00646C64" w:rsidRPr="00672B31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first r</w:t>
      </w:r>
      <w:r w:rsidR="00646C64" w:rsidRPr="00672B31">
        <w:rPr>
          <w:rFonts w:ascii="Times New Roman" w:hAnsi="Times New Roman" w:cs="Times New Roman"/>
          <w:sz w:val="24"/>
          <w:szCs w:val="24"/>
        </w:rPr>
        <w:t xml:space="preserve">espondent also averred that the agreement of sale and tribute </w:t>
      </w:r>
      <w:r w:rsidR="006E5547" w:rsidRPr="00672B31">
        <w:rPr>
          <w:rFonts w:ascii="Times New Roman" w:hAnsi="Times New Roman" w:cs="Times New Roman"/>
          <w:sz w:val="24"/>
          <w:szCs w:val="24"/>
        </w:rPr>
        <w:t xml:space="preserve">agreement </w:t>
      </w:r>
      <w:r w:rsidR="00397843" w:rsidRPr="00672B31">
        <w:rPr>
          <w:rFonts w:ascii="Times New Roman" w:hAnsi="Times New Roman" w:cs="Times New Roman"/>
          <w:sz w:val="24"/>
          <w:szCs w:val="24"/>
        </w:rPr>
        <w:t xml:space="preserve">are not </w:t>
      </w:r>
      <w:r w:rsidR="00646C64" w:rsidRPr="00672B31">
        <w:rPr>
          <w:rFonts w:ascii="Times New Roman" w:hAnsi="Times New Roman" w:cs="Times New Roman"/>
          <w:sz w:val="24"/>
          <w:szCs w:val="24"/>
        </w:rPr>
        <w:t>supposed to be r</w:t>
      </w:r>
      <w:r>
        <w:rPr>
          <w:rFonts w:ascii="Times New Roman" w:hAnsi="Times New Roman" w:cs="Times New Roman"/>
          <w:sz w:val="24"/>
          <w:szCs w:val="24"/>
        </w:rPr>
        <w:t>ead as one agreement while the ap</w:t>
      </w:r>
      <w:r w:rsidR="00646C64" w:rsidRPr="00672B31">
        <w:rPr>
          <w:rFonts w:ascii="Times New Roman" w:hAnsi="Times New Roman" w:cs="Times New Roman"/>
          <w:sz w:val="24"/>
          <w:szCs w:val="24"/>
        </w:rPr>
        <w:t xml:space="preserve">plicant </w:t>
      </w:r>
      <w:r w:rsidR="00B463AD" w:rsidRPr="00672B31">
        <w:rPr>
          <w:rFonts w:ascii="Times New Roman" w:hAnsi="Times New Roman" w:cs="Times New Roman"/>
          <w:sz w:val="24"/>
          <w:szCs w:val="24"/>
        </w:rPr>
        <w:t xml:space="preserve">insisted </w:t>
      </w:r>
      <w:r w:rsidR="00646C64" w:rsidRPr="00672B31">
        <w:rPr>
          <w:rFonts w:ascii="Times New Roman" w:hAnsi="Times New Roman" w:cs="Times New Roman"/>
          <w:sz w:val="24"/>
          <w:szCs w:val="24"/>
        </w:rPr>
        <w:t xml:space="preserve">that the </w:t>
      </w:r>
      <w:r w:rsidR="00646C64" w:rsidRPr="00672B31">
        <w:rPr>
          <w:rFonts w:ascii="Times New Roman" w:hAnsi="Times New Roman" w:cs="Times New Roman"/>
          <w:sz w:val="24"/>
          <w:szCs w:val="24"/>
        </w:rPr>
        <w:lastRenderedPageBreak/>
        <w:t xml:space="preserve">life of the tribute agreement </w:t>
      </w:r>
      <w:r w:rsidR="003803E5" w:rsidRPr="00672B31">
        <w:rPr>
          <w:rFonts w:ascii="Times New Roman" w:hAnsi="Times New Roman" w:cs="Times New Roman"/>
          <w:sz w:val="24"/>
          <w:szCs w:val="24"/>
        </w:rPr>
        <w:t>is dependent upon the agreement of sale.</w:t>
      </w:r>
      <w:r w:rsidR="00DF7DE7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DE7" w:rsidRPr="00672B31">
        <w:rPr>
          <w:rFonts w:ascii="Times New Roman" w:hAnsi="Times New Roman" w:cs="Times New Roman"/>
          <w:sz w:val="24"/>
          <w:szCs w:val="24"/>
        </w:rPr>
        <w:t xml:space="preserve">However, the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DF7DE7" w:rsidRPr="00672B31">
        <w:rPr>
          <w:rFonts w:ascii="Times New Roman" w:hAnsi="Times New Roman" w:cs="Times New Roman"/>
          <w:sz w:val="24"/>
          <w:szCs w:val="24"/>
        </w:rPr>
        <w:t xml:space="preserve">pplicant did not draw my attention to the appropriate provisions for the agreement of sale. For this reason, </w:t>
      </w:r>
      <w:r w:rsidR="00B463AD" w:rsidRPr="00672B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B463AD" w:rsidRPr="00672B31">
        <w:rPr>
          <w:rFonts w:ascii="Times New Roman" w:hAnsi="Times New Roman" w:cs="Times New Roman"/>
          <w:sz w:val="24"/>
          <w:szCs w:val="24"/>
        </w:rPr>
        <w:t>pplicant’s averments remain in doubt.</w:t>
      </w:r>
      <w:r w:rsidR="00DF7DE7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6E5547" w:rsidRPr="00672B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first r</w:t>
      </w:r>
      <w:r w:rsidR="006E5547" w:rsidRPr="00672B31">
        <w:rPr>
          <w:rFonts w:ascii="Times New Roman" w:hAnsi="Times New Roman" w:cs="Times New Roman"/>
          <w:sz w:val="24"/>
          <w:szCs w:val="24"/>
        </w:rPr>
        <w:t xml:space="preserve">espondent’s assertion is that by purportedly cancelling the agreement of sale, the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6E5547" w:rsidRPr="00672B31">
        <w:rPr>
          <w:rFonts w:ascii="Times New Roman" w:hAnsi="Times New Roman" w:cs="Times New Roman"/>
          <w:sz w:val="24"/>
          <w:szCs w:val="24"/>
        </w:rPr>
        <w:t>pplicant cannot claim to have cancelled the tribute agreement since the two agreements were entirely independent of each other.</w:t>
      </w:r>
      <w:r w:rsidR="005B6187" w:rsidRPr="00672B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278A" w:rsidRPr="00672B31" w:rsidRDefault="0018791A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A6941" w:rsidRPr="00672B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1A6941" w:rsidRPr="00672B31">
        <w:rPr>
          <w:rFonts w:ascii="Times New Roman" w:hAnsi="Times New Roman" w:cs="Times New Roman"/>
          <w:sz w:val="24"/>
          <w:szCs w:val="24"/>
        </w:rPr>
        <w:t xml:space="preserve">pplicant </w:t>
      </w:r>
      <w:r w:rsidR="000F3BFA" w:rsidRPr="00672B31">
        <w:rPr>
          <w:rFonts w:ascii="Times New Roman" w:hAnsi="Times New Roman" w:cs="Times New Roman"/>
          <w:sz w:val="24"/>
          <w:szCs w:val="24"/>
        </w:rPr>
        <w:t>has filed</w:t>
      </w:r>
      <w:r w:rsidR="001A6941" w:rsidRPr="00672B31">
        <w:rPr>
          <w:rFonts w:ascii="Times New Roman" w:hAnsi="Times New Roman" w:cs="Times New Roman"/>
          <w:sz w:val="24"/>
          <w:szCs w:val="24"/>
        </w:rPr>
        <w:t xml:space="preserve"> case </w:t>
      </w:r>
      <w:r w:rsidR="000F3BFA" w:rsidRPr="00672B31">
        <w:rPr>
          <w:rFonts w:ascii="Times New Roman" w:hAnsi="Times New Roman" w:cs="Times New Roman"/>
          <w:sz w:val="24"/>
          <w:szCs w:val="24"/>
        </w:rPr>
        <w:t>number HC</w:t>
      </w:r>
      <w:r w:rsidR="009E3FC3" w:rsidRPr="00672B31">
        <w:rPr>
          <w:rFonts w:ascii="Times New Roman" w:hAnsi="Times New Roman" w:cs="Times New Roman"/>
          <w:sz w:val="24"/>
          <w:szCs w:val="24"/>
        </w:rPr>
        <w:t xml:space="preserve"> 7367-</w:t>
      </w:r>
      <w:r w:rsidR="000F3BFA" w:rsidRPr="00672B31">
        <w:rPr>
          <w:rFonts w:ascii="Times New Roman" w:hAnsi="Times New Roman" w:cs="Times New Roman"/>
          <w:sz w:val="24"/>
          <w:szCs w:val="24"/>
        </w:rPr>
        <w:t>21 where</w:t>
      </w:r>
      <w:r w:rsidR="009E3FC3" w:rsidRPr="00672B31">
        <w:rPr>
          <w:rFonts w:ascii="Times New Roman" w:hAnsi="Times New Roman" w:cs="Times New Roman"/>
          <w:sz w:val="24"/>
          <w:szCs w:val="24"/>
        </w:rPr>
        <w:t xml:space="preserve"> it is seeking the confirmation of the agreement of sale</w:t>
      </w:r>
      <w:r w:rsidR="006E5547" w:rsidRPr="00672B31">
        <w:rPr>
          <w:rFonts w:ascii="Times New Roman" w:hAnsi="Times New Roman" w:cs="Times New Roman"/>
          <w:sz w:val="24"/>
          <w:szCs w:val="24"/>
        </w:rPr>
        <w:t xml:space="preserve"> cancellation</w:t>
      </w:r>
      <w:r w:rsidR="009E3FC3" w:rsidRPr="00672B3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5547" w:rsidRPr="00672B31">
        <w:rPr>
          <w:rFonts w:ascii="Times New Roman" w:hAnsi="Times New Roman" w:cs="Times New Roman"/>
          <w:sz w:val="24"/>
          <w:szCs w:val="24"/>
        </w:rPr>
        <w:t xml:space="preserve"> It may be premature for me to determine whether or not there was breach of agreement of sale and breach of tribute agreement.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B35" w:rsidRPr="00672B31">
        <w:rPr>
          <w:rFonts w:ascii="Times New Roman" w:hAnsi="Times New Roman" w:cs="Times New Roman"/>
          <w:sz w:val="24"/>
          <w:szCs w:val="24"/>
        </w:rPr>
        <w:t xml:space="preserve"> Doing so would </w:t>
      </w:r>
      <w:r w:rsidR="00C57F77" w:rsidRPr="00672B31">
        <w:rPr>
          <w:rFonts w:ascii="Times New Roman" w:hAnsi="Times New Roman" w:cs="Times New Roman"/>
          <w:sz w:val="24"/>
          <w:szCs w:val="24"/>
        </w:rPr>
        <w:t xml:space="preserve">deal with the merits of </w:t>
      </w:r>
      <w:r w:rsidR="000F3BFA" w:rsidRPr="00672B31">
        <w:rPr>
          <w:rFonts w:ascii="Times New Roman" w:hAnsi="Times New Roman" w:cs="Times New Roman"/>
          <w:sz w:val="24"/>
          <w:szCs w:val="24"/>
        </w:rPr>
        <w:t>HC</w:t>
      </w:r>
      <w:r w:rsidR="00C57F77" w:rsidRPr="00672B31">
        <w:rPr>
          <w:rFonts w:ascii="Times New Roman" w:hAnsi="Times New Roman" w:cs="Times New Roman"/>
          <w:sz w:val="24"/>
          <w:szCs w:val="24"/>
        </w:rPr>
        <w:t xml:space="preserve"> 7367-21.</w:t>
      </w:r>
      <w:r w:rsidR="00222708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708" w:rsidRPr="00672B31">
        <w:rPr>
          <w:rFonts w:ascii="Times New Roman" w:hAnsi="Times New Roman" w:cs="Times New Roman"/>
          <w:sz w:val="24"/>
          <w:szCs w:val="24"/>
        </w:rPr>
        <w:t xml:space="preserve">What is before me is to determine whether or not the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22708" w:rsidRPr="00672B31">
        <w:rPr>
          <w:rFonts w:ascii="Times New Roman" w:hAnsi="Times New Roman" w:cs="Times New Roman"/>
          <w:sz w:val="24"/>
          <w:szCs w:val="24"/>
        </w:rPr>
        <w:t>pplicant is entitled to interim interdict.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1BEF" w:rsidRPr="00672B31">
        <w:rPr>
          <w:rFonts w:ascii="Times New Roman" w:hAnsi="Times New Roman" w:cs="Times New Roman"/>
          <w:sz w:val="24"/>
          <w:szCs w:val="24"/>
        </w:rPr>
        <w:t xml:space="preserve"> The determination of whether or not the </w:t>
      </w:r>
      <w:r>
        <w:rPr>
          <w:rFonts w:ascii="Times New Roman" w:hAnsi="Times New Roman" w:cs="Times New Roman"/>
          <w:sz w:val="24"/>
          <w:szCs w:val="24"/>
        </w:rPr>
        <w:t>first r</w:t>
      </w:r>
      <w:r w:rsidR="005048C8" w:rsidRPr="00672B31">
        <w:rPr>
          <w:rFonts w:ascii="Times New Roman" w:hAnsi="Times New Roman" w:cs="Times New Roman"/>
          <w:sz w:val="24"/>
          <w:szCs w:val="24"/>
        </w:rPr>
        <w:t>espondent breached the agreement of sale is not before</w:t>
      </w:r>
      <w:r w:rsidR="002A43C9" w:rsidRPr="00672B31">
        <w:rPr>
          <w:rFonts w:ascii="Times New Roman" w:hAnsi="Times New Roman" w:cs="Times New Roman"/>
          <w:sz w:val="24"/>
          <w:szCs w:val="24"/>
        </w:rPr>
        <w:t xml:space="preserve"> me</w:t>
      </w:r>
      <w:r w:rsidR="005048C8" w:rsidRPr="00672B31">
        <w:rPr>
          <w:rFonts w:ascii="Times New Roman" w:hAnsi="Times New Roman" w:cs="Times New Roman"/>
          <w:sz w:val="24"/>
          <w:szCs w:val="24"/>
        </w:rPr>
        <w:t xml:space="preserve">. </w:t>
      </w:r>
      <w:r w:rsidR="006B292E" w:rsidRPr="00672B31">
        <w:rPr>
          <w:rFonts w:ascii="Times New Roman" w:hAnsi="Times New Roman" w:cs="Times New Roman"/>
          <w:sz w:val="24"/>
          <w:szCs w:val="24"/>
        </w:rPr>
        <w:t xml:space="preserve"> At this moment, it is only impo</w:t>
      </w:r>
      <w:r>
        <w:rPr>
          <w:rFonts w:ascii="Times New Roman" w:hAnsi="Times New Roman" w:cs="Times New Roman"/>
          <w:sz w:val="24"/>
          <w:szCs w:val="24"/>
        </w:rPr>
        <w:t>rtant to determine whether the a</w:t>
      </w:r>
      <w:r w:rsidR="006B292E" w:rsidRPr="00672B31">
        <w:rPr>
          <w:rFonts w:ascii="Times New Roman" w:hAnsi="Times New Roman" w:cs="Times New Roman"/>
          <w:sz w:val="24"/>
          <w:szCs w:val="24"/>
        </w:rPr>
        <w:t xml:space="preserve">pplicant has satisfied the requirements for </w:t>
      </w:r>
      <w:r w:rsidR="000735AD" w:rsidRPr="00672B31">
        <w:rPr>
          <w:rFonts w:ascii="Times New Roman" w:hAnsi="Times New Roman" w:cs="Times New Roman"/>
          <w:sz w:val="24"/>
          <w:szCs w:val="24"/>
        </w:rPr>
        <w:t xml:space="preserve">temporary </w:t>
      </w:r>
      <w:r w:rsidR="006B292E" w:rsidRPr="00672B31">
        <w:rPr>
          <w:rFonts w:ascii="Times New Roman" w:hAnsi="Times New Roman" w:cs="Times New Roman"/>
          <w:sz w:val="24"/>
          <w:szCs w:val="24"/>
        </w:rPr>
        <w:t>interdict.</w:t>
      </w:r>
      <w:r w:rsidR="00935D6B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Had the a</w:t>
      </w:r>
      <w:r w:rsidR="00935D6B" w:rsidRPr="00672B31">
        <w:rPr>
          <w:rFonts w:ascii="Times New Roman" w:hAnsi="Times New Roman" w:cs="Times New Roman"/>
          <w:sz w:val="24"/>
          <w:szCs w:val="24"/>
        </w:rPr>
        <w:t xml:space="preserve">pplicant not filed HC 7367-21, I would have proceeded to determine the question of breach and then thereafter I would determine whether or not the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CE78EC" w:rsidRPr="00672B31">
        <w:rPr>
          <w:rFonts w:ascii="Times New Roman" w:hAnsi="Times New Roman" w:cs="Times New Roman"/>
          <w:sz w:val="24"/>
          <w:szCs w:val="24"/>
        </w:rPr>
        <w:t xml:space="preserve">pplicant is entitled to the </w:t>
      </w:r>
      <w:r w:rsidR="005334F7" w:rsidRPr="00672B31">
        <w:rPr>
          <w:rFonts w:ascii="Times New Roman" w:hAnsi="Times New Roman" w:cs="Times New Roman"/>
          <w:sz w:val="24"/>
          <w:szCs w:val="24"/>
        </w:rPr>
        <w:t>interim interdict as prayed for.</w:t>
      </w:r>
      <w:r w:rsidR="00935D6B" w:rsidRPr="00672B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42CF3" w:rsidRPr="00672B31" w:rsidRDefault="0018791A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F278A" w:rsidRPr="00672B31">
        <w:rPr>
          <w:rFonts w:ascii="Times New Roman" w:hAnsi="Times New Roman" w:cs="Times New Roman"/>
          <w:sz w:val="24"/>
          <w:szCs w:val="24"/>
        </w:rPr>
        <w:t xml:space="preserve">Though the standard of proof </w:t>
      </w:r>
      <w:r w:rsidR="000F3BFA" w:rsidRPr="00672B31">
        <w:rPr>
          <w:rFonts w:ascii="Times New Roman" w:hAnsi="Times New Roman" w:cs="Times New Roman"/>
          <w:sz w:val="24"/>
          <w:szCs w:val="24"/>
        </w:rPr>
        <w:t>for prima</w:t>
      </w:r>
      <w:r w:rsidR="002F278A" w:rsidRPr="00672B31">
        <w:rPr>
          <w:rFonts w:ascii="Times New Roman" w:hAnsi="Times New Roman" w:cs="Times New Roman"/>
          <w:i/>
          <w:sz w:val="24"/>
          <w:szCs w:val="24"/>
        </w:rPr>
        <w:t xml:space="preserve"> facie</w:t>
      </w:r>
      <w:r w:rsidR="002F278A" w:rsidRPr="00672B31">
        <w:rPr>
          <w:rFonts w:ascii="Times New Roman" w:hAnsi="Times New Roman" w:cs="Times New Roman"/>
          <w:sz w:val="24"/>
          <w:szCs w:val="24"/>
        </w:rPr>
        <w:t xml:space="preserve"> case may be open to doubt, the doubt surrounding the breach of </w:t>
      </w:r>
      <w:r w:rsidR="000F3BFA" w:rsidRPr="00672B31">
        <w:rPr>
          <w:rFonts w:ascii="Times New Roman" w:hAnsi="Times New Roman" w:cs="Times New Roman"/>
          <w:sz w:val="24"/>
          <w:szCs w:val="24"/>
        </w:rPr>
        <w:t>contract in</w:t>
      </w:r>
      <w:r w:rsidR="002F278A" w:rsidRPr="00672B31">
        <w:rPr>
          <w:rFonts w:ascii="Times New Roman" w:hAnsi="Times New Roman" w:cs="Times New Roman"/>
          <w:sz w:val="24"/>
          <w:szCs w:val="24"/>
        </w:rPr>
        <w:t xml:space="preserve"> the present matter is of high magnitude. The type of the doubt does not entitle the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F278A" w:rsidRPr="00672B31">
        <w:rPr>
          <w:rFonts w:ascii="Times New Roman" w:hAnsi="Times New Roman" w:cs="Times New Roman"/>
          <w:sz w:val="24"/>
          <w:szCs w:val="24"/>
        </w:rPr>
        <w:t>pplicant to the protection</w:t>
      </w:r>
      <w:r w:rsidR="00DE2AFA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965607" w:rsidRPr="00672B31">
        <w:rPr>
          <w:rFonts w:ascii="Times New Roman" w:hAnsi="Times New Roman" w:cs="Times New Roman"/>
          <w:sz w:val="24"/>
          <w:szCs w:val="24"/>
        </w:rPr>
        <w:t xml:space="preserve">applied for </w:t>
      </w:r>
      <w:r w:rsidR="00DE2AFA" w:rsidRPr="00672B31">
        <w:rPr>
          <w:rFonts w:ascii="Times New Roman" w:hAnsi="Times New Roman" w:cs="Times New Roman"/>
          <w:sz w:val="24"/>
          <w:szCs w:val="24"/>
        </w:rPr>
        <w:t>as the doubt is so serious</w:t>
      </w:r>
      <w:r w:rsidR="002F278A" w:rsidRPr="00672B31">
        <w:rPr>
          <w:rFonts w:ascii="Times New Roman" w:hAnsi="Times New Roman" w:cs="Times New Roman"/>
          <w:sz w:val="24"/>
          <w:szCs w:val="24"/>
        </w:rPr>
        <w:t>.</w:t>
      </w:r>
      <w:r w:rsidR="00DE2AFA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48665E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6B292E" w:rsidRPr="00672B31">
        <w:rPr>
          <w:rFonts w:ascii="Times New Roman" w:hAnsi="Times New Roman" w:cs="Times New Roman"/>
          <w:sz w:val="24"/>
          <w:szCs w:val="24"/>
        </w:rPr>
        <w:t>I am o</w:t>
      </w:r>
      <w:r>
        <w:rPr>
          <w:rFonts w:ascii="Times New Roman" w:hAnsi="Times New Roman" w:cs="Times New Roman"/>
          <w:sz w:val="24"/>
          <w:szCs w:val="24"/>
        </w:rPr>
        <w:t>f the considered view that the a</w:t>
      </w:r>
      <w:r w:rsidR="006B292E" w:rsidRPr="00672B31">
        <w:rPr>
          <w:rFonts w:ascii="Times New Roman" w:hAnsi="Times New Roman" w:cs="Times New Roman"/>
          <w:sz w:val="24"/>
          <w:szCs w:val="24"/>
        </w:rPr>
        <w:t xml:space="preserve">pplicant has failed to satisfy the requirements of </w:t>
      </w:r>
      <w:r w:rsidR="006B292E" w:rsidRPr="00672B31">
        <w:rPr>
          <w:rFonts w:ascii="Times New Roman" w:hAnsi="Times New Roman" w:cs="Times New Roman"/>
          <w:i/>
          <w:sz w:val="24"/>
          <w:szCs w:val="24"/>
        </w:rPr>
        <w:t>prima facie</w:t>
      </w:r>
      <w:r w:rsidR="006B292E" w:rsidRPr="00672B31">
        <w:rPr>
          <w:rFonts w:ascii="Times New Roman" w:hAnsi="Times New Roman" w:cs="Times New Roman"/>
          <w:sz w:val="24"/>
          <w:szCs w:val="24"/>
        </w:rPr>
        <w:t xml:space="preserve"> case.</w:t>
      </w:r>
    </w:p>
    <w:p w:rsidR="00335249" w:rsidRPr="00672B31" w:rsidRDefault="0018791A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2CF3" w:rsidRPr="00672B31">
        <w:rPr>
          <w:rFonts w:ascii="Times New Roman" w:hAnsi="Times New Roman" w:cs="Times New Roman"/>
          <w:sz w:val="24"/>
          <w:szCs w:val="24"/>
        </w:rPr>
        <w:t xml:space="preserve">With respect to </w:t>
      </w:r>
      <w:r w:rsidR="00890C18" w:rsidRPr="00672B31">
        <w:rPr>
          <w:rFonts w:ascii="Times New Roman" w:hAnsi="Times New Roman" w:cs="Times New Roman"/>
          <w:sz w:val="24"/>
          <w:szCs w:val="24"/>
        </w:rPr>
        <w:t>the irreparable harm, I find it extremely co</w:t>
      </w:r>
      <w:r>
        <w:rPr>
          <w:rFonts w:ascii="Times New Roman" w:hAnsi="Times New Roman" w:cs="Times New Roman"/>
          <w:sz w:val="24"/>
          <w:szCs w:val="24"/>
        </w:rPr>
        <w:t>mplicated to conclude that the a</w:t>
      </w:r>
      <w:r w:rsidR="00890C18" w:rsidRPr="00672B31">
        <w:rPr>
          <w:rFonts w:ascii="Times New Roman" w:hAnsi="Times New Roman" w:cs="Times New Roman"/>
          <w:sz w:val="24"/>
          <w:szCs w:val="24"/>
        </w:rPr>
        <w:t>pplicant has reasonable apprehension of suffering actual harm or injury given the serious disputes</w:t>
      </w:r>
      <w:r w:rsidR="00D944CD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CE2AFD" w:rsidRPr="00672B31">
        <w:rPr>
          <w:rFonts w:ascii="Times New Roman" w:hAnsi="Times New Roman" w:cs="Times New Roman"/>
          <w:sz w:val="24"/>
          <w:szCs w:val="24"/>
        </w:rPr>
        <w:t>in the present application</w:t>
      </w:r>
      <w:r w:rsidR="00890C18" w:rsidRPr="00672B31">
        <w:rPr>
          <w:rFonts w:ascii="Times New Roman" w:hAnsi="Times New Roman" w:cs="Times New Roman"/>
          <w:sz w:val="24"/>
          <w:szCs w:val="24"/>
        </w:rPr>
        <w:t xml:space="preserve">. </w:t>
      </w:r>
      <w:r w:rsidR="009F357C" w:rsidRPr="00672B31">
        <w:rPr>
          <w:rFonts w:ascii="Times New Roman" w:hAnsi="Times New Roman" w:cs="Times New Roman"/>
          <w:sz w:val="24"/>
          <w:szCs w:val="24"/>
        </w:rPr>
        <w:t xml:space="preserve">Whether or not the </w:t>
      </w:r>
      <w:r>
        <w:rPr>
          <w:rFonts w:ascii="Times New Roman" w:hAnsi="Times New Roman" w:cs="Times New Roman"/>
          <w:sz w:val="24"/>
          <w:szCs w:val="24"/>
        </w:rPr>
        <w:t>first r</w:t>
      </w:r>
      <w:r w:rsidR="009F357C" w:rsidRPr="00672B31">
        <w:rPr>
          <w:rFonts w:ascii="Times New Roman" w:hAnsi="Times New Roman" w:cs="Times New Roman"/>
          <w:sz w:val="24"/>
          <w:szCs w:val="24"/>
        </w:rPr>
        <w:t xml:space="preserve">espondent has breached the agreement </w:t>
      </w:r>
      <w:r w:rsidR="003B3BDD" w:rsidRPr="00672B31">
        <w:rPr>
          <w:rFonts w:ascii="Times New Roman" w:hAnsi="Times New Roman" w:cs="Times New Roman"/>
          <w:sz w:val="24"/>
          <w:szCs w:val="24"/>
        </w:rPr>
        <w:t>of sale remains in dispute with particular attention being had to accusations and counter-accusations made by th</w:t>
      </w:r>
      <w:r w:rsidR="000F5E62" w:rsidRPr="00672B31">
        <w:rPr>
          <w:rFonts w:ascii="Times New Roman" w:hAnsi="Times New Roman" w:cs="Times New Roman"/>
          <w:sz w:val="24"/>
          <w:szCs w:val="24"/>
        </w:rPr>
        <w:t>e</w:t>
      </w:r>
      <w:r w:rsidR="003B3BDD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3B3BDD" w:rsidRPr="00672B31">
        <w:rPr>
          <w:rFonts w:ascii="Times New Roman" w:hAnsi="Times New Roman" w:cs="Times New Roman"/>
          <w:sz w:val="24"/>
          <w:szCs w:val="24"/>
        </w:rPr>
        <w:t xml:space="preserve">pplicant and the </w:t>
      </w:r>
      <w:r>
        <w:rPr>
          <w:rFonts w:ascii="Times New Roman" w:hAnsi="Times New Roman" w:cs="Times New Roman"/>
          <w:sz w:val="24"/>
          <w:szCs w:val="24"/>
        </w:rPr>
        <w:t>first r</w:t>
      </w:r>
      <w:r w:rsidR="003B3BDD" w:rsidRPr="00672B31">
        <w:rPr>
          <w:rFonts w:ascii="Times New Roman" w:hAnsi="Times New Roman" w:cs="Times New Roman"/>
          <w:sz w:val="24"/>
          <w:szCs w:val="24"/>
        </w:rPr>
        <w:t>espondent</w:t>
      </w:r>
      <w:r w:rsidR="000F5E62" w:rsidRPr="00672B31">
        <w:rPr>
          <w:rFonts w:ascii="Times New Roman" w:hAnsi="Times New Roman" w:cs="Times New Roman"/>
          <w:sz w:val="24"/>
          <w:szCs w:val="24"/>
        </w:rPr>
        <w:t xml:space="preserve"> against each other.</w:t>
      </w:r>
      <w:r w:rsidR="003B3BDD" w:rsidRPr="00672B31">
        <w:rPr>
          <w:rFonts w:ascii="Times New Roman" w:hAnsi="Times New Roman" w:cs="Times New Roman"/>
          <w:sz w:val="24"/>
          <w:szCs w:val="24"/>
        </w:rPr>
        <w:t xml:space="preserve">  </w:t>
      </w:r>
      <w:r w:rsidR="000F5E62" w:rsidRPr="00672B31">
        <w:rPr>
          <w:rFonts w:ascii="Times New Roman" w:hAnsi="Times New Roman" w:cs="Times New Roman"/>
          <w:sz w:val="24"/>
          <w:szCs w:val="24"/>
        </w:rPr>
        <w:t xml:space="preserve">After considering </w:t>
      </w:r>
      <w:r w:rsidR="00D34C1A" w:rsidRPr="00672B31">
        <w:rPr>
          <w:rFonts w:ascii="Times New Roman" w:hAnsi="Times New Roman" w:cs="Times New Roman"/>
          <w:sz w:val="24"/>
          <w:szCs w:val="24"/>
        </w:rPr>
        <w:t>the seriousness of the disputes,</w:t>
      </w:r>
      <w:r w:rsidR="00760DCD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0F5E62" w:rsidRPr="00672B31">
        <w:rPr>
          <w:rFonts w:ascii="Times New Roman" w:hAnsi="Times New Roman" w:cs="Times New Roman"/>
          <w:sz w:val="24"/>
          <w:szCs w:val="24"/>
        </w:rPr>
        <w:t xml:space="preserve">it becomes apparent that </w:t>
      </w:r>
      <w:r w:rsidR="00760DCD" w:rsidRPr="00672B31">
        <w:rPr>
          <w:rFonts w:ascii="Times New Roman" w:hAnsi="Times New Roman" w:cs="Times New Roman"/>
          <w:sz w:val="24"/>
          <w:szCs w:val="24"/>
        </w:rPr>
        <w:t xml:space="preserve">the remedy of approaching the court on an urgent basis was not the only available remedy. The best available remedy for the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760DCD" w:rsidRPr="00672B31">
        <w:rPr>
          <w:rFonts w:ascii="Times New Roman" w:hAnsi="Times New Roman" w:cs="Times New Roman"/>
          <w:sz w:val="24"/>
          <w:szCs w:val="24"/>
        </w:rPr>
        <w:t xml:space="preserve">pplicant is to have the issue of breach of contract determined first.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0DCD" w:rsidRPr="00672B31">
        <w:rPr>
          <w:rFonts w:ascii="Times New Roman" w:hAnsi="Times New Roman" w:cs="Times New Roman"/>
          <w:sz w:val="24"/>
          <w:szCs w:val="24"/>
        </w:rPr>
        <w:t xml:space="preserve">Otherwise, it is difficult for the court to offer </w:t>
      </w:r>
      <w:r w:rsidR="00E9174F" w:rsidRPr="00672B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E9174F" w:rsidRPr="00672B31">
        <w:rPr>
          <w:rFonts w:ascii="Times New Roman" w:hAnsi="Times New Roman" w:cs="Times New Roman"/>
          <w:sz w:val="24"/>
          <w:szCs w:val="24"/>
        </w:rPr>
        <w:t xml:space="preserve">pplicant </w:t>
      </w:r>
      <w:r w:rsidR="00760DCD" w:rsidRPr="00672B31">
        <w:rPr>
          <w:rFonts w:ascii="Times New Roman" w:hAnsi="Times New Roman" w:cs="Times New Roman"/>
          <w:sz w:val="24"/>
          <w:szCs w:val="24"/>
        </w:rPr>
        <w:t xml:space="preserve">protection in the form of </w:t>
      </w:r>
      <w:r w:rsidR="00DB3538" w:rsidRPr="00672B31">
        <w:rPr>
          <w:rFonts w:ascii="Times New Roman" w:hAnsi="Times New Roman" w:cs="Times New Roman"/>
          <w:sz w:val="24"/>
          <w:szCs w:val="24"/>
        </w:rPr>
        <w:t xml:space="preserve">interim </w:t>
      </w:r>
      <w:r w:rsidR="00760DCD" w:rsidRPr="00672B31">
        <w:rPr>
          <w:rFonts w:ascii="Times New Roman" w:hAnsi="Times New Roman" w:cs="Times New Roman"/>
          <w:sz w:val="24"/>
          <w:szCs w:val="24"/>
        </w:rPr>
        <w:t>in</w:t>
      </w:r>
      <w:r w:rsidR="00E9174F" w:rsidRPr="00672B31">
        <w:rPr>
          <w:rFonts w:ascii="Times New Roman" w:hAnsi="Times New Roman" w:cs="Times New Roman"/>
          <w:sz w:val="24"/>
          <w:szCs w:val="24"/>
        </w:rPr>
        <w:t>t</w:t>
      </w:r>
      <w:r w:rsidR="00760DCD" w:rsidRPr="00672B31">
        <w:rPr>
          <w:rFonts w:ascii="Times New Roman" w:hAnsi="Times New Roman" w:cs="Times New Roman"/>
          <w:sz w:val="24"/>
          <w:szCs w:val="24"/>
        </w:rPr>
        <w:t xml:space="preserve">erdict when it is not clear whether breach </w:t>
      </w:r>
      <w:r w:rsidR="00B12DDE" w:rsidRPr="00672B31">
        <w:rPr>
          <w:rFonts w:ascii="Times New Roman" w:hAnsi="Times New Roman" w:cs="Times New Roman"/>
          <w:sz w:val="24"/>
          <w:szCs w:val="24"/>
        </w:rPr>
        <w:t>of contract occurred as alleged</w:t>
      </w:r>
      <w:r w:rsidR="000735AD" w:rsidRPr="00672B31">
        <w:rPr>
          <w:rFonts w:ascii="Times New Roman" w:hAnsi="Times New Roman" w:cs="Times New Roman"/>
          <w:sz w:val="24"/>
          <w:szCs w:val="24"/>
        </w:rPr>
        <w:t>.</w:t>
      </w:r>
    </w:p>
    <w:p w:rsidR="00B12DDE" w:rsidRPr="00672B31" w:rsidRDefault="00E05632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is very difficult for the a</w:t>
      </w:r>
      <w:r w:rsidR="00164E37" w:rsidRPr="00672B31">
        <w:rPr>
          <w:rFonts w:ascii="Times New Roman" w:hAnsi="Times New Roman" w:cs="Times New Roman"/>
          <w:sz w:val="24"/>
          <w:szCs w:val="24"/>
        </w:rPr>
        <w:t xml:space="preserve">pplicant to argue that the scales for balance of convenience tilt in </w:t>
      </w:r>
      <w:r w:rsidR="000F5E62" w:rsidRPr="00672B31">
        <w:rPr>
          <w:rFonts w:ascii="Times New Roman" w:hAnsi="Times New Roman" w:cs="Times New Roman"/>
          <w:sz w:val="24"/>
          <w:szCs w:val="24"/>
        </w:rPr>
        <w:t xml:space="preserve">its </w:t>
      </w:r>
      <w:r w:rsidR="00164E37" w:rsidRPr="00672B31">
        <w:rPr>
          <w:rFonts w:ascii="Times New Roman" w:hAnsi="Times New Roman" w:cs="Times New Roman"/>
          <w:sz w:val="24"/>
          <w:szCs w:val="24"/>
        </w:rPr>
        <w:t xml:space="preserve">favour since </w:t>
      </w:r>
      <w:r w:rsidR="000F5E62" w:rsidRPr="00672B31">
        <w:rPr>
          <w:rFonts w:ascii="Times New Roman" w:hAnsi="Times New Roman" w:cs="Times New Roman"/>
          <w:sz w:val="24"/>
          <w:szCs w:val="24"/>
        </w:rPr>
        <w:t xml:space="preserve">it </w:t>
      </w:r>
      <w:r w:rsidR="00164E37" w:rsidRPr="00672B31">
        <w:rPr>
          <w:rFonts w:ascii="Times New Roman" w:hAnsi="Times New Roman" w:cs="Times New Roman"/>
          <w:sz w:val="24"/>
          <w:szCs w:val="24"/>
        </w:rPr>
        <w:t xml:space="preserve">has failed to establish a </w:t>
      </w:r>
      <w:r w:rsidR="00164E37" w:rsidRPr="00672B31">
        <w:rPr>
          <w:rFonts w:ascii="Times New Roman" w:hAnsi="Times New Roman" w:cs="Times New Roman"/>
          <w:i/>
          <w:sz w:val="24"/>
          <w:szCs w:val="24"/>
        </w:rPr>
        <w:t>prima facie</w:t>
      </w:r>
      <w:r w:rsidR="00164E37" w:rsidRPr="00672B31">
        <w:rPr>
          <w:rFonts w:ascii="Times New Roman" w:hAnsi="Times New Roman" w:cs="Times New Roman"/>
          <w:sz w:val="24"/>
          <w:szCs w:val="24"/>
        </w:rPr>
        <w:t xml:space="preserve"> case.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54C3" w:rsidRPr="00672B31">
        <w:rPr>
          <w:rFonts w:ascii="Times New Roman" w:hAnsi="Times New Roman" w:cs="Times New Roman"/>
          <w:sz w:val="24"/>
          <w:szCs w:val="24"/>
        </w:rPr>
        <w:t xml:space="preserve"> Only after the question of </w:t>
      </w:r>
      <w:r w:rsidR="001354C3" w:rsidRPr="00672B31">
        <w:rPr>
          <w:rFonts w:ascii="Times New Roman" w:hAnsi="Times New Roman" w:cs="Times New Roman"/>
          <w:sz w:val="24"/>
          <w:szCs w:val="24"/>
        </w:rPr>
        <w:lastRenderedPageBreak/>
        <w:t xml:space="preserve">breach has been </w:t>
      </w:r>
      <w:r w:rsidR="00335249" w:rsidRPr="00672B31">
        <w:rPr>
          <w:rFonts w:ascii="Times New Roman" w:hAnsi="Times New Roman" w:cs="Times New Roman"/>
          <w:sz w:val="24"/>
          <w:szCs w:val="24"/>
        </w:rPr>
        <w:t xml:space="preserve">ruled in </w:t>
      </w:r>
      <w:r w:rsidR="005334F7" w:rsidRPr="00672B31">
        <w:rPr>
          <w:rFonts w:ascii="Times New Roman" w:hAnsi="Times New Roman" w:cs="Times New Roman"/>
          <w:sz w:val="24"/>
          <w:szCs w:val="24"/>
        </w:rPr>
        <w:t xml:space="preserve">its </w:t>
      </w:r>
      <w:r w:rsidR="00335249" w:rsidRPr="00672B31">
        <w:rPr>
          <w:rFonts w:ascii="Times New Roman" w:hAnsi="Times New Roman" w:cs="Times New Roman"/>
          <w:sz w:val="24"/>
          <w:szCs w:val="24"/>
        </w:rPr>
        <w:t xml:space="preserve">favour </w:t>
      </w:r>
      <w:r w:rsidR="001354C3" w:rsidRPr="00672B31">
        <w:rPr>
          <w:rFonts w:ascii="Times New Roman" w:hAnsi="Times New Roman" w:cs="Times New Roman"/>
          <w:sz w:val="24"/>
          <w:szCs w:val="24"/>
        </w:rPr>
        <w:t xml:space="preserve">can the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1354C3" w:rsidRPr="00672B31">
        <w:rPr>
          <w:rFonts w:ascii="Times New Roman" w:hAnsi="Times New Roman" w:cs="Times New Roman"/>
          <w:sz w:val="24"/>
          <w:szCs w:val="24"/>
        </w:rPr>
        <w:t>pplicant be favoured by the s</w:t>
      </w:r>
      <w:r w:rsidR="00335249" w:rsidRPr="00672B31">
        <w:rPr>
          <w:rFonts w:ascii="Times New Roman" w:hAnsi="Times New Roman" w:cs="Times New Roman"/>
          <w:sz w:val="24"/>
          <w:szCs w:val="24"/>
        </w:rPr>
        <w:t>cales of balance of convenience.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5249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B12DDE" w:rsidRPr="00672B31">
        <w:rPr>
          <w:rFonts w:ascii="Times New Roman" w:hAnsi="Times New Roman" w:cs="Times New Roman"/>
          <w:sz w:val="24"/>
          <w:szCs w:val="24"/>
        </w:rPr>
        <w:t>Consequently, the present application must be dismissed for want of merits.</w:t>
      </w:r>
    </w:p>
    <w:p w:rsidR="00C537AF" w:rsidRPr="00672B31" w:rsidRDefault="00E05632" w:rsidP="0067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00D7C" w:rsidRPr="00672B31">
        <w:rPr>
          <w:rFonts w:ascii="Times New Roman" w:hAnsi="Times New Roman" w:cs="Times New Roman"/>
          <w:sz w:val="24"/>
          <w:szCs w:val="24"/>
        </w:rPr>
        <w:t>With respect to costs,</w:t>
      </w:r>
      <w:r w:rsidR="00B12DDE" w:rsidRPr="00672B31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first</w:t>
      </w:r>
      <w:r w:rsidR="00B12DDE" w:rsidRPr="00672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B12DDE" w:rsidRPr="00672B31">
        <w:rPr>
          <w:rFonts w:ascii="Times New Roman" w:hAnsi="Times New Roman" w:cs="Times New Roman"/>
          <w:sz w:val="24"/>
          <w:szCs w:val="24"/>
        </w:rPr>
        <w:t>espondent prayed for costs on an attorney and client scale</w:t>
      </w:r>
      <w:r w:rsidR="008F5226" w:rsidRPr="00672B31">
        <w:rPr>
          <w:rFonts w:ascii="Times New Roman" w:hAnsi="Times New Roman" w:cs="Times New Roman"/>
          <w:sz w:val="24"/>
          <w:szCs w:val="24"/>
        </w:rPr>
        <w:t xml:space="preserve"> on the basis </w:t>
      </w:r>
      <w:r w:rsidR="00C537AF" w:rsidRPr="00672B31">
        <w:rPr>
          <w:rFonts w:ascii="Times New Roman" w:hAnsi="Times New Roman" w:cs="Times New Roman"/>
          <w:sz w:val="24"/>
          <w:szCs w:val="24"/>
        </w:rPr>
        <w:t xml:space="preserve">that the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C537AF" w:rsidRPr="00672B31">
        <w:rPr>
          <w:rFonts w:ascii="Times New Roman" w:hAnsi="Times New Roman" w:cs="Times New Roman"/>
          <w:sz w:val="24"/>
          <w:szCs w:val="24"/>
        </w:rPr>
        <w:t xml:space="preserve">pplicant </w:t>
      </w:r>
      <w:r w:rsidR="008F5226" w:rsidRPr="00672B31">
        <w:rPr>
          <w:rFonts w:ascii="Times New Roman" w:hAnsi="Times New Roman" w:cs="Times New Roman"/>
          <w:sz w:val="24"/>
          <w:szCs w:val="24"/>
        </w:rPr>
        <w:t>mounted a hopeless case</w:t>
      </w:r>
      <w:r w:rsidR="00B12DDE" w:rsidRPr="00672B31">
        <w:rPr>
          <w:rFonts w:ascii="Times New Roman" w:hAnsi="Times New Roman" w:cs="Times New Roman"/>
          <w:sz w:val="24"/>
          <w:szCs w:val="24"/>
        </w:rPr>
        <w:t>.</w:t>
      </w:r>
      <w:r w:rsidR="005334F7" w:rsidRPr="00672B31">
        <w:rPr>
          <w:rFonts w:ascii="Times New Roman" w:hAnsi="Times New Roman" w:cs="Times New Roman"/>
          <w:sz w:val="24"/>
          <w:szCs w:val="24"/>
        </w:rPr>
        <w:t xml:space="preserve"> This is not a sufficient justification for such costs. </w:t>
      </w:r>
      <w:r w:rsidR="00B12DDE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C537AF" w:rsidRPr="00672B31">
        <w:rPr>
          <w:rFonts w:ascii="Times New Roman" w:hAnsi="Times New Roman" w:cs="Times New Roman"/>
          <w:sz w:val="24"/>
          <w:szCs w:val="24"/>
        </w:rPr>
        <w:t>I am of the considered view that c</w:t>
      </w:r>
      <w:r w:rsidR="008F5226" w:rsidRPr="00672B31">
        <w:rPr>
          <w:rFonts w:ascii="Times New Roman" w:hAnsi="Times New Roman" w:cs="Times New Roman"/>
          <w:sz w:val="24"/>
          <w:szCs w:val="24"/>
        </w:rPr>
        <w:t>osts on an ordinary scale are just in the circumstances.</w:t>
      </w:r>
      <w:r w:rsidR="00225C49" w:rsidRPr="00672B31">
        <w:rPr>
          <w:rFonts w:ascii="Times New Roman" w:hAnsi="Times New Roman" w:cs="Times New Roman"/>
          <w:sz w:val="24"/>
          <w:szCs w:val="24"/>
        </w:rPr>
        <w:t xml:space="preserve"> This court </w:t>
      </w:r>
      <w:r w:rsidR="0041509A" w:rsidRPr="00672B31">
        <w:rPr>
          <w:rFonts w:ascii="Times New Roman" w:hAnsi="Times New Roman" w:cs="Times New Roman"/>
          <w:sz w:val="24"/>
          <w:szCs w:val="24"/>
        </w:rPr>
        <w:t xml:space="preserve">may only </w:t>
      </w:r>
      <w:r w:rsidR="00225C49" w:rsidRPr="00672B31">
        <w:rPr>
          <w:rFonts w:ascii="Times New Roman" w:hAnsi="Times New Roman" w:cs="Times New Roman"/>
          <w:sz w:val="24"/>
          <w:szCs w:val="24"/>
        </w:rPr>
        <w:t xml:space="preserve">award costs at a higher scale in exceptional cases where the degree of irregularities, bad behaviours and vexatious proceedings </w:t>
      </w:r>
      <w:r w:rsidR="0041509A" w:rsidRPr="00672B31">
        <w:rPr>
          <w:rFonts w:ascii="Times New Roman" w:hAnsi="Times New Roman" w:cs="Times New Roman"/>
          <w:sz w:val="24"/>
          <w:szCs w:val="24"/>
        </w:rPr>
        <w:t xml:space="preserve">necessitate </w:t>
      </w:r>
      <w:r w:rsidR="00225C49" w:rsidRPr="00672B31">
        <w:rPr>
          <w:rFonts w:ascii="Times New Roman" w:hAnsi="Times New Roman" w:cs="Times New Roman"/>
          <w:sz w:val="24"/>
          <w:szCs w:val="24"/>
        </w:rPr>
        <w:t xml:space="preserve">granting of such costs. Reference is made to the case of </w:t>
      </w:r>
      <w:r w:rsidR="00225C49" w:rsidRPr="00B301AF">
        <w:rPr>
          <w:rFonts w:ascii="Times New Roman" w:hAnsi="Times New Roman" w:cs="Times New Roman"/>
          <w:i/>
          <w:sz w:val="24"/>
          <w:szCs w:val="24"/>
        </w:rPr>
        <w:t xml:space="preserve">Crief Investments (Pvt) Ltd </w:t>
      </w:r>
      <w:r w:rsidR="00B301AF">
        <w:rPr>
          <w:rFonts w:ascii="Times New Roman" w:hAnsi="Times New Roman" w:cs="Times New Roman"/>
          <w:i/>
          <w:sz w:val="24"/>
          <w:szCs w:val="24"/>
        </w:rPr>
        <w:t>&amp;</w:t>
      </w:r>
      <w:r w:rsidR="00225C49" w:rsidRPr="00B301AF">
        <w:rPr>
          <w:rFonts w:ascii="Times New Roman" w:hAnsi="Times New Roman" w:cs="Times New Roman"/>
          <w:i/>
          <w:sz w:val="24"/>
          <w:szCs w:val="24"/>
        </w:rPr>
        <w:t xml:space="preserve"> Anor </w:t>
      </w:r>
      <w:r w:rsidR="00225C49" w:rsidRPr="00B301AF">
        <w:rPr>
          <w:rFonts w:ascii="Times New Roman" w:hAnsi="Times New Roman" w:cs="Times New Roman"/>
          <w:sz w:val="24"/>
          <w:szCs w:val="24"/>
        </w:rPr>
        <w:t>v</w:t>
      </w:r>
      <w:r w:rsidR="00225C49" w:rsidRPr="00B301AF">
        <w:rPr>
          <w:rFonts w:ascii="Times New Roman" w:hAnsi="Times New Roman" w:cs="Times New Roman"/>
          <w:i/>
          <w:sz w:val="24"/>
          <w:szCs w:val="24"/>
        </w:rPr>
        <w:t xml:space="preserve"> Grand Home Centre (Pvt) Ltd </w:t>
      </w:r>
      <w:r w:rsidR="0023124C">
        <w:rPr>
          <w:rFonts w:ascii="Times New Roman" w:hAnsi="Times New Roman" w:cs="Times New Roman"/>
          <w:i/>
          <w:sz w:val="24"/>
          <w:szCs w:val="24"/>
        </w:rPr>
        <w:t>&amp; Or</w:t>
      </w:r>
      <w:r w:rsidR="00225C49" w:rsidRPr="00B301AF">
        <w:rPr>
          <w:rFonts w:ascii="Times New Roman" w:hAnsi="Times New Roman" w:cs="Times New Roman"/>
          <w:i/>
          <w:sz w:val="24"/>
          <w:szCs w:val="24"/>
        </w:rPr>
        <w:t>s</w:t>
      </w:r>
      <w:r w:rsidR="005257D6" w:rsidRPr="00B301AF">
        <w:rPr>
          <w:rStyle w:val="FootnoteReference"/>
          <w:rFonts w:ascii="Times New Roman" w:hAnsi="Times New Roman" w:cs="Times New Roman"/>
          <w:i/>
          <w:sz w:val="24"/>
          <w:szCs w:val="24"/>
        </w:rPr>
        <w:footnoteReference w:id="3"/>
      </w:r>
      <w:r w:rsidR="00225C49" w:rsidRPr="00672B31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225C49" w:rsidRPr="00672B31">
        <w:rPr>
          <w:rFonts w:ascii="Times New Roman" w:hAnsi="Times New Roman" w:cs="Times New Roman"/>
          <w:sz w:val="24"/>
          <w:szCs w:val="24"/>
        </w:rPr>
        <w:t xml:space="preserve"> </w:t>
      </w:r>
      <w:r w:rsidR="008F5226" w:rsidRPr="00672B31">
        <w:rPr>
          <w:rFonts w:ascii="Times New Roman" w:hAnsi="Times New Roman" w:cs="Times New Roman"/>
          <w:sz w:val="24"/>
          <w:szCs w:val="24"/>
        </w:rPr>
        <w:t xml:space="preserve">The </w:t>
      </w:r>
      <w:r w:rsidR="00B301AF">
        <w:rPr>
          <w:rFonts w:ascii="Times New Roman" w:hAnsi="Times New Roman" w:cs="Times New Roman"/>
          <w:sz w:val="24"/>
          <w:szCs w:val="24"/>
        </w:rPr>
        <w:t>a</w:t>
      </w:r>
      <w:r w:rsidR="008F5226" w:rsidRPr="00672B31">
        <w:rPr>
          <w:rFonts w:ascii="Times New Roman" w:hAnsi="Times New Roman" w:cs="Times New Roman"/>
          <w:sz w:val="24"/>
          <w:szCs w:val="24"/>
        </w:rPr>
        <w:t xml:space="preserve">pplicant must be </w:t>
      </w:r>
      <w:r w:rsidR="00672989" w:rsidRPr="00672B31">
        <w:rPr>
          <w:rFonts w:ascii="Times New Roman" w:hAnsi="Times New Roman" w:cs="Times New Roman"/>
          <w:sz w:val="24"/>
          <w:szCs w:val="24"/>
        </w:rPr>
        <w:t xml:space="preserve">punished for </w:t>
      </w:r>
      <w:r w:rsidR="00C537AF" w:rsidRPr="00672B31">
        <w:rPr>
          <w:rFonts w:ascii="Times New Roman" w:hAnsi="Times New Roman" w:cs="Times New Roman"/>
          <w:sz w:val="24"/>
          <w:szCs w:val="24"/>
        </w:rPr>
        <w:t>prematurely instituting this matter</w:t>
      </w:r>
      <w:r w:rsidR="00DB3538" w:rsidRPr="00672B31">
        <w:rPr>
          <w:rFonts w:ascii="Times New Roman" w:hAnsi="Times New Roman" w:cs="Times New Roman"/>
          <w:sz w:val="24"/>
          <w:szCs w:val="24"/>
        </w:rPr>
        <w:t xml:space="preserve"> and misrepresenting certain facts</w:t>
      </w:r>
      <w:r w:rsidR="00C537AF" w:rsidRPr="00672B31">
        <w:rPr>
          <w:rFonts w:ascii="Times New Roman" w:hAnsi="Times New Roman" w:cs="Times New Roman"/>
          <w:sz w:val="24"/>
          <w:szCs w:val="24"/>
        </w:rPr>
        <w:t>.</w:t>
      </w:r>
    </w:p>
    <w:p w:rsidR="00464B44" w:rsidRPr="001D47BF" w:rsidRDefault="00B301AF" w:rsidP="00672B31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5636" w:rsidRPr="00672B31">
        <w:rPr>
          <w:rFonts w:ascii="Times New Roman" w:hAnsi="Times New Roman" w:cs="Times New Roman"/>
          <w:sz w:val="24"/>
          <w:szCs w:val="24"/>
        </w:rPr>
        <w:t>In the ci</w:t>
      </w:r>
      <w:r w:rsidR="00C537AF" w:rsidRPr="00672B31">
        <w:rPr>
          <w:rFonts w:ascii="Times New Roman" w:hAnsi="Times New Roman" w:cs="Times New Roman"/>
          <w:sz w:val="24"/>
          <w:szCs w:val="24"/>
        </w:rPr>
        <w:t>r</w:t>
      </w:r>
      <w:r w:rsidR="008D5636" w:rsidRPr="00672B31">
        <w:rPr>
          <w:rFonts w:ascii="Times New Roman" w:hAnsi="Times New Roman" w:cs="Times New Roman"/>
          <w:sz w:val="24"/>
          <w:szCs w:val="24"/>
        </w:rPr>
        <w:t>cumstances, I dismiss the application with costs.</w:t>
      </w:r>
      <w:r w:rsidR="00890C18" w:rsidRPr="00672B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FAF" w:rsidRPr="001D47BF" w:rsidRDefault="00754B03" w:rsidP="00672B31">
      <w:pPr>
        <w:spacing w:line="360" w:lineRule="auto"/>
        <w:jc w:val="both"/>
        <w:rPr>
          <w:rFonts w:ascii="Times New Roman" w:hAnsi="Times New Roman" w:cs="Times New Roman"/>
          <w:vertAlign w:val="superscript"/>
        </w:rPr>
      </w:pPr>
      <w:r w:rsidRPr="001D47BF">
        <w:rPr>
          <w:rFonts w:ascii="Times New Roman" w:hAnsi="Times New Roman" w:cs="Times New Roman"/>
          <w:vertAlign w:val="superscript"/>
        </w:rPr>
        <w:t xml:space="preserve"> </w:t>
      </w:r>
      <w:r w:rsidR="009E2E87" w:rsidRPr="001D47BF">
        <w:rPr>
          <w:rFonts w:ascii="Times New Roman" w:hAnsi="Times New Roman" w:cs="Times New Roman"/>
          <w:vertAlign w:val="superscript"/>
        </w:rPr>
        <w:t xml:space="preserve"> </w:t>
      </w:r>
    </w:p>
    <w:p w:rsidR="00AA0445" w:rsidRDefault="00AA0445" w:rsidP="001D47BF">
      <w:pPr>
        <w:spacing w:line="360" w:lineRule="auto"/>
        <w:rPr>
          <w:rFonts w:ascii="Times New Roman" w:hAnsi="Times New Roman" w:cs="Times New Roman"/>
        </w:rPr>
      </w:pPr>
    </w:p>
    <w:p w:rsidR="00B301AF" w:rsidRDefault="00B301AF" w:rsidP="001D47BF">
      <w:pPr>
        <w:spacing w:line="360" w:lineRule="auto"/>
        <w:rPr>
          <w:rFonts w:ascii="Times New Roman" w:hAnsi="Times New Roman" w:cs="Times New Roman"/>
        </w:rPr>
      </w:pPr>
    </w:p>
    <w:p w:rsidR="00B301AF" w:rsidRPr="001D47BF" w:rsidRDefault="00B301AF" w:rsidP="001D47BF">
      <w:pPr>
        <w:spacing w:line="360" w:lineRule="auto"/>
        <w:rPr>
          <w:rFonts w:ascii="Times New Roman" w:hAnsi="Times New Roman" w:cs="Times New Roman"/>
        </w:rPr>
      </w:pPr>
    </w:p>
    <w:p w:rsidR="00F832AA" w:rsidRPr="001D47BF" w:rsidRDefault="00F832AA" w:rsidP="00B301AF">
      <w:pPr>
        <w:spacing w:after="0" w:line="240" w:lineRule="auto"/>
        <w:rPr>
          <w:rFonts w:ascii="Times New Roman" w:hAnsi="Times New Roman" w:cs="Times New Roman"/>
        </w:rPr>
      </w:pPr>
      <w:r w:rsidRPr="00B301AF">
        <w:rPr>
          <w:rFonts w:ascii="Times New Roman" w:hAnsi="Times New Roman" w:cs="Times New Roman"/>
          <w:i/>
        </w:rPr>
        <w:t>Maunga Maanda and Associates</w:t>
      </w:r>
      <w:r w:rsidRPr="001D47BF">
        <w:rPr>
          <w:rFonts w:ascii="Times New Roman" w:hAnsi="Times New Roman" w:cs="Times New Roman"/>
        </w:rPr>
        <w:t xml:space="preserve">, </w:t>
      </w:r>
      <w:r w:rsidR="00B301AF">
        <w:rPr>
          <w:rFonts w:ascii="Times New Roman" w:hAnsi="Times New Roman" w:cs="Times New Roman"/>
        </w:rPr>
        <w:t>Applicant’s Legal Practitioners</w:t>
      </w:r>
    </w:p>
    <w:p w:rsidR="008D74BE" w:rsidRPr="001D47BF" w:rsidRDefault="006C74B3" w:rsidP="00B301AF">
      <w:pPr>
        <w:spacing w:after="0" w:line="240" w:lineRule="auto"/>
        <w:rPr>
          <w:rFonts w:ascii="Times New Roman" w:hAnsi="Times New Roman" w:cs="Times New Roman"/>
        </w:rPr>
      </w:pPr>
      <w:r w:rsidRPr="00B301AF">
        <w:rPr>
          <w:rFonts w:ascii="Times New Roman" w:hAnsi="Times New Roman" w:cs="Times New Roman"/>
          <w:i/>
        </w:rPr>
        <w:t>Mawadze and Mujaya Legal Practitioners</w:t>
      </w:r>
      <w:r w:rsidRPr="001D47BF">
        <w:rPr>
          <w:rFonts w:ascii="Times New Roman" w:hAnsi="Times New Roman" w:cs="Times New Roman"/>
        </w:rPr>
        <w:t>, 1</w:t>
      </w:r>
      <w:r w:rsidRPr="001D47BF">
        <w:rPr>
          <w:rFonts w:ascii="Times New Roman" w:hAnsi="Times New Roman" w:cs="Times New Roman"/>
          <w:vertAlign w:val="superscript"/>
        </w:rPr>
        <w:t>st</w:t>
      </w:r>
      <w:r w:rsidRPr="001D47BF">
        <w:rPr>
          <w:rFonts w:ascii="Times New Roman" w:hAnsi="Times New Roman" w:cs="Times New Roman"/>
        </w:rPr>
        <w:t xml:space="preserve"> R</w:t>
      </w:r>
      <w:r w:rsidR="00B301AF">
        <w:rPr>
          <w:rFonts w:ascii="Times New Roman" w:hAnsi="Times New Roman" w:cs="Times New Roman"/>
        </w:rPr>
        <w:t>espondent’s Legal Practitioners</w:t>
      </w:r>
      <w:r w:rsidR="00191FE6" w:rsidRPr="001D47BF">
        <w:rPr>
          <w:rFonts w:ascii="Times New Roman" w:hAnsi="Times New Roman" w:cs="Times New Roman"/>
        </w:rPr>
        <w:t xml:space="preserve"> </w:t>
      </w:r>
    </w:p>
    <w:sectPr w:rsidR="008D74BE" w:rsidRPr="001D47B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3EA" w:rsidRDefault="006E33EA" w:rsidP="00574847">
      <w:pPr>
        <w:spacing w:after="0" w:line="240" w:lineRule="auto"/>
      </w:pPr>
      <w:r>
        <w:separator/>
      </w:r>
    </w:p>
  </w:endnote>
  <w:endnote w:type="continuationSeparator" w:id="0">
    <w:p w:rsidR="006E33EA" w:rsidRDefault="006E33EA" w:rsidP="00574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3EA" w:rsidRDefault="006E33EA" w:rsidP="00574847">
      <w:pPr>
        <w:spacing w:after="0" w:line="240" w:lineRule="auto"/>
      </w:pPr>
      <w:r>
        <w:separator/>
      </w:r>
    </w:p>
  </w:footnote>
  <w:footnote w:type="continuationSeparator" w:id="0">
    <w:p w:rsidR="006E33EA" w:rsidRDefault="006E33EA" w:rsidP="00574847">
      <w:pPr>
        <w:spacing w:after="0" w:line="240" w:lineRule="auto"/>
      </w:pPr>
      <w:r>
        <w:continuationSeparator/>
      </w:r>
    </w:p>
  </w:footnote>
  <w:footnote w:id="1">
    <w:p w:rsidR="00574847" w:rsidRDefault="00574847">
      <w:pPr>
        <w:pStyle w:val="FootnoteText"/>
      </w:pPr>
      <w:r>
        <w:rPr>
          <w:rStyle w:val="FootnoteReference"/>
        </w:rPr>
        <w:footnoteRef/>
      </w:r>
      <w:r>
        <w:t xml:space="preserve"> 1914 AD 221.</w:t>
      </w:r>
    </w:p>
  </w:footnote>
  <w:footnote w:id="2">
    <w:p w:rsidR="00574847" w:rsidRDefault="00574847">
      <w:pPr>
        <w:pStyle w:val="FootnoteText"/>
      </w:pPr>
      <w:r>
        <w:rPr>
          <w:rStyle w:val="FootnoteReference"/>
        </w:rPr>
        <w:footnoteRef/>
      </w:r>
      <w:r>
        <w:t xml:space="preserve"> 1980 ZLR 378.</w:t>
      </w:r>
    </w:p>
  </w:footnote>
  <w:footnote w:id="3">
    <w:p w:rsidR="005257D6" w:rsidRDefault="005257D6">
      <w:pPr>
        <w:pStyle w:val="FootnoteText"/>
      </w:pPr>
      <w:r>
        <w:rPr>
          <w:rStyle w:val="FootnoteReference"/>
        </w:rPr>
        <w:footnoteRef/>
      </w:r>
      <w:r>
        <w:t xml:space="preserve"> HH12</w:t>
      </w:r>
      <w:r w:rsidR="00F16869">
        <w:t>/18.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1349904"/>
      <w:docPartObj>
        <w:docPartGallery w:val="Page Numbers (Top of Page)"/>
        <w:docPartUnique/>
      </w:docPartObj>
    </w:sdtPr>
    <w:sdtEndPr>
      <w:rPr>
        <w:noProof/>
      </w:rPr>
    </w:sdtEndPr>
    <w:sdtContent>
      <w:p w:rsidR="004F68B7" w:rsidRDefault="004F68B7">
        <w:pPr>
          <w:pStyle w:val="Head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4669">
          <w:rPr>
            <w:noProof/>
          </w:rPr>
          <w:t>7</w:t>
        </w:r>
        <w:r>
          <w:rPr>
            <w:noProof/>
          </w:rPr>
          <w:fldChar w:fldCharType="end"/>
        </w:r>
      </w:p>
      <w:p w:rsidR="004F68B7" w:rsidRDefault="004F68B7">
        <w:pPr>
          <w:pStyle w:val="Header"/>
          <w:jc w:val="right"/>
          <w:rPr>
            <w:noProof/>
          </w:rPr>
        </w:pPr>
        <w:r>
          <w:rPr>
            <w:noProof/>
          </w:rPr>
          <w:t>HH</w:t>
        </w:r>
        <w:r w:rsidR="0080435D">
          <w:rPr>
            <w:noProof/>
          </w:rPr>
          <w:t xml:space="preserve"> 22-22</w:t>
        </w:r>
      </w:p>
      <w:p w:rsidR="004F68B7" w:rsidRDefault="004F68B7">
        <w:pPr>
          <w:pStyle w:val="Header"/>
          <w:jc w:val="right"/>
        </w:pPr>
        <w:r>
          <w:rPr>
            <w:noProof/>
          </w:rPr>
          <w:t>HC 7375/21</w:t>
        </w:r>
      </w:p>
    </w:sdtContent>
  </w:sdt>
  <w:p w:rsidR="004F68B7" w:rsidRDefault="004F68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C2CB8"/>
    <w:multiLevelType w:val="hybridMultilevel"/>
    <w:tmpl w:val="ECA0479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73A9B"/>
    <w:multiLevelType w:val="hybridMultilevel"/>
    <w:tmpl w:val="9460C66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B274D"/>
    <w:multiLevelType w:val="hybridMultilevel"/>
    <w:tmpl w:val="B7C4927A"/>
    <w:lvl w:ilvl="0" w:tplc="7DF0E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862F0E"/>
    <w:multiLevelType w:val="hybridMultilevel"/>
    <w:tmpl w:val="82765A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85E13"/>
    <w:multiLevelType w:val="hybridMultilevel"/>
    <w:tmpl w:val="216207F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07"/>
    <w:rsid w:val="0000220D"/>
    <w:rsid w:val="00003180"/>
    <w:rsid w:val="00011B22"/>
    <w:rsid w:val="00026A9F"/>
    <w:rsid w:val="000417A9"/>
    <w:rsid w:val="00043D35"/>
    <w:rsid w:val="000505C8"/>
    <w:rsid w:val="00063B5A"/>
    <w:rsid w:val="000735AD"/>
    <w:rsid w:val="000C314C"/>
    <w:rsid w:val="000C3651"/>
    <w:rsid w:val="000C7385"/>
    <w:rsid w:val="000E0CE0"/>
    <w:rsid w:val="000E59CD"/>
    <w:rsid w:val="000F1CC0"/>
    <w:rsid w:val="000F3BFA"/>
    <w:rsid w:val="000F478F"/>
    <w:rsid w:val="000F5E62"/>
    <w:rsid w:val="00102DC7"/>
    <w:rsid w:val="00114E98"/>
    <w:rsid w:val="00116D91"/>
    <w:rsid w:val="00125FD0"/>
    <w:rsid w:val="0013362C"/>
    <w:rsid w:val="001354C3"/>
    <w:rsid w:val="00136F11"/>
    <w:rsid w:val="00154802"/>
    <w:rsid w:val="00164E37"/>
    <w:rsid w:val="00174AA9"/>
    <w:rsid w:val="00174FDF"/>
    <w:rsid w:val="001808A4"/>
    <w:rsid w:val="0018791A"/>
    <w:rsid w:val="00191FE6"/>
    <w:rsid w:val="001A3888"/>
    <w:rsid w:val="001A6941"/>
    <w:rsid w:val="001C1BF0"/>
    <w:rsid w:val="001C35AF"/>
    <w:rsid w:val="001D47BF"/>
    <w:rsid w:val="001D6ACC"/>
    <w:rsid w:val="00200D7C"/>
    <w:rsid w:val="00205275"/>
    <w:rsid w:val="00213BA2"/>
    <w:rsid w:val="002156AA"/>
    <w:rsid w:val="002166FE"/>
    <w:rsid w:val="00222708"/>
    <w:rsid w:val="00225C49"/>
    <w:rsid w:val="0023124C"/>
    <w:rsid w:val="00253A23"/>
    <w:rsid w:val="002618B9"/>
    <w:rsid w:val="0026609E"/>
    <w:rsid w:val="002876A0"/>
    <w:rsid w:val="00294047"/>
    <w:rsid w:val="002A43C9"/>
    <w:rsid w:val="002B4127"/>
    <w:rsid w:val="002D0678"/>
    <w:rsid w:val="002E4001"/>
    <w:rsid w:val="002E65C7"/>
    <w:rsid w:val="002F278A"/>
    <w:rsid w:val="00304DBD"/>
    <w:rsid w:val="00311955"/>
    <w:rsid w:val="00311AAE"/>
    <w:rsid w:val="00312662"/>
    <w:rsid w:val="0031354D"/>
    <w:rsid w:val="00315A75"/>
    <w:rsid w:val="00335249"/>
    <w:rsid w:val="00347CE0"/>
    <w:rsid w:val="003506BB"/>
    <w:rsid w:val="00355ED8"/>
    <w:rsid w:val="00361752"/>
    <w:rsid w:val="00365543"/>
    <w:rsid w:val="00371BEF"/>
    <w:rsid w:val="003731F0"/>
    <w:rsid w:val="003803E5"/>
    <w:rsid w:val="00381F33"/>
    <w:rsid w:val="0038315A"/>
    <w:rsid w:val="0038504B"/>
    <w:rsid w:val="00396E60"/>
    <w:rsid w:val="00397843"/>
    <w:rsid w:val="003A5FAF"/>
    <w:rsid w:val="003B3BDD"/>
    <w:rsid w:val="003E46E5"/>
    <w:rsid w:val="003F112B"/>
    <w:rsid w:val="003F6101"/>
    <w:rsid w:val="00400408"/>
    <w:rsid w:val="00405916"/>
    <w:rsid w:val="00413BE7"/>
    <w:rsid w:val="0041509A"/>
    <w:rsid w:val="00427D56"/>
    <w:rsid w:val="0045637B"/>
    <w:rsid w:val="00456E23"/>
    <w:rsid w:val="00457700"/>
    <w:rsid w:val="00460625"/>
    <w:rsid w:val="00461292"/>
    <w:rsid w:val="00464B44"/>
    <w:rsid w:val="004665A7"/>
    <w:rsid w:val="00477643"/>
    <w:rsid w:val="0048665E"/>
    <w:rsid w:val="004871CD"/>
    <w:rsid w:val="00493511"/>
    <w:rsid w:val="004D4DD4"/>
    <w:rsid w:val="004D50D9"/>
    <w:rsid w:val="004E54DC"/>
    <w:rsid w:val="004E6C0F"/>
    <w:rsid w:val="004F68B7"/>
    <w:rsid w:val="005048C8"/>
    <w:rsid w:val="00523D9D"/>
    <w:rsid w:val="005257D6"/>
    <w:rsid w:val="00532223"/>
    <w:rsid w:val="005334F7"/>
    <w:rsid w:val="0054373F"/>
    <w:rsid w:val="0054448E"/>
    <w:rsid w:val="00555A86"/>
    <w:rsid w:val="00565E78"/>
    <w:rsid w:val="00567132"/>
    <w:rsid w:val="00573B10"/>
    <w:rsid w:val="00574847"/>
    <w:rsid w:val="00587707"/>
    <w:rsid w:val="005A22AF"/>
    <w:rsid w:val="005B6187"/>
    <w:rsid w:val="005C1F41"/>
    <w:rsid w:val="005D2B35"/>
    <w:rsid w:val="00611788"/>
    <w:rsid w:val="00624144"/>
    <w:rsid w:val="00632FC0"/>
    <w:rsid w:val="00636BBA"/>
    <w:rsid w:val="00646C64"/>
    <w:rsid w:val="00663D05"/>
    <w:rsid w:val="00672989"/>
    <w:rsid w:val="00672B31"/>
    <w:rsid w:val="00696911"/>
    <w:rsid w:val="006A17FA"/>
    <w:rsid w:val="006A1EB6"/>
    <w:rsid w:val="006A2C3E"/>
    <w:rsid w:val="006B292E"/>
    <w:rsid w:val="006C6B19"/>
    <w:rsid w:val="006C74B3"/>
    <w:rsid w:val="006D2C07"/>
    <w:rsid w:val="006E33EA"/>
    <w:rsid w:val="006E5547"/>
    <w:rsid w:val="006F38F4"/>
    <w:rsid w:val="00706681"/>
    <w:rsid w:val="007272E0"/>
    <w:rsid w:val="00744C8D"/>
    <w:rsid w:val="00754B03"/>
    <w:rsid w:val="00760DCD"/>
    <w:rsid w:val="007630A9"/>
    <w:rsid w:val="00770A6C"/>
    <w:rsid w:val="00774236"/>
    <w:rsid w:val="007814FB"/>
    <w:rsid w:val="00797D3D"/>
    <w:rsid w:val="007A4108"/>
    <w:rsid w:val="007B1F12"/>
    <w:rsid w:val="007B28B6"/>
    <w:rsid w:val="007D122A"/>
    <w:rsid w:val="007D2418"/>
    <w:rsid w:val="007D316F"/>
    <w:rsid w:val="007D37DB"/>
    <w:rsid w:val="007D7972"/>
    <w:rsid w:val="007F23C3"/>
    <w:rsid w:val="0080435D"/>
    <w:rsid w:val="00806279"/>
    <w:rsid w:val="008062C5"/>
    <w:rsid w:val="008154D0"/>
    <w:rsid w:val="00822AB5"/>
    <w:rsid w:val="00842C1D"/>
    <w:rsid w:val="0084402D"/>
    <w:rsid w:val="00844310"/>
    <w:rsid w:val="00865CA7"/>
    <w:rsid w:val="00867D79"/>
    <w:rsid w:val="00872B8B"/>
    <w:rsid w:val="00876E7E"/>
    <w:rsid w:val="00877D05"/>
    <w:rsid w:val="0088222E"/>
    <w:rsid w:val="00885C0F"/>
    <w:rsid w:val="00890C18"/>
    <w:rsid w:val="00891EB6"/>
    <w:rsid w:val="00892A36"/>
    <w:rsid w:val="008D5636"/>
    <w:rsid w:val="008D74BE"/>
    <w:rsid w:val="008E2E08"/>
    <w:rsid w:val="008E4ED0"/>
    <w:rsid w:val="008F5226"/>
    <w:rsid w:val="00914436"/>
    <w:rsid w:val="00935D6B"/>
    <w:rsid w:val="009361CE"/>
    <w:rsid w:val="0093704E"/>
    <w:rsid w:val="00965607"/>
    <w:rsid w:val="00990B50"/>
    <w:rsid w:val="009C684B"/>
    <w:rsid w:val="009E2E87"/>
    <w:rsid w:val="009E3FC3"/>
    <w:rsid w:val="009F1BC5"/>
    <w:rsid w:val="009F357C"/>
    <w:rsid w:val="00A006A5"/>
    <w:rsid w:val="00A00D21"/>
    <w:rsid w:val="00A04772"/>
    <w:rsid w:val="00A43E45"/>
    <w:rsid w:val="00A4723A"/>
    <w:rsid w:val="00A61469"/>
    <w:rsid w:val="00A63A06"/>
    <w:rsid w:val="00A759B1"/>
    <w:rsid w:val="00A818E7"/>
    <w:rsid w:val="00A84C7A"/>
    <w:rsid w:val="00A87D24"/>
    <w:rsid w:val="00A926BC"/>
    <w:rsid w:val="00A939F0"/>
    <w:rsid w:val="00A96EF2"/>
    <w:rsid w:val="00AA0445"/>
    <w:rsid w:val="00AB01DA"/>
    <w:rsid w:val="00AE509D"/>
    <w:rsid w:val="00AF295F"/>
    <w:rsid w:val="00B02C80"/>
    <w:rsid w:val="00B0398A"/>
    <w:rsid w:val="00B10FA1"/>
    <w:rsid w:val="00B12C79"/>
    <w:rsid w:val="00B12DDE"/>
    <w:rsid w:val="00B15B3D"/>
    <w:rsid w:val="00B301AF"/>
    <w:rsid w:val="00B42CF3"/>
    <w:rsid w:val="00B434EA"/>
    <w:rsid w:val="00B454AA"/>
    <w:rsid w:val="00B463AD"/>
    <w:rsid w:val="00B51A7F"/>
    <w:rsid w:val="00B739EA"/>
    <w:rsid w:val="00BB4242"/>
    <w:rsid w:val="00BB4649"/>
    <w:rsid w:val="00BD3A9A"/>
    <w:rsid w:val="00BF2992"/>
    <w:rsid w:val="00C15804"/>
    <w:rsid w:val="00C2029E"/>
    <w:rsid w:val="00C31233"/>
    <w:rsid w:val="00C435F6"/>
    <w:rsid w:val="00C5257B"/>
    <w:rsid w:val="00C537AF"/>
    <w:rsid w:val="00C57F77"/>
    <w:rsid w:val="00C6033A"/>
    <w:rsid w:val="00C6132A"/>
    <w:rsid w:val="00C618DA"/>
    <w:rsid w:val="00C74669"/>
    <w:rsid w:val="00C76B79"/>
    <w:rsid w:val="00C87C6F"/>
    <w:rsid w:val="00CB16CD"/>
    <w:rsid w:val="00CC0BBD"/>
    <w:rsid w:val="00CC43D1"/>
    <w:rsid w:val="00CD6451"/>
    <w:rsid w:val="00CE2AFD"/>
    <w:rsid w:val="00CE369B"/>
    <w:rsid w:val="00CE5946"/>
    <w:rsid w:val="00CE78EC"/>
    <w:rsid w:val="00CE7DC1"/>
    <w:rsid w:val="00D04D21"/>
    <w:rsid w:val="00D168F0"/>
    <w:rsid w:val="00D34C1A"/>
    <w:rsid w:val="00D35F68"/>
    <w:rsid w:val="00D55F03"/>
    <w:rsid w:val="00D57E67"/>
    <w:rsid w:val="00D65BF5"/>
    <w:rsid w:val="00D73AFD"/>
    <w:rsid w:val="00D8448D"/>
    <w:rsid w:val="00D944CD"/>
    <w:rsid w:val="00D96D92"/>
    <w:rsid w:val="00D97C6E"/>
    <w:rsid w:val="00DB3538"/>
    <w:rsid w:val="00DB3913"/>
    <w:rsid w:val="00DC59FC"/>
    <w:rsid w:val="00DD087F"/>
    <w:rsid w:val="00DD2E3E"/>
    <w:rsid w:val="00DE2AFA"/>
    <w:rsid w:val="00DF1CD7"/>
    <w:rsid w:val="00DF5257"/>
    <w:rsid w:val="00DF7006"/>
    <w:rsid w:val="00DF743C"/>
    <w:rsid w:val="00DF7DE7"/>
    <w:rsid w:val="00E0419E"/>
    <w:rsid w:val="00E05632"/>
    <w:rsid w:val="00E215B9"/>
    <w:rsid w:val="00E521D7"/>
    <w:rsid w:val="00E64A30"/>
    <w:rsid w:val="00E65F12"/>
    <w:rsid w:val="00E9174F"/>
    <w:rsid w:val="00EA1F77"/>
    <w:rsid w:val="00EC04E8"/>
    <w:rsid w:val="00ED13C5"/>
    <w:rsid w:val="00EE1F23"/>
    <w:rsid w:val="00EE48E6"/>
    <w:rsid w:val="00F151C8"/>
    <w:rsid w:val="00F16869"/>
    <w:rsid w:val="00F20CD7"/>
    <w:rsid w:val="00F311AE"/>
    <w:rsid w:val="00F35BC5"/>
    <w:rsid w:val="00F47A2E"/>
    <w:rsid w:val="00F7021D"/>
    <w:rsid w:val="00F832AA"/>
    <w:rsid w:val="00F86621"/>
    <w:rsid w:val="00FA7030"/>
    <w:rsid w:val="00FD50B6"/>
    <w:rsid w:val="00FE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D480B-2EC7-4530-880B-798CF126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5A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7484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48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484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F6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8B7"/>
  </w:style>
  <w:style w:type="paragraph" w:styleId="Footer">
    <w:name w:val="footer"/>
    <w:basedOn w:val="Normal"/>
    <w:link w:val="FooterChar"/>
    <w:uiPriority w:val="99"/>
    <w:unhideWhenUsed/>
    <w:rsid w:val="004F6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171C9-988C-4A4E-BDF7-DBFD27414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2376</Words>
  <Characters>13545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Tea Room PC</cp:lastModifiedBy>
  <cp:revision>4</cp:revision>
  <cp:lastPrinted>2022-01-12T12:56:00Z</cp:lastPrinted>
  <dcterms:created xsi:type="dcterms:W3CDTF">2022-01-12T08:01:00Z</dcterms:created>
  <dcterms:modified xsi:type="dcterms:W3CDTF">2022-01-12T12:57:00Z</dcterms:modified>
</cp:coreProperties>
</file>