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3"/>
      </w:pPr>
      <w:r>
        <w:t xml:space="preserve">{Title}</w:t>
      </w:r>
    </w:p>
    <w:p>
      <w:pPr>
        <w:pStyle w:val="a5"/>
      </w:pPr>
      <w:r>
        <w:t xml:space="preserve">{Subtitle}</w:t>
      </w:r>
    </w:p>
    <w:p>
      <w:pPr>
        <w:jc w:val="center"/>
      </w:pPr>
      <w:r>
        <w:t xml:space="preserve">Prepared by {Author} on {Date}</w:t>
      </w:r>
    </w:p>
    <w:p>
      <w:pPr>
        <w:pStyle w:val="1"/>
      </w:pPr>
      <w:r>
        <w:t xml:space="preserve">1 Overview</w:t>
      </w:r>
    </w:p>
    <w:p>
      <w:r>
        <w:t xml:space="preserve">This report is generated from the template. Every placeholder in braces is replaced when the document is filled, and the headings above keep the alignment the template's styles give them.</w:t>
      </w:r>
    </w:p>
    <w:p>
      <w:pPr>
        <w:pStyle w:val="2"/>
      </w:pPr>
      <w:r>
        <w:t xml:space="preserve">1.1 Scope</w:t>
      </w:r>
    </w:p>
    <w:p>
      <w:r>
        <w:t xml:space="preserve">This report is generated from the template. Every placeholder in braces is replaced when the document is filled, and the headings above keep the alignment the template's styles give them.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ind w:left="840"/>
      <w:outlineLvl w:val="1"/>
    </w:pPr>
    <w:rPr>
      <w:b/>
      <w:bCs/>
      <w:sz w:val="32"/>
      <w:szCs w:val="32"/>
    </w:rPr>
  </w:style>
  <w:style w:type="paragraph" w:styleId="a3">
    <w:name w:val="Title"/>
    <w:basedOn w:val="a"/>
    <w:next w:val="a"/>
    <w:qFormat/>
    <w:pPr>
      <w:pBdr>
        <w:bottom w:val="single" w:sz="6" w:space="1" w:color="auto"/>
      </w:pBd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