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marker</w:t>
      </w:r>
    </w:p>
    <w:sectPr>
      <w:headerReference w:type="default" r:id="header"/>
      <w:pgSz w:w="11906" w:h="16838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>
  <w:p>
    <w:pPr>
      <w:spacing w:before="0" w:after="0" w:line="240" w:lineRule="auto"/>
    </w:pPr>
    <w:r>
      <w:rPr>
        <w:rFonts w:ascii="Courier New" w:hAnsi="Courier New"/>
        <w:sz w:val="96"/>
      </w:rPr>
      <w:t>Seat</w:t>
    </w:r>
  </w:p>
  <w:p>
    <w:pPr>
      <w:spacing w:before="0" w:after="0" w:line="240" w:lineRule="auto"/>
    </w:pPr>
    <w:r>
      <w:rPr>
        <w:rFonts w:ascii="Courier New" w:hAnsi="Courier New"/>
        <w:sz w:val="96"/>
      </w:rPr>
      <w:t>Next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header" Type="http://schemas.openxmlformats.org/officeDocument/2006/relationships/header" Target="header1.xml"/></Relationships>
</file>