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marker</w:t>
      </w:r>
    </w:p>
    <w:sectPr>
      <w:headerReference w:type="default" r:id="header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auto"/>
    </w:pPr>
    <w:r>
      <w:t>One</w:t>
    </w:r>
  </w:p>
  <w:p>
    <w:pPr>
      <w:spacing w:before="0" w:after="0" w:line="240" w:lineRule="auto"/>
    </w:pPr>
    <w:r>
      <w:t>Two</w:t>
    </w:r>
  </w:p>
  <w:p>
    <w:pPr>
      <w:spacing w:before="0" w:after="480" w:line="240" w:lineRule="auto"/>
    </w:pPr>
    <w:r>
      <w:t>Three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header" Type="http://schemas.openxmlformats.org/officeDocument/2006/relationships/header" Target="header1.xml"/></Relationships>
</file>