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TECHNICAL RESEARCH DOCUMENT</w:t>
      </w:r>
    </w:p>
    <w:p>
      <w:pPr>
        <w:pBdr>
          <w:bottom w:val="single" w:color="1F3864" w:sz="10" w:space="8"/>
        </w:pBdr>
        <w:spacing w:after="300"/>
      </w:pPr>
      <w:r>
        <w:rPr>
          <w:i/>
          <w:iCs/>
          <w:color w:val="2E74B5"/>
          <w:sz w:val="26"/>
          <w:szCs w:val="26"/>
        </w:rPr>
        <w:t xml:space="preserve">Sourcing-to-Market Trade &amp; Logistics Platform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Project:  </w:t>
      </w:r>
      <w:r>
        <w:rPr>
          <w:b w:val="false"/>
          <w:bCs w:val="false"/>
          <w:sz w:val="21"/>
          <w:szCs w:val="21"/>
        </w:rPr>
        <w:t xml:space="preserve">12-Portal Trade &amp; Logistics Platform (Sourcing-to-Market)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Prepared by:  </w:t>
      </w:r>
      <w:r>
        <w:rPr>
          <w:b w:val="false"/>
          <w:bCs w:val="false"/>
          <w:sz w:val="21"/>
          <w:szCs w:val="21"/>
        </w:rPr>
        <w:t xml:space="preserve">Senior Tech Lead Engineer</w:t>
      </w:r>
    </w:p>
    <w:p>
      <w:pPr>
        <w:spacing w:after="400"/>
      </w:pPr>
      <w:r>
        <w:rPr>
          <w:b/>
          <w:bCs/>
          <w:sz w:val="21"/>
          <w:szCs w:val="21"/>
        </w:rPr>
        <w:t xml:space="preserve">Client:  </w:t>
      </w:r>
      <w:r>
        <w:rPr>
          <w:b w:val="false"/>
          <w:bCs w:val="false"/>
          <w:sz w:val="21"/>
          <w:szCs w:val="21"/>
        </w:rPr>
        <w:t xml:space="preserve">Bright Ocean Trading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Problem Statement &amp; System Objectives</w:t>
      </w:r>
    </w:p>
    <w:p>
      <w:pPr>
        <w:spacing w:after="160" w:line="276"/>
      </w:pPr>
      <w:r>
        <w:rPr>
          <w:sz w:val="21"/>
          <w:szCs w:val="21"/>
        </w:rPr>
        <w:t xml:space="preserve">This system is designed to solve the following challenges in international trade and logistics: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Centralization: </w:t>
      </w:r>
      <w:r>
        <w:rPr>
          <w:b w:val="false"/>
          <w:bCs w:val="false"/>
          <w:sz w:val="21"/>
          <w:szCs w:val="21"/>
        </w:rPr>
        <w:t xml:space="preserve">Bringing fragmented supply chain processes (sourcing, clearance, warehousing, delivery) under one digital roof through 12 integrated portals.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Logistics Complexity: </w:t>
      </w:r>
      <w:r>
        <w:rPr>
          <w:b w:val="false"/>
          <w:bCs w:val="false"/>
          <w:sz w:val="21"/>
          <w:szCs w:val="21"/>
        </w:rPr>
        <w:t xml:space="preserve">Simplifying the tracking and management of goods moving from China/UAE to the KSA Hub (Jeddah) and on to the final buyer.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Dual Market (B2B &amp; B2C): </w:t>
      </w:r>
      <w:r>
        <w:rPr>
          <w:b w:val="false"/>
          <w:bCs w:val="false"/>
          <w:sz w:val="21"/>
          <w:szCs w:val="21"/>
        </w:rPr>
        <w:t xml:space="preserve">Serving both businesses and individual consumers at the same time.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Global Export: </w:t>
      </w:r>
      <w:r>
        <w:rPr>
          <w:b w:val="false"/>
          <w:bCs w:val="false"/>
          <w:sz w:val="21"/>
          <w:szCs w:val="21"/>
        </w:rPr>
        <w:t xml:space="preserve">Bringing KSA's local products (Oud, Hijabs) to the global market.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Private Labeling: </w:t>
      </w:r>
      <w:r>
        <w:rPr>
          <w:b w:val="false"/>
          <w:bCs w:val="false"/>
          <w:sz w:val="21"/>
          <w:szCs w:val="21"/>
        </w:rPr>
        <w:t xml:space="preserve">Connecting new brands with verified factories.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Recommended Technology Stack</w:t>
      </w:r>
    </w:p>
    <w:p>
      <w:pPr>
        <w:spacing w:after="160" w:line="276"/>
      </w:pPr>
      <w:r>
        <w:rPr>
          <w:sz w:val="21"/>
          <w:szCs w:val="21"/>
        </w:rPr>
        <w:t xml:space="preserve">Selection of the best technologies with the system's scalability and security in mind: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Frontend (UI / Portals)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Next.js + Turborepo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Efficiency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Recommended. The monorepo architecture helps share code and UI components (Tailwind CSS) across the 12 portals. Excellent for SEO.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Nuxt 3 (Vue)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development, if the team is expert in Vue.js.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internal admin portals where SEO is not required.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Backend (Core Logic)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NestJS (Node.js)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Recommended. Being TypeScript-based allows types to be shared between frontend and backend. Best for WebSockets (live tracking).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(Golang)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High-speed data processing and lower server costs.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(FastAPI)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AI integrations and fast data science tasks.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Database Layer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DB. For strict integrity of orders, invoices, and financial data.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Redis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Cache. Essential for live stock updates and real-time logistics tracking.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option for unstructured logs and activity tracking.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Security &amp; Compliance (KSA Guidelines)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Keycloak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/ Open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Recommended. Single Sign-On (SSO) and strict Role-Based Access Control (RBAC) across the 12 portals.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WAF and DDoS protection.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AES-256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encryption (for government documents and API keys).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Payment Gateways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Moyasar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KSA Local. The best API for Mada, STC Pay, and Apple Pay.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Checkout.com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Export. Support for international credit cards and multiple currencies.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HyperPay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9.2 / 10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regional MENA enterprise B2B payments.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Courier API Integrations (Aggregator Approach)</w:t>
      </w:r>
    </w:p>
    <w:p>
      <w:pPr>
        <w:spacing w:after="160" w:line="276"/>
      </w:pPr>
      <w:r>
        <w:rPr>
          <w:sz w:val="21"/>
          <w:szCs w:val="21"/>
        </w:rPr>
        <w:t xml:space="preserve">The system should build an internal "Shipping Engine" that connects these 3 leading services: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sz w:val="21"/>
          <w:szCs w:val="21"/>
        </w:rPr>
        <w:t xml:space="preserve">SMSA Express (KSA Domestic): </w:t>
      </w:r>
      <w:r>
        <w:rPr>
          <w:b w:val="false"/>
          <w:bCs w:val="false"/>
          <w:sz w:val="21"/>
          <w:szCs w:val="21"/>
        </w:rPr>
        <w:t xml:space="preserve">For handling local B2C/B2B delivery and COD across every part of Saudi Arabia.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sz w:val="21"/>
          <w:szCs w:val="21"/>
        </w:rPr>
        <w:t xml:space="preserve">Aramex (GCC Cross-Border): </w:t>
      </w:r>
      <w:r>
        <w:rPr>
          <w:b w:val="false"/>
          <w:bCs w:val="false"/>
          <w:sz w:val="21"/>
          <w:szCs w:val="21"/>
        </w:rPr>
        <w:t xml:space="preserve">For sourcing and delivery across the Middle East and Gulf region.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sz w:val="21"/>
          <w:szCs w:val="21"/>
        </w:rPr>
        <w:t xml:space="preserve">DHL Express / FedEx (Worldwide): </w:t>
      </w:r>
      <w:r>
        <w:rPr>
          <w:b w:val="false"/>
          <w:bCs w:val="false"/>
          <w:sz w:val="21"/>
          <w:szCs w:val="21"/>
        </w:rPr>
        <w:t xml:space="preserve">For premium cross-border operations from China to KSA (Import) and from KSA to the rest of the world (Saudi Export Portal).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Reference Real-World Projects</w:t>
      </w:r>
    </w:p>
    <w:p>
      <w:pPr>
        <w:spacing w:after="160" w:line="276"/>
      </w:pPr>
      <w:r>
        <w:rPr>
          <w:sz w:val="21"/>
          <w:szCs w:val="21"/>
        </w:rPr>
        <w:t xml:space="preserve">These 3 platforms can be studied to understand this system's UI/UX, logic, and flow: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sz w:val="21"/>
          <w:szCs w:val="21"/>
        </w:rPr>
        <w:t xml:space="preserve">Flexport: </w:t>
      </w:r>
      <w:r>
        <w:rPr>
          <w:b w:val="false"/>
          <w:bCs w:val="false"/>
          <w:sz w:val="21"/>
          <w:szCs w:val="21"/>
        </w:rPr>
        <w:t xml:space="preserve">A global digital freight forwarder. Its dashboard is an excellent example of handling complex documents and live tracking.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sz w:val="21"/>
          <w:szCs w:val="21"/>
        </w:rPr>
        <w:t xml:space="preserve">Forto: </w:t>
      </w:r>
      <w:r>
        <w:rPr>
          <w:b w:val="false"/>
          <w:bCs w:val="false"/>
          <w:sz w:val="21"/>
          <w:szCs w:val="21"/>
        </w:rPr>
        <w:t xml:space="preserve">A Europe-based digital logistics platform, whose Clearance and Supplier management flow closely mirrors this project.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sz w:val="21"/>
          <w:szCs w:val="21"/>
        </w:rPr>
        <w:t xml:space="preserve">Salasa / Zid Ship: </w:t>
      </w:r>
      <w:r>
        <w:rPr>
          <w:b w:val="false"/>
          <w:bCs w:val="false"/>
          <w:sz w:val="21"/>
          <w:szCs w:val="21"/>
        </w:rPr>
        <w:t xml:space="preserve">A local KSA fulfillment and logistics network that sets the standard for integrating local customs and Mada payments.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Platform Flow &amp; Working Mechanism (Bright Ocean Trading)</w:t>
      </w:r>
    </w:p>
    <w:p>
      <w:pPr>
        <w:spacing w:after="160" w:line="276"/>
      </w:pPr>
      <w:r>
        <w:rPr>
          <w:sz w:val="21"/>
          <w:szCs w:val="21"/>
        </w:rPr>
        <w:t xml:space="preserve">This platform operates on a complete Sourcing-to-Market flow, serving both B2B (Business to Business) and B2C (Business to Consumer) markets. The entire system operates through 4 main phases and 12 distinct portals: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Phase 1: Sourcing &amp; Branding (Origin)</w:t>
      </w:r>
    </w:p>
    <w:p>
      <w:pPr>
        <w:spacing w:after="160" w:line="276"/>
      </w:pPr>
      <w:r>
        <w:rPr>
          <w:sz w:val="21"/>
          <w:szCs w:val="21"/>
        </w:rPr>
        <w:t xml:space="preserve">Procurement and brand building begin in the Far East and Gulf countries (China - Guangzhou/Shenzhen, Hong Kong, and UAE - Dubai/Jebel Ali). The following portals are used in this phase: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1c9q3owfchka8xl_6gnaf">
        <w:r>
          <w:rPr>
            <w:rStyle w:val="Hyperlink"/>
            <w:color w:val="2E74B5"/>
            <w:sz w:val="21"/>
            <w:szCs w:val="21"/>
            <w:u w:val="single"/>
          </w:rPr>
          <w:t xml:space="preserve">Supplier / Vendor Portal</w:t>
        </w:r>
      </w:hyperlink>
      <w:r>
        <w:rPr>
          <w:b w:val="false"/>
          <w:bCs w:val="false"/>
          <w:sz w:val="21"/>
          <w:szCs w:val="21"/>
        </w:rPr>
        <w:t xml:space="preserve">: International suppliers register here, upload their documents, and prices are compared country-by-country.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se6gpjbybxzvduhi2td-q">
        <w:r>
          <w:rPr>
            <w:rStyle w:val="Hyperlink"/>
            <w:color w:val="2E74B5"/>
            <w:sz w:val="21"/>
            <w:szCs w:val="21"/>
            <w:u w:val="single"/>
          </w:rPr>
          <w:t xml:space="preserve">Factory Portal</w:t>
        </w:r>
      </w:hyperlink>
      <w:r>
        <w:rPr>
          <w:b w:val="false"/>
          <w:bCs w:val="false"/>
          <w:sz w:val="21"/>
          <w:szCs w:val="21"/>
        </w:rPr>
        <w:t xml:space="preserve">: Those who want private-label manufacturing (to build their own brand) connect directly with factories through this portal.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s1zjqamtakj4cezi23z6i">
        <w:r>
          <w:rPr>
            <w:rStyle w:val="Hyperlink"/>
            <w:color w:val="2E74B5"/>
            <w:sz w:val="21"/>
            <w:szCs w:val="21"/>
            <w:u w:val="single"/>
          </w:rPr>
          <w:t xml:space="preserve">Advertisement Portal</w:t>
        </w:r>
      </w:hyperlink>
      <w:r>
        <w:rPr>
          <w:b w:val="false"/>
          <w:bCs w:val="false"/>
          <w:sz w:val="21"/>
          <w:szCs w:val="21"/>
        </w:rPr>
        <w:t xml:space="preserve">: Sellers' and brands' online and offline marketing campaigns are managed from here.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Phase 2: Transit &amp; Processing (The KSA Hub)</w:t>
      </w:r>
    </w:p>
    <w:p>
      <w:pPr>
        <w:spacing w:after="160" w:line="276"/>
      </w:pPr>
      <w:r>
        <w:rPr>
          <w:sz w:val="21"/>
          <w:szCs w:val="21"/>
        </w:rPr>
        <w:t xml:space="preserve">Once goods are sourced, they are brought to the Head Office (Jeddah Hub) in Saudi Arabia. This hub operates through the following portals: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e24dspfssa8aq8o8zidsy">
        <w:r>
          <w:rPr>
            <w:rStyle w:val="Hyperlink"/>
            <w:color w:val="2E74B5"/>
            <w:sz w:val="21"/>
            <w:szCs w:val="21"/>
            <w:u w:val="single"/>
          </w:rPr>
          <w:t xml:space="preserve">Clearance Portal</w:t>
        </w:r>
      </w:hyperlink>
      <w:r>
        <w:rPr>
          <w:b w:val="false"/>
          <w:bCs w:val="false"/>
          <w:sz w:val="21"/>
          <w:szCs w:val="21"/>
        </w:rPr>
        <w:t xml:space="preserve">: This portal is connected to 8 partner customs companies that handle customs clearance of goods (with or without delivery).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q5a9ibtp5fithciuvnewl">
        <w:r>
          <w:rPr>
            <w:rStyle w:val="Hyperlink"/>
            <w:color w:val="2E74B5"/>
            <w:sz w:val="21"/>
            <w:szCs w:val="21"/>
            <w:u w:val="single"/>
          </w:rPr>
          <w:t xml:space="preserve">Warehouse / Hub Portal</w:t>
        </w:r>
      </w:hyperlink>
      <w:r>
        <w:rPr>
          <w:b w:val="false"/>
          <w:bCs w:val="false"/>
          <w:sz w:val="21"/>
          <w:szCs w:val="21"/>
        </w:rPr>
        <w:t xml:space="preserve">: Container services are managed here, and storage is provided with volume-based discounts.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k4r2ivatnppjbce65qdgj">
        <w:r>
          <w:rPr>
            <w:rStyle w:val="Hyperlink"/>
            <w:color w:val="2E74B5"/>
            <w:sz w:val="21"/>
            <w:szCs w:val="21"/>
            <w:u w:val="single"/>
          </w:rPr>
          <w:t xml:space="preserve">Stock Portal</w:t>
        </w:r>
      </w:hyperlink>
      <w:r>
        <w:rPr>
          <w:b w:val="false"/>
          <w:bCs w:val="false"/>
          <w:sz w:val="21"/>
          <w:szCs w:val="21"/>
        </w:rPr>
        <w:t xml:space="preserve">: Goods that are already in stock are managed here, bundled with clearance and delivery services.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Phase 3: Logistics &amp; Distribution (Movement)</w:t>
      </w:r>
    </w:p>
    <w:p>
      <w:pPr>
        <w:spacing w:after="160" w:line="276"/>
      </w:pPr>
      <w:r>
        <w:rPr>
          <w:sz w:val="21"/>
          <w:szCs w:val="21"/>
        </w:rPr>
        <w:t xml:space="preserve">After goods are cleared and stored, they move toward final delivery: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j7leu-lllxhyho-tyzg5h">
        <w:r>
          <w:rPr>
            <w:rStyle w:val="Hyperlink"/>
            <w:color w:val="2E74B5"/>
            <w:sz w:val="21"/>
            <w:szCs w:val="21"/>
            <w:u w:val="single"/>
          </w:rPr>
          <w:t xml:space="preserve">Logistics Portal</w:t>
        </w:r>
      </w:hyperlink>
      <w:r>
        <w:rPr>
          <w:b w:val="false"/>
          <w:bCs w:val="false"/>
          <w:sz w:val="21"/>
          <w:szCs w:val="21"/>
        </w:rPr>
        <w:t xml:space="preserve">: This is for internal teams, where logistics staff routes and their shipments are tracked and managed.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bzmkrk6jdjxzma8ymrz3i">
        <w:r>
          <w:rPr>
            <w:rStyle w:val="Hyperlink"/>
            <w:color w:val="2E74B5"/>
            <w:sz w:val="21"/>
            <w:szCs w:val="21"/>
            <w:u w:val="single"/>
          </w:rPr>
          <w:t xml:space="preserve">Delivery Service Portal</w:t>
        </w:r>
      </w:hyperlink>
      <w:r>
        <w:rPr>
          <w:b w:val="false"/>
          <w:bCs w:val="false"/>
          <w:sz w:val="21"/>
          <w:szCs w:val="21"/>
        </w:rPr>
        <w:t xml:space="preserve">: This portal handles final delivery operations at both the local (KSA) and international (Import/Export) level.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Phase 4: Market Destination &amp; End-User</w:t>
      </w:r>
    </w:p>
    <w:p>
      <w:pPr>
        <w:spacing w:after="160" w:line="276"/>
      </w:pPr>
      <w:r>
        <w:rPr>
          <w:sz w:val="21"/>
          <w:szCs w:val="21"/>
        </w:rPr>
        <w:t xml:space="preserve">Finally, products reach their end buyers through two main channels: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s1evrn8ga6sq2wnh2k1qd">
        <w:r>
          <w:rPr>
            <w:rStyle w:val="Hyperlink"/>
            <w:color w:val="2E74B5"/>
            <w:sz w:val="21"/>
            <w:szCs w:val="21"/>
            <w:u w:val="single"/>
          </w:rPr>
          <w:t xml:space="preserve">Customer Portal</w:t>
        </w:r>
      </w:hyperlink>
      <w:r>
        <w:rPr>
          <w:b w:val="false"/>
          <w:bCs w:val="false"/>
          <w:sz w:val="21"/>
          <w:szCs w:val="21"/>
        </w:rPr>
        <w:t xml:space="preserve">: This is for individual consumers (B2C) and businesses (B2B) in the local KSA market and worldwide, where they place orders.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rzajrsum4oft76f2bts29">
        <w:r>
          <w:rPr>
            <w:rStyle w:val="Hyperlink"/>
            <w:color w:val="2E74B5"/>
            <w:sz w:val="21"/>
            <w:szCs w:val="21"/>
            <w:u w:val="single"/>
          </w:rPr>
          <w:t xml:space="preserve">Saudi Export Portal</w:t>
        </w:r>
      </w:hyperlink>
      <w:r>
        <w:rPr>
          <w:b w:val="false"/>
          <w:bCs w:val="false"/>
          <w:sz w:val="21"/>
          <w:szCs w:val="21"/>
        </w:rPr>
        <w:t xml:space="preserve">: This dedicated portal is used to export Saudi Arabia's local products (such as Oud, Hijabs, Abayas, and beauty items) worldwide.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Core Operations (System Administration)</w:t>
      </w:r>
    </w:p>
    <w:p>
      <w:pPr>
        <w:spacing w:after="160" w:line="276"/>
      </w:pPr>
      <w:r>
        <w:rPr>
          <w:sz w:val="21"/>
          <w:szCs w:val="21"/>
        </w:rPr>
        <w:t xml:space="preserve">To keep all 10 public/logistics portals running smoothly, 2 additional portals operate on the back end: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pgpvcytosxib0saspsvya">
        <w:r>
          <w:rPr>
            <w:rStyle w:val="Hyperlink"/>
            <w:color w:val="2E74B5"/>
            <w:sz w:val="21"/>
            <w:szCs w:val="21"/>
            <w:u w:val="single"/>
          </w:rPr>
          <w:t xml:space="preserve">Management Portal</w:t>
        </w:r>
      </w:hyperlink>
      <w:r>
        <w:rPr>
          <w:b w:val="false"/>
          <w:bCs w:val="false"/>
          <w:sz w:val="21"/>
          <w:szCs w:val="21"/>
        </w:rPr>
        <w:t xml:space="preserve">: This is the entire platform's "Revenue Engine," from which the performance, sales, and operations of all other portals are monitored (overseen).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ap4poicqgx4ue9uydvl4h">
        <w:r>
          <w:rPr>
            <w:rStyle w:val="Hyperlink"/>
            <w:color w:val="2E74B5"/>
            <w:sz w:val="21"/>
            <w:szCs w:val="21"/>
            <w:u w:val="single"/>
          </w:rPr>
          <w:t xml:space="preserve">Administration Portal</w:t>
        </w:r>
      </w:hyperlink>
      <w:r>
        <w:rPr>
          <w:b w:val="false"/>
          <w:bCs w:val="false"/>
          <w:sz w:val="21"/>
          <w:szCs w:val="21"/>
        </w:rPr>
        <w:t xml:space="preserve">: This portal maintains company registration and legal compliance and policies with the government (Ministry).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c9q3owfchka8xl_6gnaf" Type="http://schemas.openxmlformats.org/officeDocument/2006/relationships/hyperlink" Target="https://bright-ocean-trading.vercel.app/supplier" TargetMode="External"/><Relationship Id="rIdse6gpjbybxzvduhi2td-q" Type="http://schemas.openxmlformats.org/officeDocument/2006/relationships/hyperlink" Target="https://bright-ocean-trading.vercel.app/factory" TargetMode="External"/><Relationship Id="rIds1zjqamtakj4cezi23z6i" Type="http://schemas.openxmlformats.org/officeDocument/2006/relationships/hyperlink" Target="https://bright-ocean-trading.vercel.app/advertisement" TargetMode="External"/><Relationship Id="rIde24dspfssa8aq8o8zidsy" Type="http://schemas.openxmlformats.org/officeDocument/2006/relationships/hyperlink" Target="https://bright-ocean-trading.vercel.app/clearance" TargetMode="External"/><Relationship Id="rIdq5a9ibtp5fithciuvnewl" Type="http://schemas.openxmlformats.org/officeDocument/2006/relationships/hyperlink" Target="https://bright-ocean-trading.vercel.app/warehouse" TargetMode="External"/><Relationship Id="rIdk4r2ivatnppjbce65qdgj" Type="http://schemas.openxmlformats.org/officeDocument/2006/relationships/hyperlink" Target="https://bright-ocean-trading.vercel.app/stock" TargetMode="External"/><Relationship Id="rIdj7leu-lllxhyho-tyzg5h" Type="http://schemas.openxmlformats.org/officeDocument/2006/relationships/hyperlink" Target="https://bright-ocean-trading.vercel.app/logistics" TargetMode="External"/><Relationship Id="rIdbzmkrk6jdjxzma8ymrz3i" Type="http://schemas.openxmlformats.org/officeDocument/2006/relationships/hyperlink" Target="https://bright-ocean-trading.vercel.app/delivery" TargetMode="External"/><Relationship Id="rIds1evrn8ga6sq2wnh2k1qd" Type="http://schemas.openxmlformats.org/officeDocument/2006/relationships/hyperlink" Target="https://bright-ocean-trading.vercel.app/customer" TargetMode="External"/><Relationship Id="rIdrzajrsum4oft76f2bts29" Type="http://schemas.openxmlformats.org/officeDocument/2006/relationships/hyperlink" Target="https://bright-ocean-trading.vercel.app/saudi-export" TargetMode="External"/><Relationship Id="rIdpgpvcytosxib0saspsvya" Type="http://schemas.openxmlformats.org/officeDocument/2006/relationships/hyperlink" Target="https://bright-ocean-trading.vercel.app/management" TargetMode="External"/><Relationship Id="rIdap4poicqgx4ue9uydvl4h" Type="http://schemas.openxmlformats.org/officeDocument/2006/relationships/hyperlink" Target="https://bright-ocean-trading.vercel.app/administration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2026-08-11T18:11:20.509Z</dcterms:created>
  <dcterms:modified xsi:type="dcterms:W3CDTF">2026-08-11T18:11:20.525Z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