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FC4E8" w14:textId="05ECC6A1" w:rsidR="00D04CDF" w:rsidRDefault="00696217" w:rsidP="00696217">
      <w:pPr>
        <w:pStyle w:val="Heading1"/>
        <w:numPr>
          <w:ilvl w:val="0"/>
          <w:numId w:val="1"/>
        </w:numPr>
        <w:rPr>
          <w:lang w:val="en-US"/>
        </w:rPr>
      </w:pPr>
      <w:r>
        <w:rPr>
          <w:lang w:val="en-US"/>
        </w:rPr>
        <w:t xml:space="preserve">What is DDD </w:t>
      </w:r>
    </w:p>
    <w:p w14:paraId="678CB4B3" w14:textId="5306AB65" w:rsidR="00A1083C" w:rsidRDefault="00A1083C" w:rsidP="00461973">
      <w:pPr>
        <w:ind w:left="360"/>
        <w:rPr>
          <w:lang w:val="en-US"/>
        </w:rPr>
      </w:pPr>
    </w:p>
    <w:p w14:paraId="41EA2C64" w14:textId="0CECE253" w:rsidR="006F5B07" w:rsidRDefault="006F5B07" w:rsidP="006F5B07">
      <w:pPr>
        <w:pStyle w:val="ListParagraph"/>
        <w:numPr>
          <w:ilvl w:val="0"/>
          <w:numId w:val="2"/>
        </w:numPr>
        <w:rPr>
          <w:lang w:val="en-US"/>
        </w:rPr>
      </w:pPr>
      <w:r w:rsidRPr="006F5B07">
        <w:rPr>
          <w:lang w:val="en-US"/>
        </w:rPr>
        <w:t>In the context of building applications, DDD talks about problems as domains</w:t>
      </w:r>
    </w:p>
    <w:p w14:paraId="76B333E2" w14:textId="07C58664" w:rsidR="006F5B07" w:rsidRDefault="0013120E" w:rsidP="006F5B07">
      <w:pPr>
        <w:pStyle w:val="ListParagraph"/>
        <w:numPr>
          <w:ilvl w:val="0"/>
          <w:numId w:val="2"/>
        </w:numPr>
        <w:rPr>
          <w:lang w:val="en-US"/>
        </w:rPr>
      </w:pPr>
      <w:r w:rsidRPr="0013120E">
        <w:rPr>
          <w:lang w:val="en-US"/>
        </w:rPr>
        <w:t xml:space="preserve">It describes </w:t>
      </w:r>
      <w:r w:rsidRPr="00542EAE">
        <w:rPr>
          <w:b/>
          <w:bCs/>
          <w:lang w:val="en-US"/>
        </w:rPr>
        <w:t>independent problem areas</w:t>
      </w:r>
      <w:r w:rsidRPr="0013120E">
        <w:rPr>
          <w:lang w:val="en-US"/>
        </w:rPr>
        <w:t xml:space="preserve"> </w:t>
      </w:r>
      <w:r w:rsidRPr="00542EAE">
        <w:rPr>
          <w:color w:val="FF0000"/>
          <w:lang w:val="en-US"/>
        </w:rPr>
        <w:t xml:space="preserve">as Bounded Contexts </w:t>
      </w:r>
      <w:r w:rsidRPr="0013120E">
        <w:rPr>
          <w:lang w:val="en-US"/>
        </w:rPr>
        <w:t>(</w:t>
      </w:r>
      <w:r w:rsidRPr="00542EAE">
        <w:rPr>
          <w:highlight w:val="yellow"/>
          <w:lang w:val="en-US"/>
        </w:rPr>
        <w:t>each Bounded Context correlates to a microservice</w:t>
      </w:r>
      <w:r w:rsidRPr="0013120E">
        <w:rPr>
          <w:lang w:val="en-US"/>
        </w:rPr>
        <w:t>)</w:t>
      </w:r>
    </w:p>
    <w:p w14:paraId="3FC168D2" w14:textId="191EFF10" w:rsidR="00542EAE" w:rsidRPr="00D4177C" w:rsidRDefault="009D7802" w:rsidP="006F5B07">
      <w:pPr>
        <w:pStyle w:val="ListParagraph"/>
        <w:numPr>
          <w:ilvl w:val="0"/>
          <w:numId w:val="2"/>
        </w:numPr>
        <w:rPr>
          <w:lang w:val="en-US"/>
        </w:rPr>
      </w:pPr>
      <w:r>
        <w:rPr>
          <w:lang w:val="en-US"/>
        </w:rPr>
        <w:t xml:space="preserve">It </w:t>
      </w:r>
      <w:proofErr w:type="gramStart"/>
      <w:r>
        <w:rPr>
          <w:lang w:val="en-US"/>
        </w:rPr>
        <w:t>use</w:t>
      </w:r>
      <w:proofErr w:type="gramEnd"/>
      <w:r>
        <w:rPr>
          <w:lang w:val="en-US"/>
        </w:rPr>
        <w:t xml:space="preserve"> </w:t>
      </w:r>
      <w:r w:rsidR="005E6F16">
        <w:rPr>
          <w:lang w:val="en-US"/>
        </w:rPr>
        <w:t>D</w:t>
      </w:r>
      <w:r w:rsidR="00020123" w:rsidRPr="00020123">
        <w:rPr>
          <w:lang w:val="en-US"/>
        </w:rPr>
        <w:t xml:space="preserve">omain entities with rich models (no anemic-domain model), value objects, aggregates, and aggregate root (or root entity) rules to support the </w:t>
      </w:r>
      <w:r w:rsidR="00020123" w:rsidRPr="00954E21">
        <w:rPr>
          <w:b/>
          <w:bCs/>
          <w:lang w:val="en-US"/>
        </w:rPr>
        <w:t>internal implementation</w:t>
      </w:r>
    </w:p>
    <w:p w14:paraId="552BCBCC" w14:textId="62DB1C57" w:rsidR="00D4177C" w:rsidRDefault="00D4177C" w:rsidP="006F5B07">
      <w:pPr>
        <w:pStyle w:val="ListParagraph"/>
        <w:numPr>
          <w:ilvl w:val="0"/>
          <w:numId w:val="2"/>
        </w:numPr>
        <w:rPr>
          <w:lang w:val="en-US"/>
        </w:rPr>
      </w:pPr>
      <w:r w:rsidRPr="00D4177C">
        <w:rPr>
          <w:lang w:val="en-US"/>
        </w:rPr>
        <w:t>DDD is an approach to business-focused software development</w:t>
      </w:r>
    </w:p>
    <w:p w14:paraId="0ADB0F86" w14:textId="14908C0B" w:rsidR="001B5652" w:rsidRDefault="001B5652" w:rsidP="006F5B07">
      <w:pPr>
        <w:pStyle w:val="ListParagraph"/>
        <w:numPr>
          <w:ilvl w:val="0"/>
          <w:numId w:val="2"/>
        </w:numPr>
        <w:rPr>
          <w:lang w:val="en-US"/>
        </w:rPr>
      </w:pPr>
      <w:r w:rsidRPr="001B5652">
        <w:rPr>
          <w:lang w:val="en-US"/>
        </w:rPr>
        <w:t xml:space="preserve">DDD helps to solve the problem of building complex </w:t>
      </w:r>
      <w:r w:rsidR="00C35379" w:rsidRPr="001B5652">
        <w:rPr>
          <w:lang w:val="en-US"/>
        </w:rPr>
        <w:t>systems</w:t>
      </w:r>
      <w:r w:rsidR="00C35379">
        <w:rPr>
          <w:lang w:val="en-US"/>
        </w:rPr>
        <w:t>. This</w:t>
      </w:r>
      <w:r w:rsidR="007416C4" w:rsidRPr="007416C4">
        <w:rPr>
          <w:lang w:val="en-US"/>
        </w:rPr>
        <w:t xml:space="preserve"> pattern requires architects, developers, and domain experts to understand precisely the requirements first.</w:t>
      </w:r>
      <w:r w:rsidR="0084630B" w:rsidRPr="0084630B">
        <w:t xml:space="preserve"> </w:t>
      </w:r>
      <w:r w:rsidR="0084630B" w:rsidRPr="0084630B">
        <w:rPr>
          <w:lang w:val="en-US"/>
        </w:rPr>
        <w:t>Then, they define behaviors, understand rules, apply principles and business logic into the set of clauses (Abstractions, Interfaces, and so on).</w:t>
      </w:r>
      <w:r w:rsidR="006F4BF2" w:rsidRPr="006F4BF2">
        <w:t xml:space="preserve"> </w:t>
      </w:r>
      <w:r w:rsidR="006F4BF2" w:rsidRPr="006F4BF2">
        <w:rPr>
          <w:lang w:val="en-US"/>
        </w:rPr>
        <w:t>Nowadays, DDD is set as a standard to develop different popular architectures, such as Onion Architecture, Clean Architecture, Hexagonal Architecture</w:t>
      </w:r>
    </w:p>
    <w:p w14:paraId="0859383F" w14:textId="27931CB1" w:rsidR="0003319D" w:rsidRDefault="0003319D" w:rsidP="006F5B07">
      <w:pPr>
        <w:pStyle w:val="ListParagraph"/>
        <w:numPr>
          <w:ilvl w:val="0"/>
          <w:numId w:val="2"/>
        </w:numPr>
        <w:rPr>
          <w:lang w:val="en-US"/>
        </w:rPr>
      </w:pPr>
      <w:r w:rsidRPr="0003319D">
        <w:rPr>
          <w:lang w:val="en-US"/>
        </w:rPr>
        <w:t>DDD is a great pattern for systems with complex business logic, systems that require future maintenance and enhancement.</w:t>
      </w:r>
    </w:p>
    <w:p w14:paraId="51C06BEB" w14:textId="2C711725" w:rsidR="00EF3C36" w:rsidRDefault="00EF3C36" w:rsidP="006F5B07">
      <w:pPr>
        <w:pStyle w:val="ListParagraph"/>
        <w:numPr>
          <w:ilvl w:val="0"/>
          <w:numId w:val="2"/>
        </w:numPr>
        <w:rPr>
          <w:lang w:val="en-US"/>
        </w:rPr>
      </w:pPr>
      <w:r>
        <w:rPr>
          <w:lang w:val="en-US"/>
        </w:rPr>
        <w:t>Code sample -</w:t>
      </w:r>
      <w:r w:rsidRPr="00EF3C36">
        <w:t xml:space="preserve"> </w:t>
      </w:r>
      <w:hyperlink r:id="rId5" w:history="1">
        <w:r w:rsidRPr="00CC238C">
          <w:rPr>
            <w:rStyle w:val="Hyperlink"/>
            <w:lang w:val="en-US"/>
          </w:rPr>
          <w:t>https://github.com/developer20sujeet/HRManagement</w:t>
        </w:r>
      </w:hyperlink>
    </w:p>
    <w:p w14:paraId="416566DF" w14:textId="10D5EF0C" w:rsidR="00EF3C36" w:rsidRDefault="00C00057" w:rsidP="006F5B07">
      <w:pPr>
        <w:pStyle w:val="ListParagraph"/>
        <w:numPr>
          <w:ilvl w:val="0"/>
          <w:numId w:val="2"/>
        </w:numPr>
        <w:rPr>
          <w:lang w:val="en-US"/>
        </w:rPr>
      </w:pPr>
      <w:hyperlink r:id="rId6" w:history="1">
        <w:r w:rsidR="00CB4914" w:rsidRPr="00CC238C">
          <w:rPr>
            <w:rStyle w:val="Hyperlink"/>
            <w:lang w:val="en-US"/>
          </w:rPr>
          <w:t>https://github.com/developer20sujeet/ddd-guestbook</w:t>
        </w:r>
      </w:hyperlink>
    </w:p>
    <w:p w14:paraId="46ABCC35" w14:textId="77777777" w:rsidR="00CB4914" w:rsidRDefault="00CB4914" w:rsidP="006F5B07">
      <w:pPr>
        <w:pStyle w:val="ListParagraph"/>
        <w:numPr>
          <w:ilvl w:val="0"/>
          <w:numId w:val="2"/>
        </w:numPr>
        <w:rPr>
          <w:lang w:val="en-US"/>
        </w:rPr>
      </w:pPr>
    </w:p>
    <w:p w14:paraId="33CD941C" w14:textId="7B1AB842" w:rsidR="00803B15" w:rsidRDefault="00BB31B8" w:rsidP="00803B15">
      <w:pPr>
        <w:pStyle w:val="Heading2"/>
        <w:numPr>
          <w:ilvl w:val="1"/>
          <w:numId w:val="1"/>
        </w:numPr>
        <w:rPr>
          <w:lang w:val="en-US"/>
        </w:rPr>
      </w:pPr>
      <w:r w:rsidRPr="00BB31B8">
        <w:rPr>
          <w:lang w:val="en-US"/>
        </w:rPr>
        <w:t>Advantages and disadvantages of Domain-Driven Design</w:t>
      </w:r>
    </w:p>
    <w:p w14:paraId="4B1BAD91" w14:textId="1026D09F" w:rsidR="00A8171D" w:rsidRDefault="00A8171D" w:rsidP="00A8171D">
      <w:pPr>
        <w:rPr>
          <w:lang w:val="en-US"/>
        </w:rPr>
      </w:pPr>
    </w:p>
    <w:p w14:paraId="3C1E0B1A" w14:textId="5AFFACD9" w:rsidR="00847AF0" w:rsidRDefault="00847AF0" w:rsidP="00847AF0">
      <w:pPr>
        <w:pStyle w:val="Heading3"/>
        <w:numPr>
          <w:ilvl w:val="2"/>
          <w:numId w:val="1"/>
        </w:numPr>
        <w:rPr>
          <w:lang w:val="en-US"/>
        </w:rPr>
      </w:pPr>
      <w:r w:rsidRPr="00847AF0">
        <w:rPr>
          <w:lang w:val="en-US"/>
        </w:rPr>
        <w:t>Advantages of DDD</w:t>
      </w:r>
    </w:p>
    <w:p w14:paraId="1D96E158" w14:textId="7C707FB7" w:rsidR="000720BE" w:rsidRPr="00583E5F" w:rsidRDefault="00FE09FA" w:rsidP="003E5302">
      <w:pPr>
        <w:pStyle w:val="ListParagraph"/>
        <w:numPr>
          <w:ilvl w:val="0"/>
          <w:numId w:val="4"/>
        </w:numPr>
        <w:rPr>
          <w:b/>
          <w:bCs/>
          <w:lang w:val="en-US"/>
        </w:rPr>
      </w:pPr>
      <w:r w:rsidRPr="00FE09FA">
        <w:rPr>
          <w:b/>
          <w:bCs/>
          <w:lang w:val="en-US"/>
        </w:rPr>
        <w:t>Loose coupling</w:t>
      </w:r>
      <w:r>
        <w:rPr>
          <w:b/>
          <w:bCs/>
          <w:lang w:val="en-US"/>
        </w:rPr>
        <w:t xml:space="preserve">: </w:t>
      </w:r>
      <w:r w:rsidR="00591B56" w:rsidRPr="00583E5F">
        <w:rPr>
          <w:lang w:val="en-US"/>
        </w:rPr>
        <w:t xml:space="preserve">The parts of the system will interact with each other through the definitions and principles laid down in the Core layer </w:t>
      </w:r>
      <w:r w:rsidR="00591B56" w:rsidRPr="00CC093D">
        <w:rPr>
          <w:b/>
          <w:bCs/>
          <w:lang w:val="en-US"/>
        </w:rPr>
        <w:t>(interfaces, abstract classes, base classes, etc.</w:t>
      </w:r>
      <w:r w:rsidR="00591B56" w:rsidRPr="00583E5F">
        <w:rPr>
          <w:lang w:val="en-US"/>
        </w:rPr>
        <w:t>)</w:t>
      </w:r>
    </w:p>
    <w:p w14:paraId="02E09C20" w14:textId="6816469B" w:rsidR="00583E5F" w:rsidRDefault="00D05BE5" w:rsidP="00D05BE5">
      <w:pPr>
        <w:pStyle w:val="ListParagraph"/>
        <w:numPr>
          <w:ilvl w:val="1"/>
          <w:numId w:val="4"/>
        </w:numPr>
        <w:rPr>
          <w:lang w:val="en-US"/>
        </w:rPr>
      </w:pPr>
      <w:r w:rsidRPr="00D05BE5">
        <w:rPr>
          <w:lang w:val="en-US"/>
        </w:rPr>
        <w:t>Implementations will be completed in the remaining layers. Setting up the implementation will be through DI</w:t>
      </w:r>
    </w:p>
    <w:p w14:paraId="399F8465" w14:textId="2F99ACF1" w:rsidR="00D05BE5" w:rsidRDefault="004C6D7B" w:rsidP="00D05BE5">
      <w:pPr>
        <w:pStyle w:val="ListParagraph"/>
        <w:numPr>
          <w:ilvl w:val="0"/>
          <w:numId w:val="4"/>
        </w:numPr>
        <w:rPr>
          <w:lang w:val="en-US"/>
        </w:rPr>
      </w:pPr>
      <w:r w:rsidRPr="00E71621">
        <w:rPr>
          <w:b/>
          <w:bCs/>
          <w:lang w:val="en-US"/>
        </w:rPr>
        <w:t>Flexibility</w:t>
      </w:r>
      <w:r>
        <w:rPr>
          <w:lang w:val="en-US"/>
        </w:rPr>
        <w:t xml:space="preserve"> - </w:t>
      </w:r>
      <w:r w:rsidR="00FE1C55" w:rsidRPr="00FE1C55">
        <w:rPr>
          <w:lang w:val="en-US"/>
        </w:rPr>
        <w:t>The loose links and high-level definitions allow the team to enhance and adapt to new functional requirements more flexibly without considerable impact on the overall system.</w:t>
      </w:r>
    </w:p>
    <w:p w14:paraId="358C5B57" w14:textId="709C1B8D" w:rsidR="00E71621" w:rsidRDefault="00E67CC2" w:rsidP="00D05BE5">
      <w:pPr>
        <w:pStyle w:val="ListParagraph"/>
        <w:numPr>
          <w:ilvl w:val="0"/>
          <w:numId w:val="4"/>
        </w:numPr>
        <w:rPr>
          <w:lang w:val="en-US"/>
        </w:rPr>
      </w:pPr>
      <w:r w:rsidRPr="005B4662">
        <w:rPr>
          <w:b/>
          <w:bCs/>
          <w:lang w:val="en-US"/>
        </w:rPr>
        <w:t>Testability</w:t>
      </w:r>
      <w:r w:rsidRPr="00E67CC2">
        <w:rPr>
          <w:lang w:val="en-US"/>
        </w:rPr>
        <w:t>: As mentioned above, separating the implementation from the interfaces defined in the Core layer, testing with mock data in a separate environment is allowed.</w:t>
      </w:r>
    </w:p>
    <w:p w14:paraId="64D76926" w14:textId="77777777" w:rsidR="00E12676" w:rsidRPr="00E12676" w:rsidRDefault="00EE158A" w:rsidP="00D05BE5">
      <w:pPr>
        <w:pStyle w:val="ListParagraph"/>
        <w:numPr>
          <w:ilvl w:val="0"/>
          <w:numId w:val="4"/>
        </w:numPr>
        <w:rPr>
          <w:lang w:val="en-US"/>
        </w:rPr>
      </w:pPr>
      <w:r>
        <w:rPr>
          <w:rStyle w:val="Strong"/>
          <w:rFonts w:ascii="Helvetica" w:hAnsi="Helvetica"/>
          <w:color w:val="222222"/>
          <w:shd w:val="clear" w:color="auto" w:fill="FFFFFF"/>
        </w:rPr>
        <w:t>Maintenance</w:t>
      </w:r>
      <w:r>
        <w:rPr>
          <w:rFonts w:ascii="Helvetica" w:hAnsi="Helvetica"/>
          <w:color w:val="222222"/>
          <w:shd w:val="clear" w:color="auto" w:fill="FFFFFF"/>
        </w:rPr>
        <w:t xml:space="preserve">: DDD clearly divides functions among layers/tiers. </w:t>
      </w:r>
    </w:p>
    <w:p w14:paraId="5572ABA1" w14:textId="4310569C" w:rsidR="00122BDA" w:rsidRPr="00122BDA" w:rsidRDefault="00EE158A" w:rsidP="00E12676">
      <w:pPr>
        <w:pStyle w:val="ListParagraph"/>
        <w:numPr>
          <w:ilvl w:val="1"/>
          <w:numId w:val="4"/>
        </w:numPr>
        <w:rPr>
          <w:lang w:val="en-US"/>
        </w:rPr>
      </w:pPr>
      <w:r>
        <w:rPr>
          <w:rFonts w:ascii="Helvetica" w:hAnsi="Helvetica"/>
          <w:color w:val="222222"/>
          <w:shd w:val="clear" w:color="auto" w:fill="FFFFFF"/>
        </w:rPr>
        <w:t xml:space="preserve">Specifically, the Domain implements business logic, </w:t>
      </w:r>
    </w:p>
    <w:p w14:paraId="073F1D32" w14:textId="77777777" w:rsidR="006470CD" w:rsidRPr="006470CD" w:rsidRDefault="00EE158A" w:rsidP="00122BDA">
      <w:pPr>
        <w:pStyle w:val="ListParagraph"/>
        <w:numPr>
          <w:ilvl w:val="1"/>
          <w:numId w:val="4"/>
        </w:numPr>
        <w:rPr>
          <w:lang w:val="en-US"/>
        </w:rPr>
      </w:pPr>
      <w:r>
        <w:rPr>
          <w:rFonts w:ascii="Helvetica" w:hAnsi="Helvetica"/>
          <w:color w:val="222222"/>
          <w:shd w:val="clear" w:color="auto" w:fill="FFFFFF"/>
        </w:rPr>
        <w:t xml:space="preserve">Infrastructure is in charge of data persistence, </w:t>
      </w:r>
    </w:p>
    <w:p w14:paraId="1A56578B" w14:textId="77777777" w:rsidR="004D267E" w:rsidRPr="004D267E" w:rsidRDefault="00EE158A" w:rsidP="00122BDA">
      <w:pPr>
        <w:pStyle w:val="ListParagraph"/>
        <w:numPr>
          <w:ilvl w:val="1"/>
          <w:numId w:val="4"/>
        </w:numPr>
        <w:rPr>
          <w:lang w:val="en-US"/>
        </w:rPr>
      </w:pPr>
      <w:r>
        <w:rPr>
          <w:rFonts w:ascii="Helvetica" w:hAnsi="Helvetica"/>
          <w:color w:val="222222"/>
          <w:shd w:val="clear" w:color="auto" w:fill="FFFFFF"/>
        </w:rPr>
        <w:t xml:space="preserve">and the Application handles API and integration logic. Following this approach ultimately gives you chances to write cleaner and more reliable codes. </w:t>
      </w:r>
    </w:p>
    <w:p w14:paraId="2FD9EB55" w14:textId="77412C88" w:rsidR="005B4662" w:rsidRPr="0043472E" w:rsidRDefault="00EE158A" w:rsidP="00122BDA">
      <w:pPr>
        <w:pStyle w:val="ListParagraph"/>
        <w:numPr>
          <w:ilvl w:val="1"/>
          <w:numId w:val="4"/>
        </w:numPr>
        <w:rPr>
          <w:lang w:val="en-US"/>
        </w:rPr>
      </w:pPr>
      <w:r>
        <w:rPr>
          <w:rFonts w:ascii="Helvetica" w:hAnsi="Helvetica"/>
          <w:color w:val="222222"/>
          <w:shd w:val="clear" w:color="auto" w:fill="FFFFFF"/>
        </w:rPr>
        <w:t>Plus, your team can easily find code, limit its duplication and reduce maintenance time</w:t>
      </w:r>
    </w:p>
    <w:p w14:paraId="4EE7B878" w14:textId="17E4B3CC" w:rsidR="0043472E" w:rsidRPr="00D05BE5" w:rsidRDefault="0043472E" w:rsidP="00D05BE5">
      <w:pPr>
        <w:pStyle w:val="ListParagraph"/>
        <w:numPr>
          <w:ilvl w:val="0"/>
          <w:numId w:val="4"/>
        </w:numPr>
        <w:rPr>
          <w:lang w:val="en-US"/>
        </w:rPr>
      </w:pPr>
      <w:r>
        <w:rPr>
          <w:rStyle w:val="Strong"/>
          <w:rFonts w:ascii="Helvetica" w:hAnsi="Helvetica"/>
          <w:color w:val="222222"/>
          <w:shd w:val="clear" w:color="auto" w:fill="FFFFFF"/>
        </w:rPr>
        <w:t>Reduce Code duplication</w:t>
      </w:r>
    </w:p>
    <w:p w14:paraId="7611A5CE" w14:textId="7CF80F87" w:rsidR="00847AF0" w:rsidRDefault="00154F61" w:rsidP="00294BAF">
      <w:pPr>
        <w:pStyle w:val="Heading3"/>
        <w:numPr>
          <w:ilvl w:val="2"/>
          <w:numId w:val="1"/>
        </w:numPr>
        <w:rPr>
          <w:lang w:val="en-US"/>
        </w:rPr>
      </w:pPr>
      <w:r>
        <w:rPr>
          <w:lang w:val="en-US"/>
        </w:rPr>
        <w:lastRenderedPageBreak/>
        <w:t>Disa</w:t>
      </w:r>
      <w:r w:rsidRPr="00154F61">
        <w:rPr>
          <w:lang w:val="en-US"/>
        </w:rPr>
        <w:t>dvantages of DDD</w:t>
      </w:r>
    </w:p>
    <w:p w14:paraId="53789FB5" w14:textId="698966CB" w:rsidR="00294BAF" w:rsidRDefault="00FA6FB9" w:rsidP="00FA6FB9">
      <w:pPr>
        <w:pStyle w:val="ListParagraph"/>
        <w:numPr>
          <w:ilvl w:val="0"/>
          <w:numId w:val="5"/>
        </w:numPr>
        <w:rPr>
          <w:lang w:val="en-US"/>
        </w:rPr>
      </w:pPr>
      <w:r w:rsidRPr="00FA6FB9">
        <w:rPr>
          <w:b/>
          <w:bCs/>
          <w:lang w:val="en-US"/>
        </w:rPr>
        <w:t>Domain expertise</w:t>
      </w:r>
      <w:r w:rsidRPr="00FA6FB9">
        <w:rPr>
          <w:lang w:val="en-US"/>
        </w:rPr>
        <w:t>: DDD requires extensive domain expertise. It means that your team needs to have at least one domain expert. They will help you define all of the processes, procedures, and terminology of that domain</w:t>
      </w:r>
    </w:p>
    <w:p w14:paraId="57396D36" w14:textId="64525F82" w:rsidR="00FA6FB9" w:rsidRDefault="00FC4A5F" w:rsidP="00FA6FB9">
      <w:pPr>
        <w:pStyle w:val="ListParagraph"/>
        <w:numPr>
          <w:ilvl w:val="0"/>
          <w:numId w:val="5"/>
        </w:numPr>
        <w:rPr>
          <w:lang w:val="en-US"/>
        </w:rPr>
      </w:pPr>
      <w:r w:rsidRPr="00FC4A5F">
        <w:rPr>
          <w:b/>
          <w:bCs/>
          <w:lang w:val="en-US"/>
        </w:rPr>
        <w:t>Development costs</w:t>
      </w:r>
      <w:r w:rsidRPr="00FC4A5F">
        <w:rPr>
          <w:lang w:val="en-US"/>
        </w:rPr>
        <w:t>: Domain experts and the team have to implement a great deal of isolation and encapsulation within the domain model. This often results in a more extended development and duration that can come at a relatively high cost. Therefore, it is not well-suited for short-term projects or projects without a high domain complexity.</w:t>
      </w:r>
    </w:p>
    <w:p w14:paraId="4726DD76" w14:textId="77777777" w:rsidR="00FC4A5F" w:rsidRPr="00FA6FB9" w:rsidRDefault="00FC4A5F" w:rsidP="00FA6FB9">
      <w:pPr>
        <w:pStyle w:val="ListParagraph"/>
        <w:numPr>
          <w:ilvl w:val="0"/>
          <w:numId w:val="5"/>
        </w:numPr>
        <w:rPr>
          <w:lang w:val="en-US"/>
        </w:rPr>
      </w:pPr>
    </w:p>
    <w:p w14:paraId="778D305D" w14:textId="7856C4EC" w:rsidR="00CC0DF4" w:rsidRPr="00803B15" w:rsidRDefault="002A63EC" w:rsidP="00803B15">
      <w:pPr>
        <w:pStyle w:val="Heading2"/>
        <w:numPr>
          <w:ilvl w:val="1"/>
          <w:numId w:val="1"/>
        </w:numPr>
        <w:rPr>
          <w:lang w:val="en-US"/>
        </w:rPr>
      </w:pPr>
      <w:r w:rsidRPr="00803B15">
        <w:rPr>
          <w:lang w:val="en-US"/>
        </w:rPr>
        <w:t>Rich models (no anemic-domain model) in DDD</w:t>
      </w:r>
    </w:p>
    <w:p w14:paraId="18D6FD08" w14:textId="101570C6" w:rsidR="003557D5" w:rsidRDefault="003557D5" w:rsidP="008850F9">
      <w:pPr>
        <w:pStyle w:val="Heading1"/>
        <w:numPr>
          <w:ilvl w:val="0"/>
          <w:numId w:val="1"/>
        </w:numPr>
        <w:rPr>
          <w:lang w:val="en-US"/>
        </w:rPr>
      </w:pPr>
      <w:r w:rsidRPr="003557D5">
        <w:rPr>
          <w:lang w:val="en-US"/>
        </w:rPr>
        <w:t>Layers in DDD</w:t>
      </w:r>
    </w:p>
    <w:p w14:paraId="21941B79" w14:textId="392B561F" w:rsidR="00E752ED" w:rsidRPr="00E752ED" w:rsidRDefault="00E752ED" w:rsidP="00E752ED">
      <w:pPr>
        <w:ind w:left="1440"/>
        <w:rPr>
          <w:lang w:val="en-US"/>
        </w:rPr>
      </w:pPr>
      <w:r>
        <w:rPr>
          <w:noProof/>
        </w:rPr>
        <w:drawing>
          <wp:inline distT="0" distB="0" distL="0" distR="0" wp14:anchorId="5CB2498E" wp14:editId="4544A473">
            <wp:extent cx="3042236" cy="2220216"/>
            <wp:effectExtent l="0" t="0" r="6350" b="8890"/>
            <wp:docPr id="1" name="Picture 1" descr="Layers in 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in DD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180" cy="2222364"/>
                    </a:xfrm>
                    <a:prstGeom prst="rect">
                      <a:avLst/>
                    </a:prstGeom>
                    <a:noFill/>
                    <a:ln>
                      <a:noFill/>
                    </a:ln>
                  </pic:spPr>
                </pic:pic>
              </a:graphicData>
            </a:graphic>
          </wp:inline>
        </w:drawing>
      </w:r>
    </w:p>
    <w:p w14:paraId="5CC8DF64" w14:textId="311A8E86" w:rsidR="003557D5" w:rsidRPr="00B16347" w:rsidRDefault="0055139D" w:rsidP="0055139D">
      <w:pPr>
        <w:pStyle w:val="ListParagraph"/>
        <w:numPr>
          <w:ilvl w:val="0"/>
          <w:numId w:val="6"/>
        </w:numPr>
        <w:rPr>
          <w:b/>
          <w:bCs/>
          <w:lang w:val="en-US"/>
        </w:rPr>
      </w:pPr>
      <w:r w:rsidRPr="0055139D">
        <w:rPr>
          <w:lang w:val="en-US"/>
        </w:rPr>
        <w:t xml:space="preserve">The architecture of DDD projects usually includes three main parts: </w:t>
      </w:r>
      <w:r w:rsidRPr="00B16347">
        <w:rPr>
          <w:b/>
          <w:bCs/>
          <w:lang w:val="en-US"/>
        </w:rPr>
        <w:t>Domain, Infrastructure, Application</w:t>
      </w:r>
    </w:p>
    <w:p w14:paraId="385E4065" w14:textId="43175BED" w:rsidR="00492B75" w:rsidRDefault="00492B75" w:rsidP="00492B75">
      <w:pPr>
        <w:pStyle w:val="Heading2"/>
        <w:numPr>
          <w:ilvl w:val="1"/>
          <w:numId w:val="1"/>
        </w:numPr>
        <w:rPr>
          <w:lang w:val="en-US"/>
        </w:rPr>
      </w:pPr>
      <w:r>
        <w:rPr>
          <w:lang w:val="en-US"/>
        </w:rPr>
        <w:t xml:space="preserve">Domain </w:t>
      </w:r>
    </w:p>
    <w:p w14:paraId="722E5E2C" w14:textId="125D6ADC" w:rsidR="005E4546" w:rsidRDefault="00E91118" w:rsidP="002266BB">
      <w:pPr>
        <w:pStyle w:val="ListParagraph"/>
        <w:numPr>
          <w:ilvl w:val="0"/>
          <w:numId w:val="6"/>
        </w:numPr>
        <w:rPr>
          <w:lang w:val="en-US"/>
        </w:rPr>
      </w:pPr>
      <w:r w:rsidRPr="00E91118">
        <w:rPr>
          <w:b/>
          <w:bCs/>
          <w:lang w:val="en-US"/>
        </w:rPr>
        <w:t>Domain</w:t>
      </w:r>
      <w:r w:rsidRPr="00E91118">
        <w:rPr>
          <w:lang w:val="en-US"/>
        </w:rPr>
        <w:t xml:space="preserve">: A place to define logic concepts, principles, patterns, and </w:t>
      </w:r>
      <w:r w:rsidRPr="00E91118">
        <w:rPr>
          <w:b/>
          <w:bCs/>
          <w:lang w:val="en-US"/>
        </w:rPr>
        <w:t>behaviors of data</w:t>
      </w:r>
      <w:r w:rsidRPr="00E91118">
        <w:rPr>
          <w:lang w:val="en-US"/>
        </w:rPr>
        <w:t xml:space="preserve">, including </w:t>
      </w:r>
      <w:r w:rsidRPr="00E91118">
        <w:rPr>
          <w:b/>
          <w:bCs/>
          <w:lang w:val="en-US"/>
        </w:rPr>
        <w:t>domain validation</w:t>
      </w:r>
      <w:r w:rsidRPr="00E91118">
        <w:rPr>
          <w:lang w:val="en-US"/>
        </w:rPr>
        <w:t xml:space="preserve">, </w:t>
      </w:r>
      <w:r w:rsidRPr="00E91118">
        <w:rPr>
          <w:b/>
          <w:bCs/>
          <w:lang w:val="en-US"/>
        </w:rPr>
        <w:t>calculations, and expressions</w:t>
      </w:r>
      <w:r w:rsidRPr="00E91118">
        <w:rPr>
          <w:lang w:val="en-US"/>
        </w:rPr>
        <w:t xml:space="preserve"> for system operations</w:t>
      </w:r>
    </w:p>
    <w:p w14:paraId="24D9295A" w14:textId="3AEBD24B" w:rsidR="00E91118" w:rsidRDefault="00DB20B8" w:rsidP="00DB20B8">
      <w:pPr>
        <w:pStyle w:val="ListParagraph"/>
        <w:numPr>
          <w:ilvl w:val="1"/>
          <w:numId w:val="6"/>
        </w:numPr>
        <w:rPr>
          <w:lang w:val="en-US"/>
        </w:rPr>
      </w:pPr>
      <w:r w:rsidRPr="00B86686">
        <w:rPr>
          <w:b/>
          <w:bCs/>
          <w:color w:val="FF0000"/>
          <w:lang w:val="en-US"/>
        </w:rPr>
        <w:t>Entities</w:t>
      </w:r>
      <w:r w:rsidRPr="00DB20B8">
        <w:rPr>
          <w:lang w:val="en-US"/>
        </w:rPr>
        <w:t>: POCO classes, construction, and model validation.</w:t>
      </w:r>
    </w:p>
    <w:p w14:paraId="7A5A4A5A" w14:textId="77777777" w:rsidR="00117E0D" w:rsidRDefault="00C72BAE" w:rsidP="00DB20B8">
      <w:pPr>
        <w:pStyle w:val="ListParagraph"/>
        <w:numPr>
          <w:ilvl w:val="1"/>
          <w:numId w:val="6"/>
        </w:numPr>
        <w:rPr>
          <w:lang w:val="en-US"/>
        </w:rPr>
      </w:pPr>
      <w:r w:rsidRPr="00B86686">
        <w:rPr>
          <w:color w:val="FF0000"/>
          <w:lang w:val="en-US"/>
        </w:rPr>
        <w:t>Aggregate</w:t>
      </w:r>
      <w:r w:rsidRPr="00C72BAE">
        <w:rPr>
          <w:lang w:val="en-US"/>
        </w:rPr>
        <w:t xml:space="preserve">: The rules, </w:t>
      </w:r>
      <w:r w:rsidRPr="00117E0D">
        <w:rPr>
          <w:b/>
          <w:bCs/>
          <w:lang w:val="en-US"/>
        </w:rPr>
        <w:t>computation</w:t>
      </w:r>
      <w:r w:rsidRPr="00C72BAE">
        <w:rPr>
          <w:lang w:val="en-US"/>
        </w:rPr>
        <w:t xml:space="preserve">, </w:t>
      </w:r>
      <w:r w:rsidRPr="00117E0D">
        <w:rPr>
          <w:b/>
          <w:bCs/>
          <w:lang w:val="en-US"/>
        </w:rPr>
        <w:t>logic of domains</w:t>
      </w:r>
      <w:r w:rsidRPr="00C72BAE">
        <w:rPr>
          <w:lang w:val="en-US"/>
        </w:rPr>
        <w:t xml:space="preserve">, and related objects when updating the domain. </w:t>
      </w:r>
    </w:p>
    <w:p w14:paraId="03EF4B0F" w14:textId="38FE7AB7" w:rsidR="00DB20B8" w:rsidRDefault="00C72BAE" w:rsidP="00117E0D">
      <w:pPr>
        <w:pStyle w:val="ListParagraph"/>
        <w:numPr>
          <w:ilvl w:val="2"/>
          <w:numId w:val="6"/>
        </w:numPr>
        <w:rPr>
          <w:lang w:val="en-US"/>
        </w:rPr>
      </w:pPr>
      <w:r w:rsidRPr="00C72BAE">
        <w:rPr>
          <w:lang w:val="en-US"/>
        </w:rPr>
        <w:t>According to Martin Fowler, an aggregate is a cluster of domain objects that can be treated as a single unit.</w:t>
      </w:r>
    </w:p>
    <w:p w14:paraId="0B809BDF" w14:textId="77777777" w:rsidR="00900D54" w:rsidRDefault="009131B6" w:rsidP="00683F1F">
      <w:pPr>
        <w:pStyle w:val="ListParagraph"/>
        <w:numPr>
          <w:ilvl w:val="1"/>
          <w:numId w:val="6"/>
        </w:numPr>
        <w:rPr>
          <w:lang w:val="en-US"/>
        </w:rPr>
      </w:pPr>
      <w:r w:rsidRPr="00900D54">
        <w:rPr>
          <w:color w:val="FF0000"/>
          <w:lang w:val="en-US"/>
        </w:rPr>
        <w:t>Value objects</w:t>
      </w:r>
      <w:r w:rsidRPr="009131B6">
        <w:rPr>
          <w:lang w:val="en-US"/>
        </w:rPr>
        <w:t xml:space="preserve">: The value of an object related to Domain entities. </w:t>
      </w:r>
    </w:p>
    <w:p w14:paraId="02FE363E" w14:textId="77777777" w:rsidR="00B608EF" w:rsidRDefault="009131B6" w:rsidP="00900D54">
      <w:pPr>
        <w:pStyle w:val="ListParagraph"/>
        <w:numPr>
          <w:ilvl w:val="2"/>
          <w:numId w:val="6"/>
        </w:numPr>
        <w:rPr>
          <w:lang w:val="en-US"/>
        </w:rPr>
      </w:pPr>
      <w:r w:rsidRPr="009131B6">
        <w:rPr>
          <w:lang w:val="en-US"/>
        </w:rPr>
        <w:t xml:space="preserve">In principle, </w:t>
      </w:r>
      <w:proofErr w:type="spellStart"/>
      <w:r w:rsidRPr="00B608EF">
        <w:rPr>
          <w:highlight w:val="yellow"/>
          <w:lang w:val="en-US"/>
        </w:rPr>
        <w:t>ValueObjects</w:t>
      </w:r>
      <w:proofErr w:type="spellEnd"/>
      <w:r w:rsidRPr="00B608EF">
        <w:rPr>
          <w:highlight w:val="yellow"/>
          <w:lang w:val="en-US"/>
        </w:rPr>
        <w:t xml:space="preserve"> have no identity</w:t>
      </w:r>
      <w:r w:rsidRPr="009131B6">
        <w:rPr>
          <w:lang w:val="en-US"/>
        </w:rPr>
        <w:t>,</w:t>
      </w:r>
    </w:p>
    <w:p w14:paraId="7F88BCC7" w14:textId="77777777" w:rsidR="00396FFF" w:rsidRDefault="009131B6" w:rsidP="00900D54">
      <w:pPr>
        <w:pStyle w:val="ListParagraph"/>
        <w:numPr>
          <w:ilvl w:val="2"/>
          <w:numId w:val="6"/>
        </w:numPr>
        <w:rPr>
          <w:lang w:val="en-US"/>
        </w:rPr>
      </w:pPr>
      <w:r w:rsidRPr="009131B6">
        <w:rPr>
          <w:lang w:val="en-US"/>
        </w:rPr>
        <w:t xml:space="preserve">and once been initialized, </w:t>
      </w:r>
      <w:r w:rsidRPr="007E7420">
        <w:rPr>
          <w:color w:val="FF0000"/>
          <w:lang w:val="en-US"/>
        </w:rPr>
        <w:t>will not be modified</w:t>
      </w:r>
      <w:r w:rsidRPr="009131B6">
        <w:rPr>
          <w:lang w:val="en-US"/>
        </w:rPr>
        <w:t xml:space="preserve">. </w:t>
      </w:r>
    </w:p>
    <w:p w14:paraId="15B6A2F6" w14:textId="622BB078" w:rsidR="00683F1F" w:rsidRDefault="009131B6" w:rsidP="00900D54">
      <w:pPr>
        <w:pStyle w:val="ListParagraph"/>
        <w:numPr>
          <w:ilvl w:val="2"/>
          <w:numId w:val="6"/>
        </w:numPr>
        <w:rPr>
          <w:lang w:val="en-US"/>
        </w:rPr>
      </w:pPr>
      <w:r w:rsidRPr="009131B6">
        <w:rPr>
          <w:lang w:val="en-US"/>
        </w:rPr>
        <w:t xml:space="preserve">They can be understood as </w:t>
      </w:r>
      <w:r w:rsidRPr="007E7420">
        <w:rPr>
          <w:highlight w:val="yellow"/>
          <w:lang w:val="en-US"/>
        </w:rPr>
        <w:t>immutable classes</w:t>
      </w:r>
      <w:r w:rsidRPr="009131B6">
        <w:rPr>
          <w:lang w:val="en-US"/>
        </w:rPr>
        <w:t>.</w:t>
      </w:r>
    </w:p>
    <w:p w14:paraId="396E80ED" w14:textId="77777777" w:rsidR="00260B91" w:rsidRDefault="0070322C" w:rsidP="0099113C">
      <w:pPr>
        <w:pStyle w:val="ListParagraph"/>
        <w:numPr>
          <w:ilvl w:val="1"/>
          <w:numId w:val="6"/>
        </w:numPr>
        <w:rPr>
          <w:lang w:val="en-US"/>
        </w:rPr>
      </w:pPr>
      <w:r w:rsidRPr="00260B91">
        <w:rPr>
          <w:color w:val="FF0000"/>
          <w:lang w:val="en-US"/>
        </w:rPr>
        <w:t>Interfaces</w:t>
      </w:r>
      <w:r w:rsidRPr="0070322C">
        <w:rPr>
          <w:lang w:val="en-US"/>
        </w:rPr>
        <w:t xml:space="preserve">: They help define business behaviors, etc. </w:t>
      </w:r>
    </w:p>
    <w:p w14:paraId="411DD505" w14:textId="5F54E487" w:rsidR="0099113C" w:rsidRDefault="0070322C" w:rsidP="00260B91">
      <w:pPr>
        <w:pStyle w:val="ListParagraph"/>
        <w:numPr>
          <w:ilvl w:val="2"/>
          <w:numId w:val="6"/>
        </w:numPr>
        <w:rPr>
          <w:lang w:val="en-US"/>
        </w:rPr>
      </w:pPr>
      <w:r w:rsidRPr="0070322C">
        <w:rPr>
          <w:lang w:val="en-US"/>
        </w:rPr>
        <w:t>Other layers will be responsible for implementing these definitions.</w:t>
      </w:r>
    </w:p>
    <w:p w14:paraId="5543BAD0" w14:textId="77777777" w:rsidR="004111C6" w:rsidRDefault="004111C6" w:rsidP="00260B91">
      <w:pPr>
        <w:pStyle w:val="ListParagraph"/>
        <w:numPr>
          <w:ilvl w:val="1"/>
          <w:numId w:val="6"/>
        </w:numPr>
        <w:rPr>
          <w:lang w:val="en-US"/>
        </w:rPr>
      </w:pPr>
      <w:r w:rsidRPr="004111C6">
        <w:rPr>
          <w:color w:val="FF0000"/>
          <w:lang w:val="en-US"/>
        </w:rPr>
        <w:t>Repository Interfaces/</w:t>
      </w:r>
      <w:proofErr w:type="spellStart"/>
      <w:r w:rsidRPr="004111C6">
        <w:rPr>
          <w:color w:val="FF0000"/>
          <w:lang w:val="en-US"/>
        </w:rPr>
        <w:t>ServiceBase</w:t>
      </w:r>
      <w:proofErr w:type="spellEnd"/>
      <w:r w:rsidRPr="004111C6">
        <w:rPr>
          <w:lang w:val="en-US"/>
        </w:rPr>
        <w:t xml:space="preserve">: </w:t>
      </w:r>
    </w:p>
    <w:p w14:paraId="56D0067A" w14:textId="6817EE18" w:rsidR="00260B91" w:rsidRDefault="004111C6" w:rsidP="004111C6">
      <w:pPr>
        <w:pStyle w:val="ListParagraph"/>
        <w:numPr>
          <w:ilvl w:val="2"/>
          <w:numId w:val="6"/>
        </w:numPr>
        <w:rPr>
          <w:lang w:val="en-US"/>
        </w:rPr>
      </w:pPr>
      <w:r w:rsidRPr="004111C6">
        <w:rPr>
          <w:lang w:val="en-US"/>
        </w:rPr>
        <w:t>The Interfaces of generic repositories, domain repositories, and services. Other layers will inherit and develop them.</w:t>
      </w:r>
    </w:p>
    <w:p w14:paraId="7915F9F1" w14:textId="240A4261" w:rsidR="00A70315" w:rsidRDefault="007A7649" w:rsidP="00A70315">
      <w:pPr>
        <w:pStyle w:val="ListParagraph"/>
        <w:numPr>
          <w:ilvl w:val="1"/>
          <w:numId w:val="6"/>
        </w:numPr>
        <w:rPr>
          <w:lang w:val="en-US"/>
        </w:rPr>
      </w:pPr>
      <w:proofErr w:type="spellStart"/>
      <w:r w:rsidRPr="00257D6A">
        <w:rPr>
          <w:color w:val="FF0000"/>
          <w:lang w:val="en-US"/>
        </w:rPr>
        <w:lastRenderedPageBreak/>
        <w:t>ILogger</w:t>
      </w:r>
      <w:proofErr w:type="spellEnd"/>
      <w:r w:rsidRPr="00257D6A">
        <w:rPr>
          <w:color w:val="FF0000"/>
          <w:lang w:val="en-US"/>
        </w:rPr>
        <w:t>/DTOs/Exceptions</w:t>
      </w:r>
      <w:r w:rsidRPr="007A7649">
        <w:rPr>
          <w:lang w:val="en-US"/>
        </w:rPr>
        <w:t>: Notifications and information are transferred to other services</w:t>
      </w:r>
    </w:p>
    <w:p w14:paraId="38A139B6" w14:textId="77777777" w:rsidR="00257D6A" w:rsidRPr="002266BB" w:rsidRDefault="00257D6A" w:rsidP="00A70315">
      <w:pPr>
        <w:pStyle w:val="ListParagraph"/>
        <w:numPr>
          <w:ilvl w:val="1"/>
          <w:numId w:val="6"/>
        </w:numPr>
        <w:rPr>
          <w:lang w:val="en-US"/>
        </w:rPr>
      </w:pPr>
    </w:p>
    <w:p w14:paraId="474ABD0F" w14:textId="1B053560" w:rsidR="00492B75" w:rsidRDefault="00492B75" w:rsidP="00492B75">
      <w:pPr>
        <w:pStyle w:val="Heading2"/>
        <w:numPr>
          <w:ilvl w:val="1"/>
          <w:numId w:val="1"/>
        </w:numPr>
        <w:rPr>
          <w:lang w:val="en-US"/>
        </w:rPr>
      </w:pPr>
      <w:r>
        <w:rPr>
          <w:lang w:val="en-US"/>
        </w:rPr>
        <w:t>Infrastructure</w:t>
      </w:r>
    </w:p>
    <w:p w14:paraId="31DD76D2" w14:textId="2B9EB94A" w:rsidR="00D513E6" w:rsidRDefault="00D513E6" w:rsidP="00D513E6">
      <w:pPr>
        <w:pStyle w:val="ListParagraph"/>
        <w:numPr>
          <w:ilvl w:val="0"/>
          <w:numId w:val="9"/>
        </w:numPr>
        <w:rPr>
          <w:lang w:val="en-US"/>
        </w:rPr>
      </w:pPr>
      <w:r w:rsidRPr="00451CE8">
        <w:rPr>
          <w:b/>
          <w:bCs/>
          <w:color w:val="FF0000"/>
          <w:lang w:val="en-US"/>
        </w:rPr>
        <w:t>Repositories</w:t>
      </w:r>
      <w:r w:rsidRPr="00D513E6">
        <w:rPr>
          <w:lang w:val="en-US"/>
        </w:rPr>
        <w:t xml:space="preserve">: Repositories will be implemented here, including </w:t>
      </w:r>
      <w:proofErr w:type="spellStart"/>
      <w:r w:rsidRPr="00D513E6">
        <w:rPr>
          <w:lang w:val="en-US"/>
        </w:rPr>
        <w:t>GenericRepository</w:t>
      </w:r>
      <w:proofErr w:type="spellEnd"/>
      <w:r w:rsidRPr="00D513E6">
        <w:rPr>
          <w:lang w:val="en-US"/>
        </w:rPr>
        <w:t xml:space="preserve"> and &lt;Entity&gt; Repository.</w:t>
      </w:r>
    </w:p>
    <w:p w14:paraId="0337032F" w14:textId="29E3AE0D" w:rsidR="00451CE8" w:rsidRDefault="006C236B" w:rsidP="00D513E6">
      <w:pPr>
        <w:pStyle w:val="ListParagraph"/>
        <w:numPr>
          <w:ilvl w:val="0"/>
          <w:numId w:val="9"/>
        </w:numPr>
        <w:rPr>
          <w:lang w:val="en-US"/>
        </w:rPr>
      </w:pPr>
      <w:r w:rsidRPr="006C236B">
        <w:rPr>
          <w:color w:val="FF0000"/>
          <w:lang w:val="en-US"/>
        </w:rPr>
        <w:t xml:space="preserve">Data access: </w:t>
      </w:r>
      <w:r w:rsidRPr="006C236B">
        <w:rPr>
          <w:lang w:val="en-US"/>
        </w:rPr>
        <w:t>Contexts and the API connections link to databases.</w:t>
      </w:r>
    </w:p>
    <w:p w14:paraId="059983FB" w14:textId="77777777" w:rsidR="00D718B7" w:rsidRPr="00D718B7" w:rsidRDefault="00D718B7" w:rsidP="00D718B7">
      <w:pPr>
        <w:numPr>
          <w:ilvl w:val="1"/>
          <w:numId w:val="9"/>
        </w:numPr>
        <w:shd w:val="clear" w:color="auto" w:fill="FFFFFF"/>
        <w:spacing w:before="100" w:beforeAutospacing="1" w:after="225" w:line="240" w:lineRule="auto"/>
        <w:rPr>
          <w:rFonts w:ascii="Helvetica" w:eastAsia="Times New Roman" w:hAnsi="Helvetica" w:cs="Times New Roman"/>
          <w:color w:val="222222"/>
          <w:sz w:val="24"/>
          <w:szCs w:val="24"/>
          <w:lang w:eastAsia="en-IN"/>
        </w:rPr>
      </w:pPr>
      <w:r w:rsidRPr="00D718B7">
        <w:rPr>
          <w:rFonts w:ascii="Helvetica" w:eastAsia="Times New Roman" w:hAnsi="Helvetica" w:cs="Times New Roman"/>
          <w:color w:val="222222"/>
          <w:sz w:val="24"/>
          <w:szCs w:val="24"/>
          <w:lang w:eastAsia="en-IN"/>
        </w:rPr>
        <w:t xml:space="preserve">SQL: ADO.NET, </w:t>
      </w:r>
      <w:proofErr w:type="spellStart"/>
      <w:r w:rsidRPr="00D718B7">
        <w:rPr>
          <w:rFonts w:ascii="Helvetica" w:eastAsia="Times New Roman" w:hAnsi="Helvetica" w:cs="Times New Roman"/>
          <w:color w:val="222222"/>
          <w:sz w:val="24"/>
          <w:szCs w:val="24"/>
          <w:lang w:eastAsia="en-IN"/>
        </w:rPr>
        <w:t>EntityFramework</w:t>
      </w:r>
      <w:proofErr w:type="spellEnd"/>
      <w:r w:rsidRPr="00D718B7">
        <w:rPr>
          <w:rFonts w:ascii="Helvetica" w:eastAsia="Times New Roman" w:hAnsi="Helvetica" w:cs="Times New Roman"/>
          <w:color w:val="222222"/>
          <w:sz w:val="24"/>
          <w:szCs w:val="24"/>
          <w:lang w:eastAsia="en-IN"/>
        </w:rPr>
        <w:t>, Dapper, and ORM, etc.</w:t>
      </w:r>
    </w:p>
    <w:p w14:paraId="6D68EBEE" w14:textId="77777777" w:rsidR="00D718B7" w:rsidRPr="00D718B7" w:rsidRDefault="00D718B7" w:rsidP="00D718B7">
      <w:pPr>
        <w:numPr>
          <w:ilvl w:val="1"/>
          <w:numId w:val="9"/>
        </w:numPr>
        <w:shd w:val="clear" w:color="auto" w:fill="FFFFFF"/>
        <w:spacing w:before="100" w:beforeAutospacing="1" w:after="225" w:line="240" w:lineRule="auto"/>
        <w:rPr>
          <w:rFonts w:ascii="Helvetica" w:eastAsia="Times New Roman" w:hAnsi="Helvetica" w:cs="Times New Roman"/>
          <w:color w:val="222222"/>
          <w:sz w:val="24"/>
          <w:szCs w:val="24"/>
          <w:lang w:eastAsia="en-IN"/>
        </w:rPr>
      </w:pPr>
      <w:r w:rsidRPr="00D718B7">
        <w:rPr>
          <w:rFonts w:ascii="Helvetica" w:eastAsia="Times New Roman" w:hAnsi="Helvetica" w:cs="Times New Roman"/>
          <w:color w:val="222222"/>
          <w:sz w:val="24"/>
          <w:szCs w:val="24"/>
          <w:lang w:eastAsia="en-IN"/>
        </w:rPr>
        <w:t>In-Memory stores.</w:t>
      </w:r>
    </w:p>
    <w:p w14:paraId="6D2FE8B1" w14:textId="77777777" w:rsidR="00D718B7" w:rsidRPr="00D718B7" w:rsidRDefault="00D718B7" w:rsidP="00D718B7">
      <w:pPr>
        <w:numPr>
          <w:ilvl w:val="1"/>
          <w:numId w:val="9"/>
        </w:numPr>
        <w:shd w:val="clear" w:color="auto" w:fill="FFFFFF"/>
        <w:spacing w:before="100" w:beforeAutospacing="1" w:after="225" w:line="240" w:lineRule="auto"/>
        <w:rPr>
          <w:rFonts w:ascii="Helvetica" w:eastAsia="Times New Roman" w:hAnsi="Helvetica" w:cs="Times New Roman"/>
          <w:color w:val="222222"/>
          <w:sz w:val="24"/>
          <w:szCs w:val="24"/>
          <w:lang w:eastAsia="en-IN"/>
        </w:rPr>
      </w:pPr>
      <w:r w:rsidRPr="00D718B7">
        <w:rPr>
          <w:rFonts w:ascii="Helvetica" w:eastAsia="Times New Roman" w:hAnsi="Helvetica" w:cs="Times New Roman"/>
          <w:color w:val="222222"/>
          <w:sz w:val="24"/>
          <w:szCs w:val="24"/>
          <w:lang w:eastAsia="en-IN"/>
        </w:rPr>
        <w:t>Caching, NoSQL, and so on.</w:t>
      </w:r>
    </w:p>
    <w:p w14:paraId="61FEC968" w14:textId="77777777" w:rsidR="00D718B7" w:rsidRPr="00D718B7" w:rsidRDefault="00D718B7" w:rsidP="00D718B7">
      <w:pPr>
        <w:numPr>
          <w:ilvl w:val="1"/>
          <w:numId w:val="9"/>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D718B7">
        <w:rPr>
          <w:rFonts w:ascii="Helvetica" w:eastAsia="Times New Roman" w:hAnsi="Helvetica" w:cs="Times New Roman"/>
          <w:color w:val="222222"/>
          <w:sz w:val="24"/>
          <w:szCs w:val="24"/>
          <w:lang w:eastAsia="en-IN"/>
        </w:rPr>
        <w:t>Data seeding</w:t>
      </w:r>
    </w:p>
    <w:p w14:paraId="27FDA09C" w14:textId="77777777" w:rsidR="00B27EA1" w:rsidRPr="00B27EA1" w:rsidRDefault="00B27EA1" w:rsidP="00B27EA1">
      <w:pPr>
        <w:pStyle w:val="ListParagraph"/>
        <w:numPr>
          <w:ilvl w:val="0"/>
          <w:numId w:val="9"/>
        </w:numPr>
        <w:spacing w:after="0" w:line="240" w:lineRule="auto"/>
        <w:rPr>
          <w:rFonts w:ascii="Times New Roman" w:eastAsia="Times New Roman" w:hAnsi="Times New Roman" w:cs="Times New Roman"/>
          <w:sz w:val="24"/>
          <w:szCs w:val="24"/>
          <w:lang w:eastAsia="en-IN"/>
        </w:rPr>
      </w:pPr>
      <w:r w:rsidRPr="00B27EA1">
        <w:rPr>
          <w:rFonts w:ascii="Helvetica" w:eastAsia="Times New Roman" w:hAnsi="Helvetica" w:cs="Times New Roman"/>
          <w:color w:val="FF0000"/>
          <w:sz w:val="24"/>
          <w:szCs w:val="24"/>
          <w:shd w:val="clear" w:color="auto" w:fill="FFFFFF"/>
          <w:lang w:eastAsia="en-IN"/>
        </w:rPr>
        <w:t>Others</w:t>
      </w:r>
      <w:r w:rsidRPr="00B27EA1">
        <w:rPr>
          <w:rFonts w:ascii="Helvetica" w:eastAsia="Times New Roman" w:hAnsi="Helvetica" w:cs="Times New Roman"/>
          <w:color w:val="222222"/>
          <w:sz w:val="24"/>
          <w:szCs w:val="24"/>
          <w:shd w:val="clear" w:color="auto" w:fill="FFFFFF"/>
          <w:lang w:eastAsia="en-IN"/>
        </w:rPr>
        <w:t>:</w:t>
      </w:r>
    </w:p>
    <w:p w14:paraId="48074EF9" w14:textId="77777777" w:rsidR="00B27EA1" w:rsidRPr="00B27EA1" w:rsidRDefault="00B27EA1" w:rsidP="00B27EA1">
      <w:pPr>
        <w:numPr>
          <w:ilvl w:val="0"/>
          <w:numId w:val="11"/>
        </w:numPr>
        <w:shd w:val="clear" w:color="auto" w:fill="FFFFFF"/>
        <w:spacing w:before="100" w:beforeAutospacing="1" w:after="225" w:line="240" w:lineRule="auto"/>
        <w:rPr>
          <w:rFonts w:ascii="Helvetica" w:eastAsia="Times New Roman" w:hAnsi="Helvetica" w:cs="Times New Roman"/>
          <w:color w:val="222222"/>
          <w:sz w:val="24"/>
          <w:szCs w:val="24"/>
          <w:lang w:eastAsia="en-IN"/>
        </w:rPr>
      </w:pPr>
      <w:r w:rsidRPr="00B27EA1">
        <w:rPr>
          <w:rFonts w:ascii="Helvetica" w:eastAsia="Times New Roman" w:hAnsi="Helvetica" w:cs="Times New Roman"/>
          <w:color w:val="222222"/>
          <w:sz w:val="24"/>
          <w:szCs w:val="24"/>
          <w:lang w:eastAsia="en-IN"/>
        </w:rPr>
        <w:t>Logging.</w:t>
      </w:r>
    </w:p>
    <w:p w14:paraId="5B6D792D" w14:textId="77777777" w:rsidR="00B27EA1" w:rsidRPr="00B27EA1" w:rsidRDefault="00B27EA1" w:rsidP="00B27EA1">
      <w:pPr>
        <w:numPr>
          <w:ilvl w:val="0"/>
          <w:numId w:val="11"/>
        </w:numPr>
        <w:shd w:val="clear" w:color="auto" w:fill="FFFFFF"/>
        <w:spacing w:before="100" w:beforeAutospacing="1" w:after="225" w:line="240" w:lineRule="auto"/>
        <w:rPr>
          <w:rFonts w:ascii="Helvetica" w:eastAsia="Times New Roman" w:hAnsi="Helvetica" w:cs="Times New Roman"/>
          <w:color w:val="222222"/>
          <w:sz w:val="24"/>
          <w:szCs w:val="24"/>
          <w:lang w:eastAsia="en-IN"/>
        </w:rPr>
      </w:pPr>
      <w:r w:rsidRPr="00B27EA1">
        <w:rPr>
          <w:rFonts w:ascii="Helvetica" w:eastAsia="Times New Roman" w:hAnsi="Helvetica" w:cs="Times New Roman"/>
          <w:color w:val="222222"/>
          <w:sz w:val="24"/>
          <w:szCs w:val="24"/>
          <w:lang w:eastAsia="en-IN"/>
        </w:rPr>
        <w:t>Cryptography.</w:t>
      </w:r>
    </w:p>
    <w:p w14:paraId="11CEA192" w14:textId="77777777" w:rsidR="00B27EA1" w:rsidRPr="00B27EA1" w:rsidRDefault="00B27EA1" w:rsidP="00B27EA1">
      <w:pPr>
        <w:numPr>
          <w:ilvl w:val="0"/>
          <w:numId w:val="11"/>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B27EA1">
        <w:rPr>
          <w:rFonts w:ascii="Helvetica" w:eastAsia="Times New Roman" w:hAnsi="Helvetica" w:cs="Times New Roman"/>
          <w:color w:val="222222"/>
          <w:sz w:val="24"/>
          <w:szCs w:val="24"/>
          <w:lang w:eastAsia="en-IN"/>
        </w:rPr>
        <w:t>Etc</w:t>
      </w:r>
    </w:p>
    <w:p w14:paraId="1E98E0B2" w14:textId="77777777" w:rsidR="006C236B" w:rsidRPr="00D513E6" w:rsidRDefault="006C236B" w:rsidP="00D718B7">
      <w:pPr>
        <w:pStyle w:val="ListParagraph"/>
        <w:ind w:left="1824"/>
        <w:rPr>
          <w:lang w:val="en-US"/>
        </w:rPr>
      </w:pPr>
    </w:p>
    <w:p w14:paraId="1AAAD0CD" w14:textId="262674AF" w:rsidR="00492B75" w:rsidRDefault="00492B75" w:rsidP="00492B75">
      <w:pPr>
        <w:pStyle w:val="Heading2"/>
        <w:numPr>
          <w:ilvl w:val="1"/>
          <w:numId w:val="1"/>
        </w:numPr>
        <w:rPr>
          <w:lang w:val="en-US"/>
        </w:rPr>
      </w:pPr>
      <w:r>
        <w:rPr>
          <w:lang w:val="en-US"/>
        </w:rPr>
        <w:t xml:space="preserve">Application  </w:t>
      </w:r>
    </w:p>
    <w:p w14:paraId="4409576A" w14:textId="77777777" w:rsidR="00D31C77" w:rsidRPr="00D31C77" w:rsidRDefault="00D31C77" w:rsidP="00D31C77">
      <w:pPr>
        <w:numPr>
          <w:ilvl w:val="0"/>
          <w:numId w:val="8"/>
        </w:numPr>
        <w:shd w:val="clear" w:color="auto" w:fill="FFFFFF"/>
        <w:spacing w:before="100" w:beforeAutospacing="1" w:after="225" w:line="240" w:lineRule="auto"/>
        <w:rPr>
          <w:rFonts w:ascii="Helvetica" w:eastAsia="Times New Roman" w:hAnsi="Helvetica" w:cs="Times New Roman"/>
          <w:color w:val="222222"/>
          <w:sz w:val="24"/>
          <w:szCs w:val="24"/>
          <w:lang w:eastAsia="en-IN"/>
        </w:rPr>
      </w:pPr>
      <w:r w:rsidRPr="00D31C77">
        <w:rPr>
          <w:rFonts w:ascii="Helvetica" w:eastAsia="Times New Roman" w:hAnsi="Helvetica" w:cs="Times New Roman"/>
          <w:color w:val="222222"/>
          <w:sz w:val="24"/>
          <w:szCs w:val="24"/>
          <w:lang w:eastAsia="en-IN"/>
        </w:rPr>
        <w:t>Mobile application</w:t>
      </w:r>
    </w:p>
    <w:p w14:paraId="356B4E0F" w14:textId="77777777" w:rsidR="00D31C77" w:rsidRPr="00D31C77" w:rsidRDefault="00D31C77" w:rsidP="00D31C77">
      <w:pPr>
        <w:numPr>
          <w:ilvl w:val="0"/>
          <w:numId w:val="8"/>
        </w:numPr>
        <w:shd w:val="clear" w:color="auto" w:fill="FFFFFF"/>
        <w:spacing w:before="100" w:beforeAutospacing="1" w:after="225" w:line="240" w:lineRule="auto"/>
        <w:rPr>
          <w:rFonts w:ascii="Helvetica" w:eastAsia="Times New Roman" w:hAnsi="Helvetica" w:cs="Times New Roman"/>
          <w:color w:val="222222"/>
          <w:sz w:val="24"/>
          <w:szCs w:val="24"/>
          <w:lang w:eastAsia="en-IN"/>
        </w:rPr>
      </w:pPr>
      <w:r w:rsidRPr="00D31C77">
        <w:rPr>
          <w:rFonts w:ascii="Helvetica" w:eastAsia="Times New Roman" w:hAnsi="Helvetica" w:cs="Times New Roman"/>
          <w:color w:val="222222"/>
          <w:sz w:val="24"/>
          <w:szCs w:val="24"/>
          <w:lang w:eastAsia="en-IN"/>
        </w:rPr>
        <w:t>Web MVC/API application</w:t>
      </w:r>
    </w:p>
    <w:p w14:paraId="709E530A" w14:textId="77777777" w:rsidR="00D31C77" w:rsidRPr="00D31C77" w:rsidRDefault="00D31C77" w:rsidP="00D31C77">
      <w:pPr>
        <w:numPr>
          <w:ilvl w:val="0"/>
          <w:numId w:val="8"/>
        </w:numPr>
        <w:shd w:val="clear" w:color="auto" w:fill="FFFFFF"/>
        <w:spacing w:before="100" w:beforeAutospacing="1" w:after="225" w:line="240" w:lineRule="auto"/>
        <w:rPr>
          <w:rFonts w:ascii="Helvetica" w:eastAsia="Times New Roman" w:hAnsi="Helvetica" w:cs="Times New Roman"/>
          <w:color w:val="222222"/>
          <w:sz w:val="24"/>
          <w:szCs w:val="24"/>
          <w:lang w:eastAsia="en-IN"/>
        </w:rPr>
      </w:pPr>
      <w:r w:rsidRPr="00D31C77">
        <w:rPr>
          <w:rFonts w:ascii="Helvetica" w:eastAsia="Times New Roman" w:hAnsi="Helvetica" w:cs="Times New Roman"/>
          <w:color w:val="222222"/>
          <w:sz w:val="24"/>
          <w:szCs w:val="24"/>
          <w:lang w:eastAsia="en-IN"/>
        </w:rPr>
        <w:t>Desktop application</w:t>
      </w:r>
    </w:p>
    <w:p w14:paraId="04E48C50" w14:textId="77777777" w:rsidR="00D31C77" w:rsidRPr="00D31C77" w:rsidRDefault="00D31C77" w:rsidP="00D31C77">
      <w:pPr>
        <w:numPr>
          <w:ilvl w:val="0"/>
          <w:numId w:val="8"/>
        </w:numPr>
        <w:shd w:val="clear" w:color="auto" w:fill="FFFFFF"/>
        <w:spacing w:before="100" w:beforeAutospacing="1" w:after="225" w:line="240" w:lineRule="auto"/>
        <w:rPr>
          <w:rFonts w:ascii="Helvetica" w:eastAsia="Times New Roman" w:hAnsi="Helvetica" w:cs="Times New Roman"/>
          <w:color w:val="222222"/>
          <w:sz w:val="24"/>
          <w:szCs w:val="24"/>
          <w:lang w:eastAsia="en-IN"/>
        </w:rPr>
      </w:pPr>
      <w:r w:rsidRPr="00D31C77">
        <w:rPr>
          <w:rFonts w:ascii="Helvetica" w:eastAsia="Times New Roman" w:hAnsi="Helvetica" w:cs="Times New Roman"/>
          <w:color w:val="222222"/>
          <w:sz w:val="24"/>
          <w:szCs w:val="24"/>
          <w:lang w:eastAsia="en-IN"/>
        </w:rPr>
        <w:t>IoT</w:t>
      </w:r>
    </w:p>
    <w:p w14:paraId="4EE79F45" w14:textId="77777777" w:rsidR="00D31C77" w:rsidRPr="00D31C77" w:rsidRDefault="00D31C77" w:rsidP="00D31C77">
      <w:pPr>
        <w:numPr>
          <w:ilvl w:val="0"/>
          <w:numId w:val="8"/>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D31C77">
        <w:rPr>
          <w:rFonts w:ascii="Helvetica" w:eastAsia="Times New Roman" w:hAnsi="Helvetica" w:cs="Times New Roman"/>
          <w:color w:val="222222"/>
          <w:sz w:val="24"/>
          <w:szCs w:val="24"/>
          <w:lang w:eastAsia="en-IN"/>
        </w:rPr>
        <w:t>Others services</w:t>
      </w:r>
    </w:p>
    <w:p w14:paraId="2C57164C" w14:textId="77777777" w:rsidR="00D31C77" w:rsidRPr="00D31C77" w:rsidRDefault="00D31C77" w:rsidP="00D31C77">
      <w:pPr>
        <w:rPr>
          <w:lang w:val="en-US"/>
        </w:rPr>
      </w:pPr>
    </w:p>
    <w:p w14:paraId="6F4D7F8E" w14:textId="4C4F4A02" w:rsidR="00532CAC" w:rsidRDefault="00532CAC" w:rsidP="008850F9">
      <w:pPr>
        <w:pStyle w:val="Heading1"/>
        <w:numPr>
          <w:ilvl w:val="0"/>
          <w:numId w:val="1"/>
        </w:numPr>
        <w:rPr>
          <w:lang w:val="en-US"/>
        </w:rPr>
      </w:pPr>
      <w:r>
        <w:rPr>
          <w:lang w:val="en-US"/>
        </w:rPr>
        <w:t>What is Bounded Context</w:t>
      </w:r>
      <w:r w:rsidR="00EB5827">
        <w:rPr>
          <w:lang w:val="en-US"/>
        </w:rPr>
        <w:t xml:space="preserve"> DD</w:t>
      </w:r>
      <w:r w:rsidR="00CC6703">
        <w:rPr>
          <w:lang w:val="en-US"/>
        </w:rPr>
        <w:t>D</w:t>
      </w:r>
    </w:p>
    <w:p w14:paraId="47A617B2" w14:textId="06E50EBF" w:rsidR="00532CAC" w:rsidRDefault="00157F53" w:rsidP="008850F9">
      <w:pPr>
        <w:pStyle w:val="Heading1"/>
        <w:numPr>
          <w:ilvl w:val="0"/>
          <w:numId w:val="1"/>
        </w:numPr>
        <w:rPr>
          <w:lang w:val="en-US"/>
        </w:rPr>
      </w:pPr>
      <w:r>
        <w:rPr>
          <w:lang w:val="en-US"/>
        </w:rPr>
        <w:t xml:space="preserve">What is Value Object in </w:t>
      </w:r>
      <w:r w:rsidR="0085041D">
        <w:rPr>
          <w:lang w:val="en-US"/>
        </w:rPr>
        <w:t>DDD?</w:t>
      </w:r>
      <w:r w:rsidR="00532CAC">
        <w:rPr>
          <w:lang w:val="en-US"/>
        </w:rPr>
        <w:t xml:space="preserve"> </w:t>
      </w:r>
    </w:p>
    <w:p w14:paraId="0A4CE656" w14:textId="2BE0BD96" w:rsidR="00673710" w:rsidRDefault="006E0069" w:rsidP="008850F9">
      <w:pPr>
        <w:pStyle w:val="Heading1"/>
        <w:numPr>
          <w:ilvl w:val="0"/>
          <w:numId w:val="1"/>
        </w:numPr>
        <w:rPr>
          <w:rStyle w:val="Strong"/>
          <w:rFonts w:ascii="Helvetica" w:hAnsi="Helvetica"/>
          <w:i/>
          <w:iCs/>
          <w:color w:val="0C152A"/>
          <w:shd w:val="clear" w:color="auto" w:fill="FFFFFF"/>
        </w:rPr>
      </w:pPr>
      <w:r>
        <w:rPr>
          <w:lang w:val="en-US"/>
        </w:rPr>
        <w:t xml:space="preserve">What is </w:t>
      </w:r>
      <w:r>
        <w:rPr>
          <w:rStyle w:val="Strong"/>
          <w:rFonts w:ascii="Helvetica" w:hAnsi="Helvetica"/>
          <w:i/>
          <w:iCs/>
          <w:color w:val="0C152A"/>
          <w:shd w:val="clear" w:color="auto" w:fill="FFFFFF"/>
        </w:rPr>
        <w:t xml:space="preserve">aggregates in </w:t>
      </w:r>
      <w:proofErr w:type="gramStart"/>
      <w:r>
        <w:rPr>
          <w:rStyle w:val="Strong"/>
          <w:rFonts w:ascii="Helvetica" w:hAnsi="Helvetica"/>
          <w:i/>
          <w:iCs/>
          <w:color w:val="0C152A"/>
          <w:shd w:val="clear" w:color="auto" w:fill="FFFFFF"/>
        </w:rPr>
        <w:t>DDD</w:t>
      </w:r>
      <w:proofErr w:type="gramEnd"/>
    </w:p>
    <w:p w14:paraId="67D5EE1C" w14:textId="7FA08C13" w:rsidR="006E0069" w:rsidRPr="006E0069" w:rsidRDefault="00450FDC" w:rsidP="008850F9">
      <w:pPr>
        <w:pStyle w:val="Heading1"/>
        <w:numPr>
          <w:ilvl w:val="0"/>
          <w:numId w:val="1"/>
        </w:numPr>
      </w:pPr>
      <w:r>
        <w:t xml:space="preserve">What is </w:t>
      </w:r>
      <w:r w:rsidRPr="00450FDC">
        <w:t>aggregate root (or root entity)</w:t>
      </w:r>
    </w:p>
    <w:p w14:paraId="3F67D823" w14:textId="77777777" w:rsidR="00532CAC" w:rsidRPr="00532CAC" w:rsidRDefault="00532CAC" w:rsidP="00532CAC">
      <w:pPr>
        <w:rPr>
          <w:lang w:val="en-US"/>
        </w:rPr>
      </w:pPr>
    </w:p>
    <w:p w14:paraId="25432FBB" w14:textId="5DF0F6BB" w:rsidR="00696217" w:rsidRDefault="00696217" w:rsidP="008850F9">
      <w:pPr>
        <w:pStyle w:val="Heading1"/>
        <w:numPr>
          <w:ilvl w:val="0"/>
          <w:numId w:val="1"/>
        </w:numPr>
        <w:rPr>
          <w:lang w:val="en-US"/>
        </w:rPr>
      </w:pPr>
      <w:r>
        <w:rPr>
          <w:lang w:val="en-US"/>
        </w:rPr>
        <w:lastRenderedPageBreak/>
        <w:t xml:space="preserve">What is Clean Architecture </w:t>
      </w:r>
    </w:p>
    <w:p w14:paraId="00364EEF" w14:textId="01657864" w:rsidR="00696217" w:rsidRDefault="00696217" w:rsidP="008850F9">
      <w:pPr>
        <w:pStyle w:val="Heading1"/>
        <w:numPr>
          <w:ilvl w:val="0"/>
          <w:numId w:val="1"/>
        </w:numPr>
        <w:rPr>
          <w:lang w:val="en-US"/>
        </w:rPr>
      </w:pPr>
      <w:r>
        <w:rPr>
          <w:lang w:val="en-US"/>
        </w:rPr>
        <w:t>What is Microservice in DDD</w:t>
      </w:r>
    </w:p>
    <w:p w14:paraId="2CC85405" w14:textId="3D628B69" w:rsidR="003E0D4A" w:rsidRDefault="003E0D4A" w:rsidP="008850F9">
      <w:pPr>
        <w:pStyle w:val="Heading1"/>
        <w:numPr>
          <w:ilvl w:val="0"/>
          <w:numId w:val="1"/>
        </w:numPr>
        <w:rPr>
          <w:lang w:val="en-US"/>
        </w:rPr>
      </w:pPr>
      <w:r>
        <w:rPr>
          <w:lang w:val="en-US"/>
        </w:rPr>
        <w:t xml:space="preserve">What is CQRS Pattern </w:t>
      </w:r>
    </w:p>
    <w:p w14:paraId="088B1942" w14:textId="5C967808" w:rsidR="001D0AD2" w:rsidRDefault="001D0AD2" w:rsidP="001D0AD2">
      <w:pPr>
        <w:pStyle w:val="ListParagraph"/>
        <w:numPr>
          <w:ilvl w:val="0"/>
          <w:numId w:val="12"/>
        </w:numPr>
        <w:rPr>
          <w:lang w:val="en-US"/>
        </w:rPr>
      </w:pPr>
      <w:r w:rsidRPr="001D0AD2">
        <w:rPr>
          <w:lang w:val="en-US"/>
        </w:rPr>
        <w:t xml:space="preserve">Command Query Responsibility Segregation (CQRS) is an architectural pattern for </w:t>
      </w:r>
      <w:r w:rsidRPr="00AB1809">
        <w:rPr>
          <w:b/>
          <w:bCs/>
          <w:highlight w:val="yellow"/>
          <w:lang w:val="en-US"/>
        </w:rPr>
        <w:t>separating</w:t>
      </w:r>
      <w:r w:rsidRPr="001D0AD2">
        <w:rPr>
          <w:lang w:val="en-US"/>
        </w:rPr>
        <w:t xml:space="preserve"> </w:t>
      </w:r>
      <w:r w:rsidRPr="00AB1809">
        <w:rPr>
          <w:color w:val="FF0000"/>
          <w:lang w:val="en-US"/>
        </w:rPr>
        <w:t xml:space="preserve">reading data (a 'query') </w:t>
      </w:r>
      <w:r w:rsidRPr="001D0AD2">
        <w:rPr>
          <w:lang w:val="en-US"/>
        </w:rPr>
        <w:t xml:space="preserve">from </w:t>
      </w:r>
      <w:r w:rsidRPr="00AB1809">
        <w:rPr>
          <w:color w:val="FF0000"/>
          <w:lang w:val="en-US"/>
        </w:rPr>
        <w:t>writing to data (a 'command').</w:t>
      </w:r>
    </w:p>
    <w:p w14:paraId="1387A0B4" w14:textId="77777777" w:rsidR="00C70058" w:rsidRPr="001D0AD2" w:rsidRDefault="00C70058" w:rsidP="001D0AD2">
      <w:pPr>
        <w:pStyle w:val="ListParagraph"/>
        <w:numPr>
          <w:ilvl w:val="0"/>
          <w:numId w:val="12"/>
        </w:numPr>
        <w:rPr>
          <w:lang w:val="en-US"/>
        </w:rPr>
      </w:pPr>
    </w:p>
    <w:p w14:paraId="33958252" w14:textId="25530F2B" w:rsidR="0090764C" w:rsidRDefault="0090764C" w:rsidP="008850F9">
      <w:pPr>
        <w:pStyle w:val="Heading1"/>
        <w:numPr>
          <w:ilvl w:val="0"/>
          <w:numId w:val="1"/>
        </w:numPr>
        <w:rPr>
          <w:lang w:val="en-US"/>
        </w:rPr>
      </w:pPr>
      <w:r>
        <w:rPr>
          <w:lang w:val="en-US"/>
        </w:rPr>
        <w:t xml:space="preserve">What is Mediator </w:t>
      </w:r>
    </w:p>
    <w:p w14:paraId="55138541" w14:textId="77777777" w:rsidR="0090764C" w:rsidRDefault="0090764C" w:rsidP="008850F9">
      <w:pPr>
        <w:pStyle w:val="Heading1"/>
        <w:numPr>
          <w:ilvl w:val="0"/>
          <w:numId w:val="1"/>
        </w:numPr>
        <w:rPr>
          <w:lang w:val="en-US"/>
        </w:rPr>
      </w:pPr>
      <w:r>
        <w:rPr>
          <w:lang w:val="en-US"/>
        </w:rPr>
        <w:t>Why to use Auto mapper</w:t>
      </w:r>
    </w:p>
    <w:p w14:paraId="65FAF7AF" w14:textId="7F09F650" w:rsidR="0028372E" w:rsidRDefault="0028372E" w:rsidP="008850F9">
      <w:pPr>
        <w:pStyle w:val="Heading1"/>
        <w:numPr>
          <w:ilvl w:val="0"/>
          <w:numId w:val="1"/>
        </w:numPr>
        <w:rPr>
          <w:lang w:val="en-US"/>
        </w:rPr>
      </w:pPr>
      <w:r>
        <w:rPr>
          <w:lang w:val="en-US"/>
        </w:rPr>
        <w:t xml:space="preserve">What is Cloud Native </w:t>
      </w:r>
    </w:p>
    <w:p w14:paraId="3C3B66F4" w14:textId="77777777" w:rsidR="00DD2E75" w:rsidRPr="00DD2E75" w:rsidRDefault="00DD2E75" w:rsidP="00DD2E75">
      <w:pPr>
        <w:rPr>
          <w:lang w:val="en-US"/>
        </w:rPr>
      </w:pPr>
    </w:p>
    <w:p w14:paraId="012B473D" w14:textId="77777777" w:rsidR="0028372E" w:rsidRDefault="0028372E" w:rsidP="00767A4D">
      <w:pPr>
        <w:pStyle w:val="Heading2"/>
        <w:ind w:firstLine="720"/>
        <w:rPr>
          <w:lang w:val="en-US"/>
        </w:rPr>
      </w:pPr>
      <w:r>
        <w:rPr>
          <w:lang w:val="en-US"/>
        </w:rPr>
        <w:t>12 Factor</w:t>
      </w:r>
    </w:p>
    <w:p w14:paraId="39448464" w14:textId="49706A46" w:rsidR="0028372E" w:rsidRDefault="00752651" w:rsidP="00752651">
      <w:pPr>
        <w:pStyle w:val="ListParagraph"/>
        <w:numPr>
          <w:ilvl w:val="1"/>
          <w:numId w:val="6"/>
        </w:numPr>
        <w:rPr>
          <w:lang w:val="en-US"/>
        </w:rPr>
      </w:pPr>
      <w:r w:rsidRPr="00752651">
        <w:rPr>
          <w:lang w:val="en-US"/>
        </w:rPr>
        <w:t>A widely accepted methodology for constructing cloud-based applications is the Twelve-Factor Application</w:t>
      </w:r>
    </w:p>
    <w:p w14:paraId="78A9DD16" w14:textId="77777777" w:rsidR="00C00057" w:rsidRDefault="00C00057" w:rsidP="00C00057">
      <w:pPr>
        <w:pStyle w:val="ListParagraph"/>
        <w:ind w:left="1440"/>
        <w:rPr>
          <w:lang w:val="en-US"/>
        </w:rPr>
      </w:pPr>
    </w:p>
    <w:p w14:paraId="0AEF6045" w14:textId="27939725" w:rsidR="00EB56F4" w:rsidRDefault="00EB56F4" w:rsidP="00EB56F4">
      <w:pPr>
        <w:pStyle w:val="NormalWeb"/>
        <w:numPr>
          <w:ilvl w:val="0"/>
          <w:numId w:val="6"/>
        </w:numPr>
        <w:shd w:val="clear" w:color="auto" w:fill="FFFFFF"/>
        <w:rPr>
          <w:rFonts w:ascii="Segoe UI" w:hAnsi="Segoe UI" w:cs="Segoe UI"/>
          <w:color w:val="171717"/>
        </w:rPr>
      </w:pPr>
      <w:r>
        <w:rPr>
          <w:rFonts w:ascii="Segoe UI" w:hAnsi="Segoe UI" w:cs="Segoe UI"/>
          <w:color w:val="171717"/>
        </w:rPr>
        <w:t>The following table highlights the Twelve-Factor methodology:</w:t>
      </w:r>
    </w:p>
    <w:tbl>
      <w:tblPr>
        <w:tblpPr w:leftFromText="180" w:rightFromText="180" w:vertAnchor="text" w:horzAnchor="margin" w:tblpXSpec="center" w:tblpY="102"/>
        <w:tblW w:w="10794" w:type="dxa"/>
        <w:tblCellMar>
          <w:top w:w="15" w:type="dxa"/>
          <w:left w:w="15" w:type="dxa"/>
          <w:bottom w:w="15" w:type="dxa"/>
          <w:right w:w="15" w:type="dxa"/>
        </w:tblCellMar>
        <w:tblLook w:val="04A0" w:firstRow="1" w:lastRow="0" w:firstColumn="1" w:lastColumn="0" w:noHBand="0" w:noVBand="1"/>
      </w:tblPr>
      <w:tblGrid>
        <w:gridCol w:w="1531"/>
        <w:gridCol w:w="9263"/>
      </w:tblGrid>
      <w:tr w:rsidR="00C00057" w14:paraId="7CDAC4BC" w14:textId="77777777" w:rsidTr="005A2792">
        <w:trPr>
          <w:tblHeader/>
        </w:trPr>
        <w:tc>
          <w:tcPr>
            <w:tcW w:w="0" w:type="auto"/>
            <w:gridSpan w:val="2"/>
            <w:tcBorders>
              <w:top w:val="nil"/>
              <w:left w:val="nil"/>
              <w:bottom w:val="nil"/>
              <w:right w:val="nil"/>
            </w:tcBorders>
            <w:vAlign w:val="center"/>
            <w:hideMark/>
          </w:tcPr>
          <w:p w14:paraId="5B523C29" w14:textId="77777777" w:rsidR="00C00057" w:rsidRDefault="00C00057" w:rsidP="005A2792">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THE TWELVE-FACTOR APPLICATION</w:t>
            </w:r>
          </w:p>
        </w:tc>
      </w:tr>
      <w:tr w:rsidR="00C00057" w14:paraId="15F6C0DF" w14:textId="77777777" w:rsidTr="005A2792">
        <w:trPr>
          <w:tblHeader/>
        </w:trPr>
        <w:tc>
          <w:tcPr>
            <w:tcW w:w="0" w:type="auto"/>
            <w:tcBorders>
              <w:top w:val="nil"/>
              <w:left w:val="single" w:sz="2" w:space="0" w:color="auto"/>
              <w:bottom w:val="nil"/>
              <w:right w:val="single" w:sz="2" w:space="0" w:color="auto"/>
            </w:tcBorders>
            <w:hideMark/>
          </w:tcPr>
          <w:p w14:paraId="6FBA6A50" w14:textId="77777777" w:rsidR="00C00057" w:rsidRDefault="00C00057" w:rsidP="005A2792">
            <w:pPr>
              <w:rPr>
                <w:b/>
                <w:bCs/>
              </w:rPr>
            </w:pPr>
            <w:r>
              <w:rPr>
                <w:b/>
                <w:bCs/>
              </w:rPr>
              <w:t>Factor</w:t>
            </w:r>
          </w:p>
        </w:tc>
        <w:tc>
          <w:tcPr>
            <w:tcW w:w="0" w:type="auto"/>
            <w:tcBorders>
              <w:top w:val="nil"/>
              <w:left w:val="single" w:sz="2" w:space="0" w:color="auto"/>
              <w:bottom w:val="nil"/>
              <w:right w:val="single" w:sz="2" w:space="0" w:color="auto"/>
            </w:tcBorders>
            <w:hideMark/>
          </w:tcPr>
          <w:p w14:paraId="5D8D6F61" w14:textId="77777777" w:rsidR="00C00057" w:rsidRDefault="00C00057" w:rsidP="005A2792">
            <w:pPr>
              <w:rPr>
                <w:b/>
                <w:bCs/>
              </w:rPr>
            </w:pPr>
            <w:r>
              <w:rPr>
                <w:b/>
                <w:bCs/>
              </w:rPr>
              <w:t>Explanation</w:t>
            </w:r>
          </w:p>
        </w:tc>
      </w:tr>
      <w:tr w:rsidR="00C00057" w14:paraId="5FA78730"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3651DC51" w14:textId="77777777" w:rsidR="00C00057" w:rsidRDefault="00C00057" w:rsidP="005A2792">
            <w:r>
              <w:t>1 - Code Base</w:t>
            </w:r>
          </w:p>
        </w:tc>
        <w:tc>
          <w:tcPr>
            <w:tcW w:w="0" w:type="auto"/>
            <w:tcBorders>
              <w:top w:val="single" w:sz="24" w:space="0" w:color="auto"/>
              <w:left w:val="single" w:sz="2" w:space="0" w:color="auto"/>
              <w:bottom w:val="single" w:sz="2" w:space="0" w:color="auto"/>
              <w:right w:val="single" w:sz="2" w:space="0" w:color="auto"/>
            </w:tcBorders>
            <w:hideMark/>
          </w:tcPr>
          <w:p w14:paraId="7D7DD6D4" w14:textId="77777777" w:rsidR="00C00057" w:rsidRDefault="00C00057" w:rsidP="005A2792">
            <w:r>
              <w:t>A single code base for each microservice, stored in its own repository. Tracked with version control, it can deploy to multiple environments (QA, Staging, Production).</w:t>
            </w:r>
          </w:p>
        </w:tc>
      </w:tr>
      <w:tr w:rsidR="00C00057" w14:paraId="08EB2672"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38FA2629" w14:textId="77777777" w:rsidR="00C00057" w:rsidRDefault="00C00057" w:rsidP="005A2792">
            <w:r>
              <w:t>2 - Dependencies</w:t>
            </w:r>
          </w:p>
        </w:tc>
        <w:tc>
          <w:tcPr>
            <w:tcW w:w="0" w:type="auto"/>
            <w:tcBorders>
              <w:top w:val="single" w:sz="24" w:space="0" w:color="auto"/>
              <w:left w:val="single" w:sz="2" w:space="0" w:color="auto"/>
              <w:bottom w:val="single" w:sz="2" w:space="0" w:color="auto"/>
              <w:right w:val="single" w:sz="2" w:space="0" w:color="auto"/>
            </w:tcBorders>
            <w:hideMark/>
          </w:tcPr>
          <w:p w14:paraId="6F96D80C" w14:textId="77777777" w:rsidR="00C00057" w:rsidRDefault="00C00057" w:rsidP="005A2792">
            <w:r>
              <w:t>Each microservice isolates and packages its own dependencies, embracing changes without impacting the entire system.</w:t>
            </w:r>
          </w:p>
        </w:tc>
      </w:tr>
      <w:tr w:rsidR="00C00057" w14:paraId="53768ACA"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402E8E0C" w14:textId="77777777" w:rsidR="00C00057" w:rsidRDefault="00C00057" w:rsidP="005A2792">
            <w:r>
              <w:t>3 - Configurations</w:t>
            </w:r>
          </w:p>
        </w:tc>
        <w:tc>
          <w:tcPr>
            <w:tcW w:w="0" w:type="auto"/>
            <w:tcBorders>
              <w:top w:val="single" w:sz="24" w:space="0" w:color="auto"/>
              <w:left w:val="single" w:sz="2" w:space="0" w:color="auto"/>
              <w:bottom w:val="single" w:sz="2" w:space="0" w:color="auto"/>
              <w:right w:val="single" w:sz="2" w:space="0" w:color="auto"/>
            </w:tcBorders>
            <w:hideMark/>
          </w:tcPr>
          <w:p w14:paraId="550C49C2" w14:textId="77777777" w:rsidR="00C00057" w:rsidRDefault="00C00057" w:rsidP="005A2792">
            <w:r>
              <w:t>Configuration information is moved out of the microservice and externalized through a configuration management tool outside of the code. The same deployment can propagate across environments with the correct configuration applied.</w:t>
            </w:r>
          </w:p>
        </w:tc>
      </w:tr>
      <w:tr w:rsidR="00C00057" w14:paraId="13223F20"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05B75621" w14:textId="77777777" w:rsidR="00C00057" w:rsidRDefault="00C00057" w:rsidP="005A2792">
            <w:r>
              <w:t>4 - Backing Services</w:t>
            </w:r>
          </w:p>
        </w:tc>
        <w:tc>
          <w:tcPr>
            <w:tcW w:w="0" w:type="auto"/>
            <w:tcBorders>
              <w:top w:val="single" w:sz="24" w:space="0" w:color="auto"/>
              <w:left w:val="single" w:sz="2" w:space="0" w:color="auto"/>
              <w:bottom w:val="single" w:sz="2" w:space="0" w:color="auto"/>
              <w:right w:val="single" w:sz="2" w:space="0" w:color="auto"/>
            </w:tcBorders>
            <w:hideMark/>
          </w:tcPr>
          <w:p w14:paraId="656FF54C" w14:textId="77777777" w:rsidR="00C00057" w:rsidRDefault="00C00057" w:rsidP="005A2792">
            <w:r>
              <w:t>Ancillary resources (data stores, caches, message brokers) should be exposed via an addressable URL. Doing so decouples the resource from the application, enabling it to be interchangeable.</w:t>
            </w:r>
          </w:p>
        </w:tc>
      </w:tr>
      <w:tr w:rsidR="00C00057" w14:paraId="711A1DAB"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23DC724A" w14:textId="77777777" w:rsidR="00C00057" w:rsidRDefault="00C00057" w:rsidP="005A2792">
            <w:r>
              <w:t>5 - Build, Release, Run</w:t>
            </w:r>
          </w:p>
        </w:tc>
        <w:tc>
          <w:tcPr>
            <w:tcW w:w="0" w:type="auto"/>
            <w:tcBorders>
              <w:top w:val="single" w:sz="24" w:space="0" w:color="auto"/>
              <w:left w:val="single" w:sz="2" w:space="0" w:color="auto"/>
              <w:bottom w:val="single" w:sz="2" w:space="0" w:color="auto"/>
              <w:right w:val="single" w:sz="2" w:space="0" w:color="auto"/>
            </w:tcBorders>
            <w:hideMark/>
          </w:tcPr>
          <w:p w14:paraId="5B19352E" w14:textId="77777777" w:rsidR="00C00057" w:rsidRDefault="00C00057" w:rsidP="005A2792">
            <w:r>
              <w:t xml:space="preserve">Each release must enforce a strict separation across the build, release, and run stages. Each should be tagged with a unique ID and support the ability to roll back. Modern CI/CD systems help </w:t>
            </w:r>
            <w:proofErr w:type="spellStart"/>
            <w:r>
              <w:t>fulfill</w:t>
            </w:r>
            <w:proofErr w:type="spellEnd"/>
            <w:r>
              <w:t xml:space="preserve"> this principle.</w:t>
            </w:r>
          </w:p>
        </w:tc>
      </w:tr>
      <w:tr w:rsidR="00C00057" w14:paraId="466252DE"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11F121E9" w14:textId="77777777" w:rsidR="00C00057" w:rsidRDefault="00C00057" w:rsidP="005A2792">
            <w:r>
              <w:t>6 - Processes</w:t>
            </w:r>
          </w:p>
        </w:tc>
        <w:tc>
          <w:tcPr>
            <w:tcW w:w="0" w:type="auto"/>
            <w:tcBorders>
              <w:top w:val="single" w:sz="24" w:space="0" w:color="auto"/>
              <w:left w:val="single" w:sz="2" w:space="0" w:color="auto"/>
              <w:bottom w:val="single" w:sz="2" w:space="0" w:color="auto"/>
              <w:right w:val="single" w:sz="2" w:space="0" w:color="auto"/>
            </w:tcBorders>
            <w:hideMark/>
          </w:tcPr>
          <w:p w14:paraId="6AAE93A0" w14:textId="77777777" w:rsidR="00C00057" w:rsidRDefault="00C00057" w:rsidP="005A2792">
            <w:r>
              <w:t>Each microservice should execute in its own process, isolated from other running services. Externalize required state to a backing service such as a distributed cache or data store.</w:t>
            </w:r>
          </w:p>
        </w:tc>
      </w:tr>
      <w:tr w:rsidR="00C00057" w14:paraId="3DD64B1B"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4511DE26" w14:textId="77777777" w:rsidR="00C00057" w:rsidRDefault="00C00057" w:rsidP="005A2792">
            <w:r>
              <w:lastRenderedPageBreak/>
              <w:t>7 - Port Binding</w:t>
            </w:r>
          </w:p>
        </w:tc>
        <w:tc>
          <w:tcPr>
            <w:tcW w:w="0" w:type="auto"/>
            <w:tcBorders>
              <w:top w:val="single" w:sz="24" w:space="0" w:color="auto"/>
              <w:left w:val="single" w:sz="2" w:space="0" w:color="auto"/>
              <w:bottom w:val="single" w:sz="2" w:space="0" w:color="auto"/>
              <w:right w:val="single" w:sz="2" w:space="0" w:color="auto"/>
            </w:tcBorders>
            <w:hideMark/>
          </w:tcPr>
          <w:p w14:paraId="598426ED" w14:textId="77777777" w:rsidR="00C00057" w:rsidRDefault="00C00057" w:rsidP="005A2792">
            <w:r>
              <w:t>Each microservice should be self-contained with its interfaces and functionality exposed on its own port. Doing so provides isolation from other microservices.</w:t>
            </w:r>
          </w:p>
        </w:tc>
      </w:tr>
      <w:tr w:rsidR="00C00057" w14:paraId="3081EBA4"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610C320F" w14:textId="77777777" w:rsidR="00C00057" w:rsidRDefault="00C00057" w:rsidP="005A2792">
            <w:r>
              <w:t>8 - Concurrency</w:t>
            </w:r>
          </w:p>
        </w:tc>
        <w:tc>
          <w:tcPr>
            <w:tcW w:w="0" w:type="auto"/>
            <w:tcBorders>
              <w:top w:val="single" w:sz="24" w:space="0" w:color="auto"/>
              <w:left w:val="single" w:sz="2" w:space="0" w:color="auto"/>
              <w:bottom w:val="single" w:sz="2" w:space="0" w:color="auto"/>
              <w:right w:val="single" w:sz="2" w:space="0" w:color="auto"/>
            </w:tcBorders>
            <w:hideMark/>
          </w:tcPr>
          <w:p w14:paraId="2BE94ED4" w14:textId="77777777" w:rsidR="00C00057" w:rsidRDefault="00C00057" w:rsidP="005A2792">
            <w:r>
              <w:t>When capacity needs to increase, scale out services horizontally across multiple identical processes (copies) as opposed to scaling-up a single large instance on the most powerful machine available. Develop the application to be concurrent making scaling out in cloud environments seamless.</w:t>
            </w:r>
          </w:p>
        </w:tc>
      </w:tr>
      <w:tr w:rsidR="00C00057" w14:paraId="4ED892F0"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0339B724" w14:textId="77777777" w:rsidR="00C00057" w:rsidRDefault="00C00057" w:rsidP="005A2792">
            <w:r>
              <w:t>9 - Disposability</w:t>
            </w:r>
          </w:p>
        </w:tc>
        <w:tc>
          <w:tcPr>
            <w:tcW w:w="0" w:type="auto"/>
            <w:tcBorders>
              <w:top w:val="single" w:sz="24" w:space="0" w:color="auto"/>
              <w:left w:val="single" w:sz="2" w:space="0" w:color="auto"/>
              <w:bottom w:val="single" w:sz="2" w:space="0" w:color="auto"/>
              <w:right w:val="single" w:sz="2" w:space="0" w:color="auto"/>
            </w:tcBorders>
            <w:hideMark/>
          </w:tcPr>
          <w:p w14:paraId="58339B45" w14:textId="77777777" w:rsidR="00C00057" w:rsidRDefault="00C00057" w:rsidP="005A2792">
            <w:r>
              <w:t xml:space="preserve">Service instances should be disposable. </w:t>
            </w:r>
            <w:proofErr w:type="spellStart"/>
            <w:r>
              <w:t>Favor</w:t>
            </w:r>
            <w:proofErr w:type="spellEnd"/>
            <w:r>
              <w:t xml:space="preserve"> fast </w:t>
            </w:r>
            <w:proofErr w:type="spellStart"/>
            <w:r>
              <w:t>startup</w:t>
            </w:r>
            <w:proofErr w:type="spellEnd"/>
            <w:r>
              <w:t xml:space="preserve"> to increase scalability opportunities and graceful shutdowns to leave the system in a correct state. Docker containers along with an orchestrator inherently satisfy this requirement.</w:t>
            </w:r>
          </w:p>
        </w:tc>
      </w:tr>
      <w:tr w:rsidR="00C00057" w14:paraId="54B58B11"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6589EF1B" w14:textId="77777777" w:rsidR="00C00057" w:rsidRDefault="00C00057" w:rsidP="005A2792">
            <w:r>
              <w:t>10 - Dev/Prod Parity</w:t>
            </w:r>
          </w:p>
        </w:tc>
        <w:tc>
          <w:tcPr>
            <w:tcW w:w="0" w:type="auto"/>
            <w:tcBorders>
              <w:top w:val="single" w:sz="24" w:space="0" w:color="auto"/>
              <w:left w:val="single" w:sz="2" w:space="0" w:color="auto"/>
              <w:bottom w:val="single" w:sz="2" w:space="0" w:color="auto"/>
              <w:right w:val="single" w:sz="2" w:space="0" w:color="auto"/>
            </w:tcBorders>
            <w:hideMark/>
          </w:tcPr>
          <w:p w14:paraId="77A6CA8D" w14:textId="77777777" w:rsidR="00C00057" w:rsidRDefault="00C00057" w:rsidP="005A2792">
            <w:r>
              <w:t>Keep environments across the application lifecycle as similar as possible, avoiding costly shortcuts. Here, the adoption of containers can greatly contribute by promoting the same execution environment.</w:t>
            </w:r>
          </w:p>
        </w:tc>
      </w:tr>
      <w:tr w:rsidR="00C00057" w14:paraId="79EB534C"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53A4F127" w14:textId="77777777" w:rsidR="00C00057" w:rsidRDefault="00C00057" w:rsidP="005A2792">
            <w:r>
              <w:t>11 - Logging</w:t>
            </w:r>
          </w:p>
        </w:tc>
        <w:tc>
          <w:tcPr>
            <w:tcW w:w="0" w:type="auto"/>
            <w:tcBorders>
              <w:top w:val="single" w:sz="24" w:space="0" w:color="auto"/>
              <w:left w:val="single" w:sz="2" w:space="0" w:color="auto"/>
              <w:bottom w:val="single" w:sz="2" w:space="0" w:color="auto"/>
              <w:right w:val="single" w:sz="2" w:space="0" w:color="auto"/>
            </w:tcBorders>
            <w:hideMark/>
          </w:tcPr>
          <w:p w14:paraId="79C4472C" w14:textId="77777777" w:rsidR="00C00057" w:rsidRDefault="00C00057" w:rsidP="005A2792">
            <w:r>
              <w:t>Treat logs generated by microservices as event streams. Process them with an event aggregator. Propagate log data to data-mining/log management tools like Azure Monitor or Splunk and eventually to long-term archival.</w:t>
            </w:r>
          </w:p>
        </w:tc>
      </w:tr>
      <w:tr w:rsidR="00C00057" w14:paraId="50EA8A50" w14:textId="77777777" w:rsidTr="005A2792">
        <w:tc>
          <w:tcPr>
            <w:tcW w:w="0" w:type="auto"/>
            <w:tcBorders>
              <w:top w:val="single" w:sz="24" w:space="0" w:color="auto"/>
              <w:left w:val="single" w:sz="2" w:space="0" w:color="auto"/>
              <w:bottom w:val="single" w:sz="2" w:space="0" w:color="auto"/>
              <w:right w:val="single" w:sz="2" w:space="0" w:color="auto"/>
            </w:tcBorders>
            <w:hideMark/>
          </w:tcPr>
          <w:p w14:paraId="53E7959A" w14:textId="77777777" w:rsidR="00C00057" w:rsidRDefault="00C00057" w:rsidP="005A2792">
            <w:r>
              <w:t>12 - Admin Processes</w:t>
            </w:r>
          </w:p>
        </w:tc>
        <w:tc>
          <w:tcPr>
            <w:tcW w:w="0" w:type="auto"/>
            <w:tcBorders>
              <w:top w:val="single" w:sz="24" w:space="0" w:color="auto"/>
              <w:left w:val="single" w:sz="2" w:space="0" w:color="auto"/>
              <w:bottom w:val="single" w:sz="2" w:space="0" w:color="auto"/>
              <w:right w:val="single" w:sz="2" w:space="0" w:color="auto"/>
            </w:tcBorders>
            <w:hideMark/>
          </w:tcPr>
          <w:p w14:paraId="76630CAF" w14:textId="77777777" w:rsidR="00C00057" w:rsidRDefault="00C00057" w:rsidP="005A2792">
            <w:r>
              <w:t xml:space="preserve">Run administrative/management tasks, such as data </w:t>
            </w:r>
            <w:proofErr w:type="spellStart"/>
            <w:r>
              <w:t>cleanup</w:t>
            </w:r>
            <w:proofErr w:type="spellEnd"/>
            <w:r>
              <w:t xml:space="preserve"> or computing analytics, as one-off processes. Use independent tools to invoke these tasks from the production environment, but separately from the application.</w:t>
            </w:r>
          </w:p>
        </w:tc>
      </w:tr>
    </w:tbl>
    <w:p w14:paraId="641A2D8C" w14:textId="77777777" w:rsidR="00C00057" w:rsidRDefault="00C00057" w:rsidP="00C00057">
      <w:pPr>
        <w:pStyle w:val="NormalWeb"/>
        <w:shd w:val="clear" w:color="auto" w:fill="FFFFFF"/>
        <w:ind w:left="720"/>
        <w:rPr>
          <w:rFonts w:ascii="Segoe UI" w:hAnsi="Segoe UI" w:cs="Segoe UI"/>
          <w:color w:val="171717"/>
        </w:rPr>
      </w:pPr>
    </w:p>
    <w:p w14:paraId="201A09AA" w14:textId="77777777" w:rsidR="00EB56F4" w:rsidRDefault="00EB56F4" w:rsidP="00EB56F4">
      <w:pPr>
        <w:pStyle w:val="NormalWeb"/>
        <w:numPr>
          <w:ilvl w:val="0"/>
          <w:numId w:val="6"/>
        </w:numPr>
        <w:shd w:val="clear" w:color="auto" w:fill="FFFFFF"/>
        <w:rPr>
          <w:rFonts w:ascii="Segoe UI" w:hAnsi="Segoe UI" w:cs="Segoe UI"/>
          <w:color w:val="171717"/>
        </w:rPr>
      </w:pPr>
      <w:r>
        <w:rPr>
          <w:rFonts w:ascii="Segoe UI" w:hAnsi="Segoe UI" w:cs="Segoe UI"/>
          <w:color w:val="171717"/>
        </w:rPr>
        <w:t>In the book, </w:t>
      </w:r>
      <w:hyperlink r:id="rId8" w:history="1">
        <w:r>
          <w:rPr>
            <w:rStyle w:val="Hyperlink"/>
            <w:rFonts w:ascii="Segoe UI" w:hAnsi="Segoe UI" w:cs="Segoe UI"/>
          </w:rPr>
          <w:t>Beyond the Twelve-Factor App</w:t>
        </w:r>
      </w:hyperlink>
      <w:r>
        <w:rPr>
          <w:rFonts w:ascii="Segoe UI" w:hAnsi="Segoe UI" w:cs="Segoe UI"/>
          <w:color w:val="171717"/>
        </w:rPr>
        <w:t>, author Kevin Hoffman details each of the original 12 factors (written in 2011). Additionally, he discusses three extra factors that reflect today's modern cloud application design.</w:t>
      </w:r>
    </w:p>
    <w:tbl>
      <w:tblPr>
        <w:tblW w:w="10794" w:type="dxa"/>
        <w:tblCellMar>
          <w:top w:w="15" w:type="dxa"/>
          <w:left w:w="15" w:type="dxa"/>
          <w:bottom w:w="15" w:type="dxa"/>
          <w:right w:w="15" w:type="dxa"/>
        </w:tblCellMar>
        <w:tblLook w:val="04A0" w:firstRow="1" w:lastRow="0" w:firstColumn="1" w:lastColumn="0" w:noHBand="0" w:noVBand="1"/>
      </w:tblPr>
      <w:tblGrid>
        <w:gridCol w:w="2147"/>
        <w:gridCol w:w="8647"/>
      </w:tblGrid>
      <w:tr w:rsidR="00EB56F4" w14:paraId="4A39111E" w14:textId="77777777" w:rsidTr="00EB56F4">
        <w:trPr>
          <w:tblHeader/>
        </w:trPr>
        <w:tc>
          <w:tcPr>
            <w:tcW w:w="0" w:type="auto"/>
            <w:gridSpan w:val="2"/>
            <w:tcBorders>
              <w:top w:val="nil"/>
              <w:left w:val="nil"/>
              <w:bottom w:val="nil"/>
              <w:right w:val="nil"/>
            </w:tcBorders>
            <w:vAlign w:val="center"/>
            <w:hideMark/>
          </w:tcPr>
          <w:p w14:paraId="21F1899D" w14:textId="77777777" w:rsidR="00EB56F4" w:rsidRDefault="00EB56F4">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3</w:t>
            </w:r>
          </w:p>
        </w:tc>
      </w:tr>
      <w:tr w:rsidR="00EB56F4" w14:paraId="14EF30D0" w14:textId="77777777" w:rsidTr="00EB56F4">
        <w:trPr>
          <w:tblHeader/>
        </w:trPr>
        <w:tc>
          <w:tcPr>
            <w:tcW w:w="0" w:type="auto"/>
            <w:tcBorders>
              <w:top w:val="nil"/>
              <w:left w:val="single" w:sz="2" w:space="0" w:color="auto"/>
              <w:bottom w:val="nil"/>
              <w:right w:val="single" w:sz="2" w:space="0" w:color="auto"/>
            </w:tcBorders>
            <w:hideMark/>
          </w:tcPr>
          <w:p w14:paraId="0A5297E0" w14:textId="77777777" w:rsidR="00EB56F4" w:rsidRDefault="00EB56F4">
            <w:pPr>
              <w:rPr>
                <w:b/>
                <w:bCs/>
              </w:rPr>
            </w:pPr>
            <w:r>
              <w:rPr>
                <w:b/>
                <w:bCs/>
              </w:rPr>
              <w:t>New Factor</w:t>
            </w:r>
          </w:p>
        </w:tc>
        <w:tc>
          <w:tcPr>
            <w:tcW w:w="0" w:type="auto"/>
            <w:tcBorders>
              <w:top w:val="nil"/>
              <w:left w:val="single" w:sz="2" w:space="0" w:color="auto"/>
              <w:bottom w:val="nil"/>
              <w:right w:val="single" w:sz="2" w:space="0" w:color="auto"/>
            </w:tcBorders>
            <w:hideMark/>
          </w:tcPr>
          <w:p w14:paraId="1D99160A" w14:textId="77777777" w:rsidR="00EB56F4" w:rsidRDefault="00EB56F4">
            <w:pPr>
              <w:rPr>
                <w:b/>
                <w:bCs/>
              </w:rPr>
            </w:pPr>
            <w:r>
              <w:rPr>
                <w:b/>
                <w:bCs/>
              </w:rPr>
              <w:t>Explanation</w:t>
            </w:r>
          </w:p>
        </w:tc>
      </w:tr>
      <w:tr w:rsidR="00EB56F4" w14:paraId="5A19D056" w14:textId="77777777" w:rsidTr="00EB56F4">
        <w:tc>
          <w:tcPr>
            <w:tcW w:w="0" w:type="auto"/>
            <w:tcBorders>
              <w:top w:val="single" w:sz="24" w:space="0" w:color="auto"/>
              <w:left w:val="single" w:sz="2" w:space="0" w:color="auto"/>
              <w:bottom w:val="single" w:sz="2" w:space="0" w:color="auto"/>
              <w:right w:val="single" w:sz="2" w:space="0" w:color="auto"/>
            </w:tcBorders>
            <w:hideMark/>
          </w:tcPr>
          <w:p w14:paraId="3730515D" w14:textId="77777777" w:rsidR="00EB56F4" w:rsidRDefault="00EB56F4">
            <w:r>
              <w:t>13 - API First</w:t>
            </w:r>
          </w:p>
        </w:tc>
        <w:tc>
          <w:tcPr>
            <w:tcW w:w="0" w:type="auto"/>
            <w:tcBorders>
              <w:top w:val="single" w:sz="24" w:space="0" w:color="auto"/>
              <w:left w:val="single" w:sz="2" w:space="0" w:color="auto"/>
              <w:bottom w:val="single" w:sz="2" w:space="0" w:color="auto"/>
              <w:right w:val="single" w:sz="2" w:space="0" w:color="auto"/>
            </w:tcBorders>
            <w:hideMark/>
          </w:tcPr>
          <w:p w14:paraId="53AE204B" w14:textId="77777777" w:rsidR="00EB56F4" w:rsidRDefault="00EB56F4">
            <w:r>
              <w:t>Make everything a service. Assume your code will be consumed by a front-end client, gateway, or another service.</w:t>
            </w:r>
          </w:p>
        </w:tc>
      </w:tr>
      <w:tr w:rsidR="00EB56F4" w14:paraId="764E935C" w14:textId="77777777" w:rsidTr="00EB56F4">
        <w:tc>
          <w:tcPr>
            <w:tcW w:w="0" w:type="auto"/>
            <w:tcBorders>
              <w:top w:val="single" w:sz="24" w:space="0" w:color="auto"/>
              <w:left w:val="single" w:sz="2" w:space="0" w:color="auto"/>
              <w:bottom w:val="single" w:sz="2" w:space="0" w:color="auto"/>
              <w:right w:val="single" w:sz="2" w:space="0" w:color="auto"/>
            </w:tcBorders>
            <w:hideMark/>
          </w:tcPr>
          <w:p w14:paraId="2B5A4D15" w14:textId="77777777" w:rsidR="00EB56F4" w:rsidRDefault="00EB56F4">
            <w:r>
              <w:t>14 - Telemetry</w:t>
            </w:r>
          </w:p>
        </w:tc>
        <w:tc>
          <w:tcPr>
            <w:tcW w:w="0" w:type="auto"/>
            <w:tcBorders>
              <w:top w:val="single" w:sz="24" w:space="0" w:color="auto"/>
              <w:left w:val="single" w:sz="2" w:space="0" w:color="auto"/>
              <w:bottom w:val="single" w:sz="2" w:space="0" w:color="auto"/>
              <w:right w:val="single" w:sz="2" w:space="0" w:color="auto"/>
            </w:tcBorders>
            <w:hideMark/>
          </w:tcPr>
          <w:p w14:paraId="424BF04D" w14:textId="77777777" w:rsidR="00EB56F4" w:rsidRDefault="00EB56F4">
            <w:r>
              <w:t xml:space="preserve">On a workstation, you have deep visibility into your application and its </w:t>
            </w:r>
            <w:proofErr w:type="spellStart"/>
            <w:r>
              <w:t>behavior</w:t>
            </w:r>
            <w:proofErr w:type="spellEnd"/>
            <w:r>
              <w:t>. In the cloud, you don't. Make sure your design includes the collection of monitoring, domain-specific, and health/system data.</w:t>
            </w:r>
          </w:p>
        </w:tc>
      </w:tr>
      <w:tr w:rsidR="00EB56F4" w14:paraId="09D6BD73" w14:textId="77777777" w:rsidTr="00EB56F4">
        <w:tc>
          <w:tcPr>
            <w:tcW w:w="0" w:type="auto"/>
            <w:tcBorders>
              <w:top w:val="single" w:sz="24" w:space="0" w:color="auto"/>
              <w:left w:val="single" w:sz="2" w:space="0" w:color="auto"/>
              <w:bottom w:val="single" w:sz="2" w:space="0" w:color="auto"/>
              <w:right w:val="single" w:sz="2" w:space="0" w:color="auto"/>
            </w:tcBorders>
            <w:hideMark/>
          </w:tcPr>
          <w:p w14:paraId="3F782503" w14:textId="77777777" w:rsidR="00EB56F4" w:rsidRDefault="00EB56F4">
            <w:r>
              <w:t>15 - Authentication/ Authorization</w:t>
            </w:r>
          </w:p>
        </w:tc>
        <w:tc>
          <w:tcPr>
            <w:tcW w:w="0" w:type="auto"/>
            <w:tcBorders>
              <w:top w:val="single" w:sz="24" w:space="0" w:color="auto"/>
              <w:left w:val="single" w:sz="2" w:space="0" w:color="auto"/>
              <w:bottom w:val="single" w:sz="2" w:space="0" w:color="auto"/>
              <w:right w:val="single" w:sz="2" w:space="0" w:color="auto"/>
            </w:tcBorders>
            <w:hideMark/>
          </w:tcPr>
          <w:p w14:paraId="7F30AFD7" w14:textId="77777777" w:rsidR="00EB56F4" w:rsidRDefault="00EB56F4">
            <w:r>
              <w:t>Implement identity from the start. Consider </w:t>
            </w:r>
            <w:hyperlink r:id="rId9" w:history="1">
              <w:r>
                <w:rPr>
                  <w:rStyle w:val="Hyperlink"/>
                </w:rPr>
                <w:t>RBAC (role-based access control)</w:t>
              </w:r>
            </w:hyperlink>
            <w:r>
              <w:t> features available in public clouds.</w:t>
            </w:r>
          </w:p>
        </w:tc>
      </w:tr>
    </w:tbl>
    <w:p w14:paraId="0E2E9F73" w14:textId="77777777" w:rsidR="00EB56F4" w:rsidRDefault="00EB56F4" w:rsidP="00EB56F4">
      <w:pPr>
        <w:pStyle w:val="NormalWeb"/>
        <w:numPr>
          <w:ilvl w:val="0"/>
          <w:numId w:val="6"/>
        </w:numPr>
        <w:shd w:val="clear" w:color="auto" w:fill="FFFFFF"/>
        <w:rPr>
          <w:rFonts w:ascii="Segoe UI" w:hAnsi="Segoe UI" w:cs="Segoe UI"/>
          <w:color w:val="171717"/>
        </w:rPr>
      </w:pPr>
      <w:r>
        <w:rPr>
          <w:rFonts w:ascii="Segoe UI" w:hAnsi="Segoe UI" w:cs="Segoe UI"/>
          <w:color w:val="171717"/>
        </w:rPr>
        <w:t>We'll refer to many of the 12+ factors in this chapter and throughout the book.</w:t>
      </w:r>
    </w:p>
    <w:p w14:paraId="15EDA0C0" w14:textId="77777777" w:rsidR="00752651" w:rsidRPr="00752651" w:rsidRDefault="00752651" w:rsidP="00752651">
      <w:pPr>
        <w:pStyle w:val="ListParagraph"/>
        <w:numPr>
          <w:ilvl w:val="1"/>
          <w:numId w:val="6"/>
        </w:numPr>
        <w:rPr>
          <w:lang w:val="en-US"/>
        </w:rPr>
      </w:pPr>
    </w:p>
    <w:p w14:paraId="7E79BE4F" w14:textId="4200F1AE" w:rsidR="0090764C" w:rsidRPr="0090764C" w:rsidRDefault="0090764C" w:rsidP="0028372E">
      <w:pPr>
        <w:pStyle w:val="Heading1"/>
        <w:numPr>
          <w:ilvl w:val="1"/>
          <w:numId w:val="1"/>
        </w:numPr>
        <w:rPr>
          <w:lang w:val="en-US"/>
        </w:rPr>
      </w:pPr>
      <w:r>
        <w:rPr>
          <w:lang w:val="en-US"/>
        </w:rPr>
        <w:t xml:space="preserve"> </w:t>
      </w:r>
    </w:p>
    <w:p w14:paraId="046AE88C" w14:textId="5DC2BE5D" w:rsidR="003E0D4A" w:rsidRPr="0090764C" w:rsidRDefault="003E0D4A" w:rsidP="0090764C">
      <w:pPr>
        <w:pStyle w:val="ListParagraph"/>
        <w:rPr>
          <w:lang w:val="en-US"/>
        </w:rPr>
      </w:pPr>
    </w:p>
    <w:p w14:paraId="4848F7F7" w14:textId="77777777" w:rsidR="00696217" w:rsidRPr="00696217" w:rsidRDefault="00696217" w:rsidP="00696217">
      <w:pPr>
        <w:rPr>
          <w:lang w:val="en-US"/>
        </w:rPr>
      </w:pPr>
    </w:p>
    <w:p w14:paraId="2F0495BB" w14:textId="77777777" w:rsidR="00696217" w:rsidRPr="00696217" w:rsidRDefault="00696217" w:rsidP="00696217">
      <w:pPr>
        <w:rPr>
          <w:lang w:val="en-US"/>
        </w:rPr>
      </w:pPr>
    </w:p>
    <w:p w14:paraId="160F1B94" w14:textId="06FADAC6" w:rsidR="00696217" w:rsidRPr="00696217" w:rsidRDefault="00696217" w:rsidP="00696217">
      <w:pPr>
        <w:ind w:left="360"/>
        <w:rPr>
          <w:lang w:val="en-US"/>
        </w:rPr>
      </w:pPr>
    </w:p>
    <w:sectPr w:rsidR="00696217" w:rsidRPr="00696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2603"/>
    <w:multiLevelType w:val="multilevel"/>
    <w:tmpl w:val="1010888A"/>
    <w:lvl w:ilvl="0">
      <w:start w:val="1"/>
      <w:numFmt w:val="bullet"/>
      <w:lvlText w:val=""/>
      <w:lvlJc w:val="left"/>
      <w:pPr>
        <w:ind w:left="1440" w:hanging="360"/>
      </w:pPr>
      <w:rPr>
        <w:rFonts w:ascii="Symbol" w:hAnsi="Symbol" w:hint="default"/>
      </w:rPr>
    </w:lvl>
    <w:lvl w:ilvl="1">
      <w:start w:val="1"/>
      <w:numFmt w:val="decimal"/>
      <w:isLgl/>
      <w:lvlText w:val="%1.%2"/>
      <w:lvlJc w:val="left"/>
      <w:pPr>
        <w:ind w:left="182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 w15:restartNumberingAfterBreak="0">
    <w:nsid w:val="18243FC6"/>
    <w:multiLevelType w:val="multilevel"/>
    <w:tmpl w:val="1010888A"/>
    <w:lvl w:ilvl="0">
      <w:start w:val="1"/>
      <w:numFmt w:val="bullet"/>
      <w:lvlText w:val=""/>
      <w:lvlJc w:val="left"/>
      <w:pPr>
        <w:ind w:left="1440" w:hanging="360"/>
      </w:pPr>
      <w:rPr>
        <w:rFonts w:ascii="Symbol" w:hAnsi="Symbol" w:hint="default"/>
      </w:rPr>
    </w:lvl>
    <w:lvl w:ilvl="1">
      <w:start w:val="1"/>
      <w:numFmt w:val="decimal"/>
      <w:isLgl/>
      <w:lvlText w:val="%1.%2"/>
      <w:lvlJc w:val="left"/>
      <w:pPr>
        <w:ind w:left="182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2" w15:restartNumberingAfterBreak="0">
    <w:nsid w:val="1F716B7E"/>
    <w:multiLevelType w:val="multilevel"/>
    <w:tmpl w:val="0120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9294C"/>
    <w:multiLevelType w:val="multilevel"/>
    <w:tmpl w:val="EC6EFB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C601A36"/>
    <w:multiLevelType w:val="hybridMultilevel"/>
    <w:tmpl w:val="7C6A66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4113E2"/>
    <w:multiLevelType w:val="hybridMultilevel"/>
    <w:tmpl w:val="061E2D9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9C70B60"/>
    <w:multiLevelType w:val="multilevel"/>
    <w:tmpl w:val="1490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50B52"/>
    <w:multiLevelType w:val="hybridMultilevel"/>
    <w:tmpl w:val="F8D6D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B535B36"/>
    <w:multiLevelType w:val="multilevel"/>
    <w:tmpl w:val="1010888A"/>
    <w:lvl w:ilvl="0">
      <w:start w:val="1"/>
      <w:numFmt w:val="bullet"/>
      <w:lvlText w:val=""/>
      <w:lvlJc w:val="left"/>
      <w:pPr>
        <w:ind w:left="720" w:hanging="360"/>
      </w:pPr>
      <w:rPr>
        <w:rFonts w:ascii="Symbol" w:hAnsi="Symbol"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6B490EC2"/>
    <w:multiLevelType w:val="hybridMultilevel"/>
    <w:tmpl w:val="B534FD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480C19"/>
    <w:multiLevelType w:val="multilevel"/>
    <w:tmpl w:val="AAA03F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3063C5"/>
    <w:multiLevelType w:val="multilevel"/>
    <w:tmpl w:val="0434816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1"/>
  </w:num>
  <w:num w:numId="2">
    <w:abstractNumId w:val="7"/>
  </w:num>
  <w:num w:numId="3">
    <w:abstractNumId w:val="10"/>
  </w:num>
  <w:num w:numId="4">
    <w:abstractNumId w:val="5"/>
  </w:num>
  <w:num w:numId="5">
    <w:abstractNumId w:val="4"/>
  </w:num>
  <w:num w:numId="6">
    <w:abstractNumId w:val="9"/>
  </w:num>
  <w:num w:numId="7">
    <w:abstractNumId w:val="6"/>
  </w:num>
  <w:num w:numId="8">
    <w:abstractNumId w:val="0"/>
  </w:num>
  <w:num w:numId="9">
    <w:abstractNumId w:val="1"/>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DF"/>
    <w:rsid w:val="00020123"/>
    <w:rsid w:val="0003319D"/>
    <w:rsid w:val="000720BE"/>
    <w:rsid w:val="00117E0D"/>
    <w:rsid w:val="00121DBE"/>
    <w:rsid w:val="00122BDA"/>
    <w:rsid w:val="0013120E"/>
    <w:rsid w:val="00154F61"/>
    <w:rsid w:val="00157F53"/>
    <w:rsid w:val="001B1DB0"/>
    <w:rsid w:val="001B5652"/>
    <w:rsid w:val="001D0AD2"/>
    <w:rsid w:val="002266BB"/>
    <w:rsid w:val="00257D6A"/>
    <w:rsid w:val="00260B91"/>
    <w:rsid w:val="0028372E"/>
    <w:rsid w:val="00294BAF"/>
    <w:rsid w:val="002A63EC"/>
    <w:rsid w:val="003557D5"/>
    <w:rsid w:val="00396FFF"/>
    <w:rsid w:val="003E0D4A"/>
    <w:rsid w:val="003E5302"/>
    <w:rsid w:val="00401A77"/>
    <w:rsid w:val="004111C6"/>
    <w:rsid w:val="0043472E"/>
    <w:rsid w:val="00450FDC"/>
    <w:rsid w:val="00451CE8"/>
    <w:rsid w:val="00461973"/>
    <w:rsid w:val="00492B75"/>
    <w:rsid w:val="004C6D7B"/>
    <w:rsid w:val="004D267E"/>
    <w:rsid w:val="00532CAC"/>
    <w:rsid w:val="00542EAE"/>
    <w:rsid w:val="0055139D"/>
    <w:rsid w:val="00583E5F"/>
    <w:rsid w:val="00591B56"/>
    <w:rsid w:val="005B4662"/>
    <w:rsid w:val="005E4546"/>
    <w:rsid w:val="005E6F16"/>
    <w:rsid w:val="006470CD"/>
    <w:rsid w:val="00673710"/>
    <w:rsid w:val="00683F1F"/>
    <w:rsid w:val="00696217"/>
    <w:rsid w:val="006C236B"/>
    <w:rsid w:val="006E0069"/>
    <w:rsid w:val="006F4BF2"/>
    <w:rsid w:val="006F5B07"/>
    <w:rsid w:val="0070322C"/>
    <w:rsid w:val="007416C4"/>
    <w:rsid w:val="00752651"/>
    <w:rsid w:val="00767A4D"/>
    <w:rsid w:val="007A7649"/>
    <w:rsid w:val="007E7420"/>
    <w:rsid w:val="00803B15"/>
    <w:rsid w:val="0084630B"/>
    <w:rsid w:val="00847AF0"/>
    <w:rsid w:val="0085041D"/>
    <w:rsid w:val="008850F9"/>
    <w:rsid w:val="008E48C0"/>
    <w:rsid w:val="00900D54"/>
    <w:rsid w:val="0090764C"/>
    <w:rsid w:val="009131B6"/>
    <w:rsid w:val="00954E21"/>
    <w:rsid w:val="00961C70"/>
    <w:rsid w:val="0099113C"/>
    <w:rsid w:val="009D7802"/>
    <w:rsid w:val="00A1083C"/>
    <w:rsid w:val="00A5446E"/>
    <w:rsid w:val="00A70315"/>
    <w:rsid w:val="00A8171D"/>
    <w:rsid w:val="00AB1809"/>
    <w:rsid w:val="00B16347"/>
    <w:rsid w:val="00B27EA1"/>
    <w:rsid w:val="00B608EF"/>
    <w:rsid w:val="00B86686"/>
    <w:rsid w:val="00BB31B8"/>
    <w:rsid w:val="00C00057"/>
    <w:rsid w:val="00C35379"/>
    <w:rsid w:val="00C70058"/>
    <w:rsid w:val="00C72BAE"/>
    <w:rsid w:val="00CB4914"/>
    <w:rsid w:val="00CC093D"/>
    <w:rsid w:val="00CC0DF4"/>
    <w:rsid w:val="00CC6703"/>
    <w:rsid w:val="00D04CDF"/>
    <w:rsid w:val="00D05BE5"/>
    <w:rsid w:val="00D31C77"/>
    <w:rsid w:val="00D4177C"/>
    <w:rsid w:val="00D513E6"/>
    <w:rsid w:val="00D718B7"/>
    <w:rsid w:val="00DB20B8"/>
    <w:rsid w:val="00DD2E75"/>
    <w:rsid w:val="00E12676"/>
    <w:rsid w:val="00E67CC2"/>
    <w:rsid w:val="00E71621"/>
    <w:rsid w:val="00E752ED"/>
    <w:rsid w:val="00E91118"/>
    <w:rsid w:val="00EB56F4"/>
    <w:rsid w:val="00EB5827"/>
    <w:rsid w:val="00EE158A"/>
    <w:rsid w:val="00EF3C36"/>
    <w:rsid w:val="00F2037E"/>
    <w:rsid w:val="00FA6FB9"/>
    <w:rsid w:val="00FC4A5F"/>
    <w:rsid w:val="00FE09FA"/>
    <w:rsid w:val="00FE1C55"/>
    <w:rsid w:val="00FE5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545D"/>
  <w15:chartTrackingRefBased/>
  <w15:docId w15:val="{901BDF0A-8B03-4075-AED3-89193A5F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A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2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6217"/>
    <w:pPr>
      <w:ind w:left="720"/>
      <w:contextualSpacing/>
    </w:pPr>
  </w:style>
  <w:style w:type="character" w:styleId="Strong">
    <w:name w:val="Strong"/>
    <w:basedOn w:val="DefaultParagraphFont"/>
    <w:uiPriority w:val="22"/>
    <w:qFormat/>
    <w:rsid w:val="006E0069"/>
    <w:rPr>
      <w:b/>
      <w:bCs/>
    </w:rPr>
  </w:style>
  <w:style w:type="character" w:customStyle="1" w:styleId="Heading2Char">
    <w:name w:val="Heading 2 Char"/>
    <w:basedOn w:val="DefaultParagraphFont"/>
    <w:link w:val="Heading2"/>
    <w:uiPriority w:val="9"/>
    <w:rsid w:val="00CC0D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7A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F3C36"/>
    <w:rPr>
      <w:color w:val="0563C1" w:themeColor="hyperlink"/>
      <w:u w:val="single"/>
    </w:rPr>
  </w:style>
  <w:style w:type="character" w:styleId="UnresolvedMention">
    <w:name w:val="Unresolved Mention"/>
    <w:basedOn w:val="DefaultParagraphFont"/>
    <w:uiPriority w:val="99"/>
    <w:semiHidden/>
    <w:unhideWhenUsed/>
    <w:rsid w:val="00EF3C36"/>
    <w:rPr>
      <w:color w:val="605E5C"/>
      <w:shd w:val="clear" w:color="auto" w:fill="E1DFDD"/>
    </w:rPr>
  </w:style>
  <w:style w:type="paragraph" w:styleId="NormalWeb">
    <w:name w:val="Normal (Web)"/>
    <w:basedOn w:val="Normal"/>
    <w:uiPriority w:val="99"/>
    <w:semiHidden/>
    <w:unhideWhenUsed/>
    <w:rsid w:val="00EB56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08166">
      <w:bodyDiv w:val="1"/>
      <w:marLeft w:val="0"/>
      <w:marRight w:val="0"/>
      <w:marTop w:val="0"/>
      <w:marBottom w:val="0"/>
      <w:divBdr>
        <w:top w:val="none" w:sz="0" w:space="0" w:color="auto"/>
        <w:left w:val="none" w:sz="0" w:space="0" w:color="auto"/>
        <w:bottom w:val="none" w:sz="0" w:space="0" w:color="auto"/>
        <w:right w:val="none" w:sz="0" w:space="0" w:color="auto"/>
      </w:divBdr>
    </w:div>
    <w:div w:id="611665894">
      <w:bodyDiv w:val="1"/>
      <w:marLeft w:val="0"/>
      <w:marRight w:val="0"/>
      <w:marTop w:val="0"/>
      <w:marBottom w:val="0"/>
      <w:divBdr>
        <w:top w:val="none" w:sz="0" w:space="0" w:color="auto"/>
        <w:left w:val="none" w:sz="0" w:space="0" w:color="auto"/>
        <w:bottom w:val="none" w:sz="0" w:space="0" w:color="auto"/>
        <w:right w:val="none" w:sz="0" w:space="0" w:color="auto"/>
      </w:divBdr>
      <w:divsChild>
        <w:div w:id="602343574">
          <w:marLeft w:val="0"/>
          <w:marRight w:val="0"/>
          <w:marTop w:val="0"/>
          <w:marBottom w:val="0"/>
          <w:divBdr>
            <w:top w:val="none" w:sz="0" w:space="0" w:color="auto"/>
            <w:left w:val="none" w:sz="0" w:space="0" w:color="auto"/>
            <w:bottom w:val="none" w:sz="0" w:space="0" w:color="auto"/>
            <w:right w:val="none" w:sz="0" w:space="0" w:color="auto"/>
          </w:divBdr>
        </w:div>
        <w:div w:id="1488936324">
          <w:marLeft w:val="0"/>
          <w:marRight w:val="0"/>
          <w:marTop w:val="0"/>
          <w:marBottom w:val="0"/>
          <w:divBdr>
            <w:top w:val="none" w:sz="0" w:space="0" w:color="auto"/>
            <w:left w:val="none" w:sz="0" w:space="0" w:color="auto"/>
            <w:bottom w:val="none" w:sz="0" w:space="0" w:color="auto"/>
            <w:right w:val="none" w:sz="0" w:space="0" w:color="auto"/>
          </w:divBdr>
        </w:div>
      </w:divsChild>
    </w:div>
    <w:div w:id="634792936">
      <w:bodyDiv w:val="1"/>
      <w:marLeft w:val="0"/>
      <w:marRight w:val="0"/>
      <w:marTop w:val="0"/>
      <w:marBottom w:val="0"/>
      <w:divBdr>
        <w:top w:val="none" w:sz="0" w:space="0" w:color="auto"/>
        <w:left w:val="none" w:sz="0" w:space="0" w:color="auto"/>
        <w:bottom w:val="none" w:sz="0" w:space="0" w:color="auto"/>
        <w:right w:val="none" w:sz="0" w:space="0" w:color="auto"/>
      </w:divBdr>
    </w:div>
    <w:div w:id="1330060822">
      <w:bodyDiv w:val="1"/>
      <w:marLeft w:val="0"/>
      <w:marRight w:val="0"/>
      <w:marTop w:val="0"/>
      <w:marBottom w:val="0"/>
      <w:divBdr>
        <w:top w:val="none" w:sz="0" w:space="0" w:color="auto"/>
        <w:left w:val="none" w:sz="0" w:space="0" w:color="auto"/>
        <w:bottom w:val="none" w:sz="0" w:space="0" w:color="auto"/>
        <w:right w:val="none" w:sz="0" w:space="0" w:color="auto"/>
      </w:divBdr>
    </w:div>
    <w:div w:id="1726223253">
      <w:bodyDiv w:val="1"/>
      <w:marLeft w:val="0"/>
      <w:marRight w:val="0"/>
      <w:marTop w:val="0"/>
      <w:marBottom w:val="0"/>
      <w:divBdr>
        <w:top w:val="none" w:sz="0" w:space="0" w:color="auto"/>
        <w:left w:val="none" w:sz="0" w:space="0" w:color="auto"/>
        <w:bottom w:val="none" w:sz="0" w:space="0" w:color="auto"/>
        <w:right w:val="none" w:sz="0" w:space="0" w:color="auto"/>
      </w:divBdr>
    </w:div>
    <w:div w:id="209921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pivotal.io/blog/beyond-the-twelve-factor-ap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eloper20sujeet/ddd-guestbook" TargetMode="External"/><Relationship Id="rId11" Type="http://schemas.openxmlformats.org/officeDocument/2006/relationships/theme" Target="theme/theme1.xml"/><Relationship Id="rId5" Type="http://schemas.openxmlformats.org/officeDocument/2006/relationships/hyperlink" Target="https://github.com/developer20sujeet/HR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role-based-access-control/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dc:creator>
  <cp:keywords/>
  <dc:description/>
  <cp:lastModifiedBy>Sujeet kumar</cp:lastModifiedBy>
  <cp:revision>134</cp:revision>
  <dcterms:created xsi:type="dcterms:W3CDTF">2022-02-26T20:16:00Z</dcterms:created>
  <dcterms:modified xsi:type="dcterms:W3CDTF">2022-03-04T16:55:00Z</dcterms:modified>
</cp:coreProperties>
</file>