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6644B" w14:textId="77777777" w:rsidR="00835DAA" w:rsidRPr="00527843" w:rsidRDefault="00835DAA" w:rsidP="00527843">
      <w:pPr>
        <w:pStyle w:val="Heading1"/>
        <w:keepNext w:val="0"/>
        <w:keepLines w:val="0"/>
        <w:pBdr>
          <w:top w:val="nil"/>
          <w:left w:val="nil"/>
          <w:bottom w:val="nil"/>
          <w:right w:val="nil"/>
          <w:between w:val="nil"/>
        </w:pBdr>
        <w:spacing w:before="0" w:after="0"/>
        <w:rPr>
          <w:sz w:val="30"/>
          <w:szCs w:val="30"/>
        </w:rPr>
      </w:pPr>
      <w:bookmarkStart w:id="0" w:name="_jpuccvs8dogv" w:colFirst="0" w:colLast="0"/>
      <w:bookmarkEnd w:id="0"/>
    </w:p>
    <w:p w14:paraId="238E6AC2" w14:textId="1BA72E27" w:rsidR="00835DAA" w:rsidRPr="00527843" w:rsidRDefault="00835DAA" w:rsidP="00527843">
      <w:pPr>
        <w:pStyle w:val="Heading1"/>
        <w:keepNext w:val="0"/>
        <w:keepLines w:val="0"/>
        <w:pBdr>
          <w:top w:val="nil"/>
          <w:left w:val="nil"/>
          <w:bottom w:val="nil"/>
          <w:right w:val="nil"/>
          <w:between w:val="nil"/>
        </w:pBdr>
        <w:spacing w:before="0" w:after="0"/>
      </w:pPr>
    </w:p>
    <w:p w14:paraId="18C9ADFB" w14:textId="77777777" w:rsidR="00835DAA" w:rsidRPr="00527843" w:rsidRDefault="00835DAA" w:rsidP="00527843">
      <w:pPr>
        <w:pStyle w:val="Normal1"/>
        <w:spacing w:line="360" w:lineRule="auto"/>
        <w:jc w:val="both"/>
        <w:rPr>
          <w:rFonts w:ascii="Times New Roman" w:hAnsi="Times New Roman" w:cs="Times New Roman"/>
          <w:b/>
          <w:bCs/>
          <w:color w:val="000000"/>
          <w:sz w:val="28"/>
          <w:szCs w:val="28"/>
        </w:rPr>
      </w:pPr>
    </w:p>
    <w:p w14:paraId="63D7991F" w14:textId="77777777" w:rsidR="00835DAA" w:rsidRPr="00527843" w:rsidRDefault="00835DAA" w:rsidP="00527843">
      <w:pPr>
        <w:pStyle w:val="Normal1"/>
        <w:spacing w:line="360" w:lineRule="auto"/>
        <w:jc w:val="both"/>
        <w:rPr>
          <w:rFonts w:ascii="Times New Roman" w:hAnsi="Times New Roman" w:cs="Times New Roman"/>
          <w:b/>
          <w:bCs/>
          <w:color w:val="000000"/>
          <w:sz w:val="28"/>
          <w:szCs w:val="28"/>
        </w:rPr>
      </w:pPr>
    </w:p>
    <w:p w14:paraId="45C61E77" w14:textId="77777777" w:rsidR="00835DAA" w:rsidRPr="00527843" w:rsidRDefault="00835DAA" w:rsidP="00527843">
      <w:pPr>
        <w:pStyle w:val="Normal1"/>
        <w:spacing w:line="360" w:lineRule="auto"/>
        <w:jc w:val="both"/>
        <w:rPr>
          <w:rFonts w:ascii="Times New Roman" w:hAnsi="Times New Roman" w:cs="Times New Roman"/>
          <w:b/>
          <w:bCs/>
          <w:color w:val="000000"/>
          <w:sz w:val="28"/>
          <w:szCs w:val="28"/>
        </w:rPr>
      </w:pPr>
    </w:p>
    <w:p w14:paraId="6FA0DF34" w14:textId="77777777" w:rsidR="00835DAA" w:rsidRPr="00527843" w:rsidRDefault="00835DAA" w:rsidP="00527843">
      <w:pPr>
        <w:pStyle w:val="Normal1"/>
        <w:spacing w:line="360" w:lineRule="auto"/>
        <w:jc w:val="both"/>
        <w:rPr>
          <w:rFonts w:ascii="Times New Roman" w:hAnsi="Times New Roman" w:cs="Times New Roman"/>
          <w:b/>
          <w:bCs/>
          <w:color w:val="000000"/>
          <w:sz w:val="28"/>
          <w:szCs w:val="28"/>
        </w:rPr>
      </w:pPr>
    </w:p>
    <w:p w14:paraId="50483C32" w14:textId="77777777" w:rsidR="00835DAA" w:rsidRPr="00527843" w:rsidRDefault="00835DAA" w:rsidP="00527843">
      <w:pPr>
        <w:pStyle w:val="Normal1"/>
        <w:spacing w:line="360" w:lineRule="auto"/>
        <w:jc w:val="both"/>
        <w:rPr>
          <w:rFonts w:ascii="Times New Roman" w:hAnsi="Times New Roman" w:cs="Times New Roman"/>
          <w:b/>
          <w:bCs/>
          <w:color w:val="000000"/>
          <w:sz w:val="32"/>
          <w:szCs w:val="28"/>
        </w:rPr>
      </w:pPr>
    </w:p>
    <w:p w14:paraId="30554406" w14:textId="77777777" w:rsidR="003B400C" w:rsidRPr="00527843" w:rsidRDefault="003B400C" w:rsidP="00527843">
      <w:pPr>
        <w:pStyle w:val="Normal1"/>
        <w:spacing w:line="360" w:lineRule="auto"/>
        <w:jc w:val="both"/>
        <w:rPr>
          <w:rFonts w:ascii="Times New Roman" w:hAnsi="Times New Roman" w:cs="Times New Roman"/>
          <w:b/>
          <w:bCs/>
          <w:color w:val="000000"/>
          <w:sz w:val="32"/>
          <w:szCs w:val="28"/>
        </w:rPr>
      </w:pPr>
    </w:p>
    <w:p w14:paraId="18853A17" w14:textId="77777777" w:rsidR="003B400C" w:rsidRPr="00527843" w:rsidRDefault="003B400C" w:rsidP="00527843">
      <w:pPr>
        <w:pStyle w:val="Normal1"/>
        <w:spacing w:line="360" w:lineRule="auto"/>
        <w:jc w:val="both"/>
        <w:rPr>
          <w:rFonts w:ascii="Times New Roman" w:hAnsi="Times New Roman" w:cs="Times New Roman"/>
          <w:b/>
          <w:bCs/>
          <w:color w:val="000000"/>
          <w:sz w:val="32"/>
          <w:szCs w:val="28"/>
        </w:rPr>
      </w:pPr>
    </w:p>
    <w:p w14:paraId="51F263DF" w14:textId="77777777" w:rsidR="004427FE" w:rsidRDefault="004427FE" w:rsidP="00957234">
      <w:pPr>
        <w:pStyle w:val="Normal1"/>
        <w:spacing w:line="360" w:lineRule="auto"/>
        <w:jc w:val="center"/>
        <w:rPr>
          <w:rFonts w:ascii="Times New Roman" w:hAnsi="Times New Roman" w:cs="Times New Roman"/>
          <w:b/>
          <w:bCs/>
          <w:color w:val="000000"/>
          <w:sz w:val="32"/>
          <w:szCs w:val="28"/>
        </w:rPr>
      </w:pPr>
    </w:p>
    <w:p w14:paraId="503B4E29" w14:textId="77777777" w:rsidR="00DF6EB8" w:rsidRDefault="00DF6EB8" w:rsidP="00957234">
      <w:pPr>
        <w:pStyle w:val="Normal1"/>
        <w:spacing w:line="360" w:lineRule="auto"/>
        <w:jc w:val="center"/>
        <w:rPr>
          <w:rFonts w:ascii="Times New Roman" w:hAnsi="Times New Roman" w:cs="Times New Roman"/>
          <w:b/>
          <w:bCs/>
          <w:color w:val="000000"/>
          <w:sz w:val="32"/>
          <w:szCs w:val="28"/>
        </w:rPr>
      </w:pPr>
    </w:p>
    <w:p w14:paraId="00000002" w14:textId="53070AEF" w:rsidR="00AF4404" w:rsidRPr="00527843" w:rsidRDefault="00835DAA" w:rsidP="00957234">
      <w:pPr>
        <w:pStyle w:val="Normal1"/>
        <w:spacing w:line="360" w:lineRule="auto"/>
        <w:jc w:val="center"/>
        <w:rPr>
          <w:rFonts w:ascii="Times New Roman" w:eastAsia="Times New Roman" w:hAnsi="Times New Roman" w:cs="Times New Roman"/>
          <w:sz w:val="32"/>
          <w:szCs w:val="28"/>
        </w:rPr>
      </w:pPr>
      <w:r w:rsidRPr="00527843">
        <w:rPr>
          <w:rFonts w:ascii="Times New Roman" w:hAnsi="Times New Roman" w:cs="Times New Roman"/>
          <w:b/>
          <w:bCs/>
          <w:color w:val="000000"/>
          <w:sz w:val="32"/>
          <w:szCs w:val="28"/>
        </w:rPr>
        <w:t>CARDOWN PLANT NEGOTIATION GROUP TASK</w:t>
      </w:r>
    </w:p>
    <w:p w14:paraId="00000003" w14:textId="77777777" w:rsidR="00AF4404" w:rsidRPr="00527843" w:rsidRDefault="00AF4404" w:rsidP="00527843">
      <w:pPr>
        <w:pStyle w:val="Normal1"/>
        <w:spacing w:line="360" w:lineRule="auto"/>
        <w:jc w:val="both"/>
        <w:rPr>
          <w:rFonts w:ascii="Times New Roman" w:eastAsia="Times New Roman" w:hAnsi="Times New Roman" w:cs="Times New Roman"/>
          <w:sz w:val="24"/>
          <w:szCs w:val="24"/>
        </w:rPr>
      </w:pPr>
    </w:p>
    <w:p w14:paraId="055B8704" w14:textId="77777777" w:rsidR="00C90F3C" w:rsidRPr="00527843" w:rsidRDefault="00191C87" w:rsidP="00527843">
      <w:pPr>
        <w:spacing w:line="360" w:lineRule="auto"/>
        <w:jc w:val="both"/>
        <w:rPr>
          <w:rFonts w:ascii="Times New Roman" w:hAnsi="Times New Roman" w:cs="Times New Roman"/>
        </w:rPr>
      </w:pPr>
      <w:r w:rsidRPr="00527843">
        <w:rPr>
          <w:rFonts w:ascii="Times New Roman" w:hAnsi="Times New Roman" w:cs="Times New Roman"/>
        </w:rPr>
        <w:br w:type="page"/>
      </w:r>
    </w:p>
    <w:sdt>
      <w:sdtPr>
        <w:rPr>
          <w:rFonts w:ascii="Times New Roman" w:hAnsi="Times New Roman" w:cs="Times New Roman"/>
        </w:rPr>
        <w:id w:val="-1910753728"/>
        <w:docPartObj>
          <w:docPartGallery w:val="Table of Contents"/>
          <w:docPartUnique/>
        </w:docPartObj>
      </w:sdtPr>
      <w:sdtEndPr>
        <w:rPr>
          <w:rFonts w:eastAsia="Arial"/>
          <w:b/>
          <w:bCs/>
          <w:noProof/>
          <w:color w:val="auto"/>
          <w:sz w:val="22"/>
          <w:szCs w:val="22"/>
          <w:lang w:val=""/>
        </w:rPr>
      </w:sdtEndPr>
      <w:sdtContent>
        <w:p w14:paraId="23576A10" w14:textId="760F6125" w:rsidR="00C90F3C" w:rsidRPr="00527843" w:rsidRDefault="00C90F3C" w:rsidP="00D73489">
          <w:pPr>
            <w:pStyle w:val="TOCHeading"/>
            <w:spacing w:line="360" w:lineRule="auto"/>
            <w:jc w:val="center"/>
            <w:rPr>
              <w:rFonts w:ascii="Times New Roman" w:hAnsi="Times New Roman" w:cs="Times New Roman"/>
              <w:b/>
              <w:color w:val="auto"/>
              <w:sz w:val="28"/>
              <w:szCs w:val="24"/>
            </w:rPr>
          </w:pPr>
          <w:r w:rsidRPr="00527843">
            <w:rPr>
              <w:rFonts w:ascii="Times New Roman" w:hAnsi="Times New Roman" w:cs="Times New Roman"/>
              <w:b/>
              <w:color w:val="auto"/>
              <w:sz w:val="28"/>
              <w:szCs w:val="24"/>
            </w:rPr>
            <w:t>Table of Contents</w:t>
          </w:r>
        </w:p>
        <w:p w14:paraId="0413B7B4" w14:textId="4FD8D472" w:rsidR="00C90F3C" w:rsidRPr="00527843" w:rsidRDefault="00C90F3C" w:rsidP="00527843">
          <w:pPr>
            <w:pStyle w:val="TOC1"/>
            <w:tabs>
              <w:tab w:val="right" w:leader="dot" w:pos="9019"/>
            </w:tabs>
            <w:spacing w:line="360" w:lineRule="auto"/>
            <w:jc w:val="both"/>
            <w:rPr>
              <w:rFonts w:ascii="Times New Roman" w:hAnsi="Times New Roman" w:cs="Times New Roman"/>
              <w:noProof/>
              <w:sz w:val="24"/>
              <w:szCs w:val="24"/>
            </w:rPr>
          </w:pPr>
          <w:r w:rsidRPr="00527843">
            <w:rPr>
              <w:rFonts w:ascii="Times New Roman" w:hAnsi="Times New Roman" w:cs="Times New Roman"/>
              <w:sz w:val="24"/>
              <w:szCs w:val="24"/>
            </w:rPr>
            <w:fldChar w:fldCharType="begin"/>
          </w:r>
          <w:r w:rsidRPr="00527843">
            <w:rPr>
              <w:rFonts w:ascii="Times New Roman" w:hAnsi="Times New Roman" w:cs="Times New Roman"/>
              <w:sz w:val="24"/>
              <w:szCs w:val="24"/>
            </w:rPr>
            <w:instrText xml:space="preserve"> TOC \o "1-3" \h \z \u </w:instrText>
          </w:r>
          <w:r w:rsidRPr="00527843">
            <w:rPr>
              <w:rFonts w:ascii="Times New Roman" w:hAnsi="Times New Roman" w:cs="Times New Roman"/>
              <w:sz w:val="24"/>
              <w:szCs w:val="24"/>
            </w:rPr>
            <w:fldChar w:fldCharType="separate"/>
          </w:r>
          <w:hyperlink w:anchor="_Toc132466668" w:history="1">
            <w:r w:rsidRPr="00527843">
              <w:rPr>
                <w:rStyle w:val="Hyperlink"/>
                <w:rFonts w:ascii="Times New Roman" w:hAnsi="Times New Roman" w:cs="Times New Roman"/>
                <w:noProof/>
                <w:sz w:val="24"/>
                <w:szCs w:val="24"/>
              </w:rPr>
              <w:t>Introduction</w:t>
            </w:r>
            <w:r w:rsidRPr="00527843">
              <w:rPr>
                <w:rFonts w:ascii="Times New Roman" w:hAnsi="Times New Roman" w:cs="Times New Roman"/>
                <w:noProof/>
                <w:webHidden/>
                <w:sz w:val="24"/>
                <w:szCs w:val="24"/>
              </w:rPr>
              <w:tab/>
            </w:r>
            <w:r w:rsidRPr="00527843">
              <w:rPr>
                <w:rFonts w:ascii="Times New Roman" w:hAnsi="Times New Roman" w:cs="Times New Roman"/>
                <w:noProof/>
                <w:webHidden/>
                <w:sz w:val="24"/>
                <w:szCs w:val="24"/>
              </w:rPr>
              <w:fldChar w:fldCharType="begin"/>
            </w:r>
            <w:r w:rsidRPr="00527843">
              <w:rPr>
                <w:rFonts w:ascii="Times New Roman" w:hAnsi="Times New Roman" w:cs="Times New Roman"/>
                <w:noProof/>
                <w:webHidden/>
                <w:sz w:val="24"/>
                <w:szCs w:val="24"/>
              </w:rPr>
              <w:instrText xml:space="preserve"> PAGEREF _Toc132466668 \h </w:instrText>
            </w:r>
            <w:r w:rsidRPr="00527843">
              <w:rPr>
                <w:rFonts w:ascii="Times New Roman" w:hAnsi="Times New Roman" w:cs="Times New Roman"/>
                <w:noProof/>
                <w:webHidden/>
                <w:sz w:val="24"/>
                <w:szCs w:val="24"/>
              </w:rPr>
            </w:r>
            <w:r w:rsidRPr="00527843">
              <w:rPr>
                <w:rFonts w:ascii="Times New Roman" w:hAnsi="Times New Roman" w:cs="Times New Roman"/>
                <w:noProof/>
                <w:webHidden/>
                <w:sz w:val="24"/>
                <w:szCs w:val="24"/>
              </w:rPr>
              <w:fldChar w:fldCharType="separate"/>
            </w:r>
            <w:r w:rsidRPr="00527843">
              <w:rPr>
                <w:rFonts w:ascii="Times New Roman" w:hAnsi="Times New Roman" w:cs="Times New Roman"/>
                <w:noProof/>
                <w:webHidden/>
                <w:sz w:val="24"/>
                <w:szCs w:val="24"/>
              </w:rPr>
              <w:t>3</w:t>
            </w:r>
            <w:r w:rsidRPr="00527843">
              <w:rPr>
                <w:rFonts w:ascii="Times New Roman" w:hAnsi="Times New Roman" w:cs="Times New Roman"/>
                <w:noProof/>
                <w:webHidden/>
                <w:sz w:val="24"/>
                <w:szCs w:val="24"/>
              </w:rPr>
              <w:fldChar w:fldCharType="end"/>
            </w:r>
          </w:hyperlink>
        </w:p>
        <w:p w14:paraId="037B3296" w14:textId="5A8856B4" w:rsidR="00C90F3C" w:rsidRPr="00527843" w:rsidRDefault="00C90F3C" w:rsidP="00527843">
          <w:pPr>
            <w:pStyle w:val="TOC1"/>
            <w:tabs>
              <w:tab w:val="right" w:leader="dot" w:pos="9019"/>
            </w:tabs>
            <w:spacing w:line="360" w:lineRule="auto"/>
            <w:jc w:val="both"/>
            <w:rPr>
              <w:rFonts w:ascii="Times New Roman" w:hAnsi="Times New Roman" w:cs="Times New Roman"/>
              <w:noProof/>
              <w:sz w:val="24"/>
              <w:szCs w:val="24"/>
            </w:rPr>
          </w:pPr>
          <w:hyperlink w:anchor="_Toc132466669" w:history="1">
            <w:r w:rsidRPr="00527843">
              <w:rPr>
                <w:rStyle w:val="Hyperlink"/>
                <w:rFonts w:ascii="Times New Roman" w:hAnsi="Times New Roman" w:cs="Times New Roman"/>
                <w:noProof/>
                <w:sz w:val="24"/>
                <w:szCs w:val="24"/>
              </w:rPr>
              <w:t>Key issues</w:t>
            </w:r>
            <w:r w:rsidRPr="00527843">
              <w:rPr>
                <w:rFonts w:ascii="Times New Roman" w:hAnsi="Times New Roman" w:cs="Times New Roman"/>
                <w:noProof/>
                <w:webHidden/>
                <w:sz w:val="24"/>
                <w:szCs w:val="24"/>
              </w:rPr>
              <w:tab/>
            </w:r>
            <w:r w:rsidRPr="00527843">
              <w:rPr>
                <w:rFonts w:ascii="Times New Roman" w:hAnsi="Times New Roman" w:cs="Times New Roman"/>
                <w:noProof/>
                <w:webHidden/>
                <w:sz w:val="24"/>
                <w:szCs w:val="24"/>
              </w:rPr>
              <w:fldChar w:fldCharType="begin"/>
            </w:r>
            <w:r w:rsidRPr="00527843">
              <w:rPr>
                <w:rFonts w:ascii="Times New Roman" w:hAnsi="Times New Roman" w:cs="Times New Roman"/>
                <w:noProof/>
                <w:webHidden/>
                <w:sz w:val="24"/>
                <w:szCs w:val="24"/>
              </w:rPr>
              <w:instrText xml:space="preserve"> PAGEREF _Toc132466669 \h </w:instrText>
            </w:r>
            <w:r w:rsidRPr="00527843">
              <w:rPr>
                <w:rFonts w:ascii="Times New Roman" w:hAnsi="Times New Roman" w:cs="Times New Roman"/>
                <w:noProof/>
                <w:webHidden/>
                <w:sz w:val="24"/>
                <w:szCs w:val="24"/>
              </w:rPr>
            </w:r>
            <w:r w:rsidRPr="00527843">
              <w:rPr>
                <w:rFonts w:ascii="Times New Roman" w:hAnsi="Times New Roman" w:cs="Times New Roman"/>
                <w:noProof/>
                <w:webHidden/>
                <w:sz w:val="24"/>
                <w:szCs w:val="24"/>
              </w:rPr>
              <w:fldChar w:fldCharType="separate"/>
            </w:r>
            <w:r w:rsidRPr="00527843">
              <w:rPr>
                <w:rFonts w:ascii="Times New Roman" w:hAnsi="Times New Roman" w:cs="Times New Roman"/>
                <w:noProof/>
                <w:webHidden/>
                <w:sz w:val="24"/>
                <w:szCs w:val="24"/>
              </w:rPr>
              <w:t>3</w:t>
            </w:r>
            <w:r w:rsidRPr="00527843">
              <w:rPr>
                <w:rFonts w:ascii="Times New Roman" w:hAnsi="Times New Roman" w:cs="Times New Roman"/>
                <w:noProof/>
                <w:webHidden/>
                <w:sz w:val="24"/>
                <w:szCs w:val="24"/>
              </w:rPr>
              <w:fldChar w:fldCharType="end"/>
            </w:r>
          </w:hyperlink>
        </w:p>
        <w:p w14:paraId="28504ED4" w14:textId="4A075671" w:rsidR="00C90F3C" w:rsidRPr="00527843" w:rsidRDefault="00C90F3C" w:rsidP="00527843">
          <w:pPr>
            <w:pStyle w:val="TOC1"/>
            <w:tabs>
              <w:tab w:val="right" w:leader="dot" w:pos="9019"/>
            </w:tabs>
            <w:spacing w:line="360" w:lineRule="auto"/>
            <w:jc w:val="both"/>
            <w:rPr>
              <w:rFonts w:ascii="Times New Roman" w:hAnsi="Times New Roman" w:cs="Times New Roman"/>
              <w:noProof/>
              <w:sz w:val="24"/>
              <w:szCs w:val="24"/>
            </w:rPr>
          </w:pPr>
          <w:hyperlink w:anchor="_Toc132466670" w:history="1">
            <w:r w:rsidRPr="00527843">
              <w:rPr>
                <w:rStyle w:val="Hyperlink"/>
                <w:rFonts w:ascii="Times New Roman" w:hAnsi="Times New Roman" w:cs="Times New Roman"/>
                <w:noProof/>
                <w:sz w:val="24"/>
                <w:szCs w:val="24"/>
              </w:rPr>
              <w:t>Multinational Enterprises’ Responses to External Influences</w:t>
            </w:r>
            <w:r w:rsidRPr="00527843">
              <w:rPr>
                <w:rFonts w:ascii="Times New Roman" w:hAnsi="Times New Roman" w:cs="Times New Roman"/>
                <w:noProof/>
                <w:webHidden/>
                <w:sz w:val="24"/>
                <w:szCs w:val="24"/>
              </w:rPr>
              <w:tab/>
            </w:r>
            <w:r w:rsidRPr="00527843">
              <w:rPr>
                <w:rFonts w:ascii="Times New Roman" w:hAnsi="Times New Roman" w:cs="Times New Roman"/>
                <w:noProof/>
                <w:webHidden/>
                <w:sz w:val="24"/>
                <w:szCs w:val="24"/>
              </w:rPr>
              <w:fldChar w:fldCharType="begin"/>
            </w:r>
            <w:r w:rsidRPr="00527843">
              <w:rPr>
                <w:rFonts w:ascii="Times New Roman" w:hAnsi="Times New Roman" w:cs="Times New Roman"/>
                <w:noProof/>
                <w:webHidden/>
                <w:sz w:val="24"/>
                <w:szCs w:val="24"/>
              </w:rPr>
              <w:instrText xml:space="preserve"> PAGEREF _Toc132466670 \h </w:instrText>
            </w:r>
            <w:r w:rsidRPr="00527843">
              <w:rPr>
                <w:rFonts w:ascii="Times New Roman" w:hAnsi="Times New Roman" w:cs="Times New Roman"/>
                <w:noProof/>
                <w:webHidden/>
                <w:sz w:val="24"/>
                <w:szCs w:val="24"/>
              </w:rPr>
            </w:r>
            <w:r w:rsidRPr="00527843">
              <w:rPr>
                <w:rFonts w:ascii="Times New Roman" w:hAnsi="Times New Roman" w:cs="Times New Roman"/>
                <w:noProof/>
                <w:webHidden/>
                <w:sz w:val="24"/>
                <w:szCs w:val="24"/>
              </w:rPr>
              <w:fldChar w:fldCharType="separate"/>
            </w:r>
            <w:r w:rsidRPr="00527843">
              <w:rPr>
                <w:rFonts w:ascii="Times New Roman" w:hAnsi="Times New Roman" w:cs="Times New Roman"/>
                <w:noProof/>
                <w:webHidden/>
                <w:sz w:val="24"/>
                <w:szCs w:val="24"/>
              </w:rPr>
              <w:t>5</w:t>
            </w:r>
            <w:r w:rsidRPr="00527843">
              <w:rPr>
                <w:rFonts w:ascii="Times New Roman" w:hAnsi="Times New Roman" w:cs="Times New Roman"/>
                <w:noProof/>
                <w:webHidden/>
                <w:sz w:val="24"/>
                <w:szCs w:val="24"/>
              </w:rPr>
              <w:fldChar w:fldCharType="end"/>
            </w:r>
          </w:hyperlink>
        </w:p>
        <w:p w14:paraId="2BECE68B" w14:textId="57928DAE" w:rsidR="00C90F3C" w:rsidRPr="00527843" w:rsidRDefault="00C90F3C" w:rsidP="00527843">
          <w:pPr>
            <w:pStyle w:val="TOC1"/>
            <w:tabs>
              <w:tab w:val="right" w:leader="dot" w:pos="9019"/>
            </w:tabs>
            <w:spacing w:line="360" w:lineRule="auto"/>
            <w:jc w:val="both"/>
            <w:rPr>
              <w:rFonts w:ascii="Times New Roman" w:hAnsi="Times New Roman" w:cs="Times New Roman"/>
              <w:noProof/>
              <w:sz w:val="24"/>
              <w:szCs w:val="24"/>
            </w:rPr>
          </w:pPr>
          <w:hyperlink w:anchor="_Toc132466671" w:history="1">
            <w:r w:rsidRPr="00527843">
              <w:rPr>
                <w:rStyle w:val="Hyperlink"/>
                <w:rFonts w:ascii="Times New Roman" w:hAnsi="Times New Roman" w:cs="Times New Roman"/>
                <w:noProof/>
                <w:sz w:val="24"/>
                <w:szCs w:val="24"/>
              </w:rPr>
              <w:t>Assessment of MNE’s Activities</w:t>
            </w:r>
            <w:r w:rsidRPr="00527843">
              <w:rPr>
                <w:rFonts w:ascii="Times New Roman" w:hAnsi="Times New Roman" w:cs="Times New Roman"/>
                <w:noProof/>
                <w:webHidden/>
                <w:sz w:val="24"/>
                <w:szCs w:val="24"/>
              </w:rPr>
              <w:tab/>
            </w:r>
            <w:r w:rsidRPr="00527843">
              <w:rPr>
                <w:rFonts w:ascii="Times New Roman" w:hAnsi="Times New Roman" w:cs="Times New Roman"/>
                <w:noProof/>
                <w:webHidden/>
                <w:sz w:val="24"/>
                <w:szCs w:val="24"/>
              </w:rPr>
              <w:fldChar w:fldCharType="begin"/>
            </w:r>
            <w:r w:rsidRPr="00527843">
              <w:rPr>
                <w:rFonts w:ascii="Times New Roman" w:hAnsi="Times New Roman" w:cs="Times New Roman"/>
                <w:noProof/>
                <w:webHidden/>
                <w:sz w:val="24"/>
                <w:szCs w:val="24"/>
              </w:rPr>
              <w:instrText xml:space="preserve"> PAGEREF _Toc132466671 \h </w:instrText>
            </w:r>
            <w:r w:rsidRPr="00527843">
              <w:rPr>
                <w:rFonts w:ascii="Times New Roman" w:hAnsi="Times New Roman" w:cs="Times New Roman"/>
                <w:noProof/>
                <w:webHidden/>
                <w:sz w:val="24"/>
                <w:szCs w:val="24"/>
              </w:rPr>
            </w:r>
            <w:r w:rsidRPr="00527843">
              <w:rPr>
                <w:rFonts w:ascii="Times New Roman" w:hAnsi="Times New Roman" w:cs="Times New Roman"/>
                <w:noProof/>
                <w:webHidden/>
                <w:sz w:val="24"/>
                <w:szCs w:val="24"/>
              </w:rPr>
              <w:fldChar w:fldCharType="separate"/>
            </w:r>
            <w:r w:rsidRPr="00527843">
              <w:rPr>
                <w:rFonts w:ascii="Times New Roman" w:hAnsi="Times New Roman" w:cs="Times New Roman"/>
                <w:noProof/>
                <w:webHidden/>
                <w:sz w:val="24"/>
                <w:szCs w:val="24"/>
              </w:rPr>
              <w:t>6</w:t>
            </w:r>
            <w:r w:rsidRPr="00527843">
              <w:rPr>
                <w:rFonts w:ascii="Times New Roman" w:hAnsi="Times New Roman" w:cs="Times New Roman"/>
                <w:noProof/>
                <w:webHidden/>
                <w:sz w:val="24"/>
                <w:szCs w:val="24"/>
              </w:rPr>
              <w:fldChar w:fldCharType="end"/>
            </w:r>
          </w:hyperlink>
        </w:p>
        <w:p w14:paraId="3A553FEF" w14:textId="111DB37C" w:rsidR="00C90F3C" w:rsidRPr="00527843" w:rsidRDefault="00C90F3C" w:rsidP="00527843">
          <w:pPr>
            <w:pStyle w:val="TOC1"/>
            <w:tabs>
              <w:tab w:val="right" w:leader="dot" w:pos="9019"/>
            </w:tabs>
            <w:spacing w:line="360" w:lineRule="auto"/>
            <w:jc w:val="both"/>
            <w:rPr>
              <w:rFonts w:ascii="Times New Roman" w:hAnsi="Times New Roman" w:cs="Times New Roman"/>
              <w:noProof/>
              <w:sz w:val="24"/>
              <w:szCs w:val="24"/>
            </w:rPr>
          </w:pPr>
          <w:hyperlink w:anchor="_Toc132466672" w:history="1">
            <w:r w:rsidRPr="00527843">
              <w:rPr>
                <w:rStyle w:val="Hyperlink"/>
                <w:rFonts w:ascii="Times New Roman" w:hAnsi="Times New Roman" w:cs="Times New Roman"/>
                <w:noProof/>
                <w:sz w:val="24"/>
                <w:szCs w:val="24"/>
              </w:rPr>
              <w:t>Proposed compromise resolution</w:t>
            </w:r>
            <w:r w:rsidRPr="00527843">
              <w:rPr>
                <w:rFonts w:ascii="Times New Roman" w:hAnsi="Times New Roman" w:cs="Times New Roman"/>
                <w:noProof/>
                <w:webHidden/>
                <w:sz w:val="24"/>
                <w:szCs w:val="24"/>
              </w:rPr>
              <w:tab/>
            </w:r>
            <w:r w:rsidRPr="00527843">
              <w:rPr>
                <w:rFonts w:ascii="Times New Roman" w:hAnsi="Times New Roman" w:cs="Times New Roman"/>
                <w:noProof/>
                <w:webHidden/>
                <w:sz w:val="24"/>
                <w:szCs w:val="24"/>
              </w:rPr>
              <w:fldChar w:fldCharType="begin"/>
            </w:r>
            <w:r w:rsidRPr="00527843">
              <w:rPr>
                <w:rFonts w:ascii="Times New Roman" w:hAnsi="Times New Roman" w:cs="Times New Roman"/>
                <w:noProof/>
                <w:webHidden/>
                <w:sz w:val="24"/>
                <w:szCs w:val="24"/>
              </w:rPr>
              <w:instrText xml:space="preserve"> PAGEREF _Toc132466672 \h </w:instrText>
            </w:r>
            <w:r w:rsidRPr="00527843">
              <w:rPr>
                <w:rFonts w:ascii="Times New Roman" w:hAnsi="Times New Roman" w:cs="Times New Roman"/>
                <w:noProof/>
                <w:webHidden/>
                <w:sz w:val="24"/>
                <w:szCs w:val="24"/>
              </w:rPr>
            </w:r>
            <w:r w:rsidRPr="00527843">
              <w:rPr>
                <w:rFonts w:ascii="Times New Roman" w:hAnsi="Times New Roman" w:cs="Times New Roman"/>
                <w:noProof/>
                <w:webHidden/>
                <w:sz w:val="24"/>
                <w:szCs w:val="24"/>
              </w:rPr>
              <w:fldChar w:fldCharType="separate"/>
            </w:r>
            <w:r w:rsidRPr="00527843">
              <w:rPr>
                <w:rFonts w:ascii="Times New Roman" w:hAnsi="Times New Roman" w:cs="Times New Roman"/>
                <w:noProof/>
                <w:webHidden/>
                <w:sz w:val="24"/>
                <w:szCs w:val="24"/>
              </w:rPr>
              <w:t>7</w:t>
            </w:r>
            <w:r w:rsidRPr="00527843">
              <w:rPr>
                <w:rFonts w:ascii="Times New Roman" w:hAnsi="Times New Roman" w:cs="Times New Roman"/>
                <w:noProof/>
                <w:webHidden/>
                <w:sz w:val="24"/>
                <w:szCs w:val="24"/>
              </w:rPr>
              <w:fldChar w:fldCharType="end"/>
            </w:r>
          </w:hyperlink>
        </w:p>
        <w:p w14:paraId="73827AB4" w14:textId="4B384A3B" w:rsidR="00C90F3C" w:rsidRPr="00527843" w:rsidRDefault="00C90F3C" w:rsidP="00527843">
          <w:pPr>
            <w:pStyle w:val="TOC1"/>
            <w:tabs>
              <w:tab w:val="right" w:leader="dot" w:pos="9019"/>
            </w:tabs>
            <w:spacing w:line="360" w:lineRule="auto"/>
            <w:jc w:val="both"/>
            <w:rPr>
              <w:rFonts w:ascii="Times New Roman" w:hAnsi="Times New Roman" w:cs="Times New Roman"/>
              <w:noProof/>
              <w:sz w:val="24"/>
              <w:szCs w:val="24"/>
            </w:rPr>
          </w:pPr>
          <w:hyperlink w:anchor="_Toc132466673" w:history="1">
            <w:r w:rsidRPr="00527843">
              <w:rPr>
                <w:rStyle w:val="Hyperlink"/>
                <w:rFonts w:ascii="Times New Roman" w:hAnsi="Times New Roman" w:cs="Times New Roman"/>
                <w:noProof/>
                <w:sz w:val="24"/>
                <w:szCs w:val="24"/>
              </w:rPr>
              <w:t>Conclusion</w:t>
            </w:r>
            <w:r w:rsidRPr="00527843">
              <w:rPr>
                <w:rFonts w:ascii="Times New Roman" w:hAnsi="Times New Roman" w:cs="Times New Roman"/>
                <w:noProof/>
                <w:webHidden/>
                <w:sz w:val="24"/>
                <w:szCs w:val="24"/>
              </w:rPr>
              <w:tab/>
            </w:r>
            <w:r w:rsidRPr="00527843">
              <w:rPr>
                <w:rFonts w:ascii="Times New Roman" w:hAnsi="Times New Roman" w:cs="Times New Roman"/>
                <w:noProof/>
                <w:webHidden/>
                <w:sz w:val="24"/>
                <w:szCs w:val="24"/>
              </w:rPr>
              <w:fldChar w:fldCharType="begin"/>
            </w:r>
            <w:r w:rsidRPr="00527843">
              <w:rPr>
                <w:rFonts w:ascii="Times New Roman" w:hAnsi="Times New Roman" w:cs="Times New Roman"/>
                <w:noProof/>
                <w:webHidden/>
                <w:sz w:val="24"/>
                <w:szCs w:val="24"/>
              </w:rPr>
              <w:instrText xml:space="preserve"> PAGEREF _Toc132466673 \h </w:instrText>
            </w:r>
            <w:r w:rsidRPr="00527843">
              <w:rPr>
                <w:rFonts w:ascii="Times New Roman" w:hAnsi="Times New Roman" w:cs="Times New Roman"/>
                <w:noProof/>
                <w:webHidden/>
                <w:sz w:val="24"/>
                <w:szCs w:val="24"/>
              </w:rPr>
            </w:r>
            <w:r w:rsidRPr="00527843">
              <w:rPr>
                <w:rFonts w:ascii="Times New Roman" w:hAnsi="Times New Roman" w:cs="Times New Roman"/>
                <w:noProof/>
                <w:webHidden/>
                <w:sz w:val="24"/>
                <w:szCs w:val="24"/>
              </w:rPr>
              <w:fldChar w:fldCharType="separate"/>
            </w:r>
            <w:r w:rsidRPr="00527843">
              <w:rPr>
                <w:rFonts w:ascii="Times New Roman" w:hAnsi="Times New Roman" w:cs="Times New Roman"/>
                <w:noProof/>
                <w:webHidden/>
                <w:sz w:val="24"/>
                <w:szCs w:val="24"/>
              </w:rPr>
              <w:t>9</w:t>
            </w:r>
            <w:r w:rsidRPr="00527843">
              <w:rPr>
                <w:rFonts w:ascii="Times New Roman" w:hAnsi="Times New Roman" w:cs="Times New Roman"/>
                <w:noProof/>
                <w:webHidden/>
                <w:sz w:val="24"/>
                <w:szCs w:val="24"/>
              </w:rPr>
              <w:fldChar w:fldCharType="end"/>
            </w:r>
          </w:hyperlink>
        </w:p>
        <w:p w14:paraId="6FAA4526" w14:textId="0170BD92" w:rsidR="00C90F3C" w:rsidRPr="00527843" w:rsidRDefault="00C90F3C" w:rsidP="00527843">
          <w:pPr>
            <w:pStyle w:val="TOC1"/>
            <w:tabs>
              <w:tab w:val="right" w:leader="dot" w:pos="9019"/>
            </w:tabs>
            <w:spacing w:line="360" w:lineRule="auto"/>
            <w:jc w:val="both"/>
            <w:rPr>
              <w:rFonts w:ascii="Times New Roman" w:hAnsi="Times New Roman" w:cs="Times New Roman"/>
              <w:noProof/>
              <w:sz w:val="24"/>
              <w:szCs w:val="24"/>
            </w:rPr>
          </w:pPr>
          <w:hyperlink w:anchor="_Toc132466674" w:history="1">
            <w:r w:rsidRPr="00527843">
              <w:rPr>
                <w:rStyle w:val="Hyperlink"/>
                <w:rFonts w:ascii="Times New Roman" w:hAnsi="Times New Roman" w:cs="Times New Roman"/>
                <w:noProof/>
                <w:sz w:val="24"/>
                <w:szCs w:val="24"/>
              </w:rPr>
              <w:t>Reference list</w:t>
            </w:r>
            <w:r w:rsidRPr="00527843">
              <w:rPr>
                <w:rFonts w:ascii="Times New Roman" w:hAnsi="Times New Roman" w:cs="Times New Roman"/>
                <w:noProof/>
                <w:webHidden/>
                <w:sz w:val="24"/>
                <w:szCs w:val="24"/>
              </w:rPr>
              <w:tab/>
            </w:r>
            <w:r w:rsidRPr="00527843">
              <w:rPr>
                <w:rFonts w:ascii="Times New Roman" w:hAnsi="Times New Roman" w:cs="Times New Roman"/>
                <w:noProof/>
                <w:webHidden/>
                <w:sz w:val="24"/>
                <w:szCs w:val="24"/>
              </w:rPr>
              <w:fldChar w:fldCharType="begin"/>
            </w:r>
            <w:r w:rsidRPr="00527843">
              <w:rPr>
                <w:rFonts w:ascii="Times New Roman" w:hAnsi="Times New Roman" w:cs="Times New Roman"/>
                <w:noProof/>
                <w:webHidden/>
                <w:sz w:val="24"/>
                <w:szCs w:val="24"/>
              </w:rPr>
              <w:instrText xml:space="preserve"> PAGEREF _Toc132466674 \h </w:instrText>
            </w:r>
            <w:r w:rsidRPr="00527843">
              <w:rPr>
                <w:rFonts w:ascii="Times New Roman" w:hAnsi="Times New Roman" w:cs="Times New Roman"/>
                <w:noProof/>
                <w:webHidden/>
                <w:sz w:val="24"/>
                <w:szCs w:val="24"/>
              </w:rPr>
            </w:r>
            <w:r w:rsidRPr="00527843">
              <w:rPr>
                <w:rFonts w:ascii="Times New Roman" w:hAnsi="Times New Roman" w:cs="Times New Roman"/>
                <w:noProof/>
                <w:webHidden/>
                <w:sz w:val="24"/>
                <w:szCs w:val="24"/>
              </w:rPr>
              <w:fldChar w:fldCharType="separate"/>
            </w:r>
            <w:r w:rsidRPr="00527843">
              <w:rPr>
                <w:rFonts w:ascii="Times New Roman" w:hAnsi="Times New Roman" w:cs="Times New Roman"/>
                <w:noProof/>
                <w:webHidden/>
                <w:sz w:val="24"/>
                <w:szCs w:val="24"/>
              </w:rPr>
              <w:t>11</w:t>
            </w:r>
            <w:r w:rsidRPr="00527843">
              <w:rPr>
                <w:rFonts w:ascii="Times New Roman" w:hAnsi="Times New Roman" w:cs="Times New Roman"/>
                <w:noProof/>
                <w:webHidden/>
                <w:sz w:val="24"/>
                <w:szCs w:val="24"/>
              </w:rPr>
              <w:fldChar w:fldCharType="end"/>
            </w:r>
          </w:hyperlink>
        </w:p>
        <w:p w14:paraId="6B8CB7D5" w14:textId="5D252BD5" w:rsidR="00C90F3C" w:rsidRPr="00527843" w:rsidRDefault="00C90F3C" w:rsidP="00527843">
          <w:pPr>
            <w:spacing w:line="360" w:lineRule="auto"/>
            <w:jc w:val="both"/>
            <w:rPr>
              <w:rFonts w:ascii="Times New Roman" w:hAnsi="Times New Roman" w:cs="Times New Roman"/>
            </w:rPr>
          </w:pPr>
          <w:r w:rsidRPr="00527843">
            <w:rPr>
              <w:rFonts w:ascii="Times New Roman" w:hAnsi="Times New Roman" w:cs="Times New Roman"/>
              <w:b/>
              <w:bCs/>
              <w:noProof/>
              <w:sz w:val="24"/>
              <w:szCs w:val="24"/>
            </w:rPr>
            <w:fldChar w:fldCharType="end"/>
          </w:r>
        </w:p>
      </w:sdtContent>
    </w:sdt>
    <w:p w14:paraId="37BCA756" w14:textId="42530845" w:rsidR="00AF4404" w:rsidRPr="00527843" w:rsidRDefault="00C90F3C" w:rsidP="00527843">
      <w:pPr>
        <w:spacing w:line="360" w:lineRule="auto"/>
        <w:jc w:val="both"/>
        <w:rPr>
          <w:rFonts w:ascii="Times New Roman" w:hAnsi="Times New Roman" w:cs="Times New Roman"/>
        </w:rPr>
      </w:pPr>
      <w:r w:rsidRPr="00527843">
        <w:rPr>
          <w:rFonts w:ascii="Times New Roman" w:hAnsi="Times New Roman" w:cs="Times New Roman"/>
        </w:rPr>
        <w:br w:type="page"/>
      </w:r>
    </w:p>
    <w:p w14:paraId="00000005" w14:textId="77777777" w:rsidR="00AF4404" w:rsidRPr="00527843" w:rsidRDefault="00191C87" w:rsidP="00527843">
      <w:pPr>
        <w:pStyle w:val="Heading1"/>
      </w:pPr>
      <w:bookmarkStart w:id="1" w:name="_s4c7thciv972" w:colFirst="0" w:colLast="0"/>
      <w:bookmarkStart w:id="2" w:name="_Toc132466668"/>
      <w:bookmarkEnd w:id="1"/>
      <w:r w:rsidRPr="00527843">
        <w:lastRenderedPageBreak/>
        <w:t>Introduction</w:t>
      </w:r>
      <w:bookmarkEnd w:id="2"/>
    </w:p>
    <w:p w14:paraId="00000006" w14:textId="77777777" w:rsidR="00AF4404" w:rsidRPr="00527843" w:rsidRDefault="00191C87" w:rsidP="00527843">
      <w:pPr>
        <w:pStyle w:val="Normal1"/>
        <w:spacing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sz w:val="24"/>
          <w:szCs w:val="24"/>
        </w:rPr>
        <w:t>Kojo Furoa,</w:t>
      </w:r>
      <w:r w:rsidRPr="00527843">
        <w:rPr>
          <w:rFonts w:ascii="Times New Roman" w:eastAsia="Times New Roman" w:hAnsi="Times New Roman" w:cs="Times New Roman"/>
          <w:sz w:val="24"/>
          <w:szCs w:val="24"/>
        </w:rPr>
        <w:t xml:space="preserve"> a Japanese MNE based in Northeast England has been facing stakeholder relations issues with UK institutions. The stakeholders include the Regional Division Manager (Company Executive), Board Member (Shareholder Representative), Labour Union Representative</w:t>
      </w:r>
      <w:r w:rsidRPr="00527843">
        <w:rPr>
          <w:rFonts w:ascii="Times New Roman" w:eastAsia="Times New Roman" w:hAnsi="Times New Roman" w:cs="Times New Roman"/>
          <w:sz w:val="24"/>
          <w:szCs w:val="24"/>
        </w:rPr>
        <w:t>, Supplier Consortium Representative, Environmental Activist Collective Representative, and Local Councillor (Local Government Representative). This report provides an analysis of the key issues, potential solutions, and a proposed compromise resolution th</w:t>
      </w:r>
      <w:r w:rsidRPr="00527843">
        <w:rPr>
          <w:rFonts w:ascii="Times New Roman" w:eastAsia="Times New Roman" w:hAnsi="Times New Roman" w:cs="Times New Roman"/>
          <w:sz w:val="24"/>
          <w:szCs w:val="24"/>
        </w:rPr>
        <w:t xml:space="preserve">at is deemed acceptable to all representatives. Considering the scenario of the case of Kojo Furoa, the task at hand is to simulate a stakeholder negotiation exercise that addresses the concerns of various stakeholder groups regarding Kojo Furoa's plan to </w:t>
      </w:r>
      <w:r w:rsidRPr="00527843">
        <w:rPr>
          <w:rFonts w:ascii="Times New Roman" w:eastAsia="Times New Roman" w:hAnsi="Times New Roman" w:cs="Times New Roman"/>
          <w:sz w:val="24"/>
          <w:szCs w:val="24"/>
        </w:rPr>
        <w:t xml:space="preserve">offshore manufacturing and potentially close down the major UK plant. The negotiation agenda of the group task is to focus on finding compromise solutions to address the concerns of all the stakeholders in attaining a stronger position in the market. Each </w:t>
      </w:r>
      <w:r w:rsidRPr="00527843">
        <w:rPr>
          <w:rFonts w:ascii="Times New Roman" w:eastAsia="Times New Roman" w:hAnsi="Times New Roman" w:cs="Times New Roman"/>
          <w:sz w:val="24"/>
          <w:szCs w:val="24"/>
        </w:rPr>
        <w:t xml:space="preserve">member of the representative of the group is likely to have presented different concerts and priorities ensuring the perspectives of the negotiations. </w:t>
      </w:r>
    </w:p>
    <w:p w14:paraId="00000007" w14:textId="77777777" w:rsidR="00AF4404" w:rsidRPr="00527843" w:rsidRDefault="00191C87" w:rsidP="00527843">
      <w:pPr>
        <w:pStyle w:val="Normal1"/>
        <w:spacing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sz w:val="24"/>
          <w:szCs w:val="24"/>
        </w:rPr>
        <w:t>Based on the scenario, the possible objectives and goals of the negotiation exercise are to formulate th</w:t>
      </w:r>
      <w:r w:rsidRPr="00527843">
        <w:rPr>
          <w:rFonts w:ascii="Times New Roman" w:eastAsia="Times New Roman" w:hAnsi="Times New Roman" w:cs="Times New Roman"/>
          <w:sz w:val="24"/>
          <w:szCs w:val="24"/>
        </w:rPr>
        <w:t>e potential ways of reducing the costs without closing down the major UK plant, exploring alternatives to offshoring manufacturing, ensuring that local labor and suppliers are protected, and address environmental concerns. In the preparation of the negotia</w:t>
      </w:r>
      <w:r w:rsidRPr="00527843">
        <w:rPr>
          <w:rFonts w:ascii="Times New Roman" w:eastAsia="Times New Roman" w:hAnsi="Times New Roman" w:cs="Times New Roman"/>
          <w:sz w:val="24"/>
          <w:szCs w:val="24"/>
        </w:rPr>
        <w:t>tion exercise, relative information about the concerns and priorities of each of the stakeholders, as regards the current market factors of Kojo Furoa's plan to offshore manufacturing, have been identified in the formulation of the negotiation strategy for</w:t>
      </w:r>
      <w:r w:rsidRPr="00527843">
        <w:rPr>
          <w:rFonts w:ascii="Times New Roman" w:eastAsia="Times New Roman" w:hAnsi="Times New Roman" w:cs="Times New Roman"/>
          <w:sz w:val="24"/>
          <w:szCs w:val="24"/>
        </w:rPr>
        <w:t xml:space="preserve"> the stakeholder's compromise. At the end of the negotiation exercise, the stakeholder groups have reached a compromise position that addresses their concerns while enabling Kojo Furoa in attaining a stronger position in the market. The compromise position</w:t>
      </w:r>
      <w:r w:rsidRPr="00527843">
        <w:rPr>
          <w:rFonts w:ascii="Times New Roman" w:eastAsia="Times New Roman" w:hAnsi="Times New Roman" w:cs="Times New Roman"/>
          <w:sz w:val="24"/>
          <w:szCs w:val="24"/>
        </w:rPr>
        <w:t xml:space="preserve"> should be documented in writing and communicated to all stakeholders to ensure that everyone understands the agreement that has been reached.</w:t>
      </w:r>
    </w:p>
    <w:p w14:paraId="00000008" w14:textId="77777777" w:rsidR="00AF4404" w:rsidRPr="00527843" w:rsidRDefault="00191C87" w:rsidP="00527843">
      <w:pPr>
        <w:pStyle w:val="Heading1"/>
      </w:pPr>
      <w:bookmarkStart w:id="3" w:name="_soilmx2r0vvs" w:colFirst="0" w:colLast="0"/>
      <w:bookmarkStart w:id="4" w:name="_Toc132466669"/>
      <w:bookmarkEnd w:id="3"/>
      <w:r w:rsidRPr="00527843">
        <w:t>Key issues</w:t>
      </w:r>
      <w:bookmarkEnd w:id="4"/>
      <w:r w:rsidRPr="00527843">
        <w:t xml:space="preserve"> </w:t>
      </w:r>
    </w:p>
    <w:p w14:paraId="71B92677" w14:textId="749F5261" w:rsidR="006151F1" w:rsidRPr="00527843" w:rsidRDefault="00191C87" w:rsidP="00527843">
      <w:pPr>
        <w:pStyle w:val="Normal1"/>
        <w:spacing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sz w:val="24"/>
          <w:szCs w:val="24"/>
        </w:rPr>
        <w:t>As the Regional Division Manager of our company, I understand the importance of taking a collaborativ</w:t>
      </w:r>
      <w:r w:rsidRPr="00527843">
        <w:rPr>
          <w:rFonts w:ascii="Times New Roman" w:eastAsia="Times New Roman" w:hAnsi="Times New Roman" w:cs="Times New Roman"/>
          <w:sz w:val="24"/>
          <w:szCs w:val="24"/>
        </w:rPr>
        <w:t>e approach to address the issues raised by the labor union, supplier consortium, an environmental activist collective, board members, and local councilors. The contemporary global business environment is highly dynamic, and multinational enterprises like o</w:t>
      </w:r>
      <w:r w:rsidRPr="00527843">
        <w:rPr>
          <w:rFonts w:ascii="Times New Roman" w:eastAsia="Times New Roman" w:hAnsi="Times New Roman" w:cs="Times New Roman"/>
          <w:sz w:val="24"/>
          <w:szCs w:val="24"/>
        </w:rPr>
        <w:t xml:space="preserve">urs face a range of external influences that must be navigated carefully. The concerns raised by the labor </w:t>
      </w:r>
      <w:r w:rsidRPr="00527843">
        <w:rPr>
          <w:rFonts w:ascii="Times New Roman" w:eastAsia="Times New Roman" w:hAnsi="Times New Roman" w:cs="Times New Roman"/>
          <w:sz w:val="24"/>
          <w:szCs w:val="24"/>
        </w:rPr>
        <w:lastRenderedPageBreak/>
        <w:t xml:space="preserve">union, an environmental activist collective, and local councilors are valid and require our attention. At the same time, we have a responsibility to </w:t>
      </w:r>
      <w:r w:rsidRPr="00527843">
        <w:rPr>
          <w:rFonts w:ascii="Times New Roman" w:eastAsia="Times New Roman" w:hAnsi="Times New Roman" w:cs="Times New Roman"/>
          <w:sz w:val="24"/>
          <w:szCs w:val="24"/>
        </w:rPr>
        <w:t>our shareholders and suppliers to ensure that our business remains profitable and sustainable (</w:t>
      </w:r>
      <w:r w:rsidRPr="00527843">
        <w:rPr>
          <w:rFonts w:ascii="Times New Roman" w:eastAsia="Times New Roman" w:hAnsi="Times New Roman" w:cs="Times New Roman"/>
          <w:color w:val="222222"/>
          <w:sz w:val="24"/>
          <w:szCs w:val="24"/>
          <w:highlight w:val="white"/>
        </w:rPr>
        <w:t>Eskerod, 2020</w:t>
      </w:r>
      <w:r w:rsidRPr="00527843">
        <w:rPr>
          <w:rFonts w:ascii="Times New Roman" w:eastAsia="Times New Roman" w:hAnsi="Times New Roman" w:cs="Times New Roman"/>
          <w:sz w:val="24"/>
          <w:szCs w:val="24"/>
        </w:rPr>
        <w:t xml:space="preserve">). Considering the case of Kojo  Furoa's current market positions and international business, the key issues identified for the group assessment on </w:t>
      </w:r>
      <w:r w:rsidRPr="00527843">
        <w:rPr>
          <w:rFonts w:ascii="Times New Roman" w:eastAsia="Times New Roman" w:hAnsi="Times New Roman" w:cs="Times New Roman"/>
          <w:sz w:val="24"/>
          <w:szCs w:val="24"/>
        </w:rPr>
        <w:t>the negotiation of stakeholders include labor relations,k environment impact, supply chain management, and the supplier consortium representative. Based on the group tasks of the negotiation, the labor union has expressed concerns about the company's polic</w:t>
      </w:r>
      <w:r w:rsidRPr="00527843">
        <w:rPr>
          <w:rFonts w:ascii="Times New Roman" w:eastAsia="Times New Roman" w:hAnsi="Times New Roman" w:cs="Times New Roman"/>
          <w:sz w:val="24"/>
          <w:szCs w:val="24"/>
        </w:rPr>
        <w:t>ies as regards the employment of workers temporarily and lack of job security. Another contextual issue relates to the closure of the major UK plant of Kojo  Furoa and the offshoring of manufacturing in another country with the resulting job losses and neg</w:t>
      </w:r>
      <w:r w:rsidRPr="00527843">
        <w:rPr>
          <w:rFonts w:ascii="Times New Roman" w:eastAsia="Times New Roman" w:hAnsi="Times New Roman" w:cs="Times New Roman"/>
          <w:sz w:val="24"/>
          <w:szCs w:val="24"/>
        </w:rPr>
        <w:t>ative impact on the local community and economy (</w:t>
      </w:r>
      <w:r w:rsidRPr="00527843">
        <w:rPr>
          <w:rFonts w:ascii="Times New Roman" w:eastAsia="Times New Roman" w:hAnsi="Times New Roman" w:cs="Times New Roman"/>
          <w:color w:val="222222"/>
          <w:sz w:val="24"/>
          <w:szCs w:val="24"/>
          <w:highlight w:val="white"/>
        </w:rPr>
        <w:t>Cunningham, 2019</w:t>
      </w:r>
      <w:r w:rsidRPr="00527843">
        <w:rPr>
          <w:rFonts w:ascii="Times New Roman" w:eastAsia="Times New Roman" w:hAnsi="Times New Roman" w:cs="Times New Roman"/>
          <w:sz w:val="24"/>
          <w:szCs w:val="24"/>
        </w:rPr>
        <w:t>). Even the rising concern related to the domestic supply chain management about the foreign entry of competitors, decaying infrastructures, and increasing tax regime provides tension for Koj</w:t>
      </w:r>
      <w:r w:rsidRPr="00527843">
        <w:rPr>
          <w:rFonts w:ascii="Times New Roman" w:eastAsia="Times New Roman" w:hAnsi="Times New Roman" w:cs="Times New Roman"/>
          <w:sz w:val="24"/>
          <w:szCs w:val="24"/>
        </w:rPr>
        <w:t>o  Furoa in the international market of operation. The Supplier Consortium Representative has raised concerns about the company's supply chain management, including the use of suppliers with questionable labor practices.</w:t>
      </w:r>
    </w:p>
    <w:p w14:paraId="0000000A" w14:textId="77777777" w:rsidR="00AF4404" w:rsidRPr="00527843" w:rsidRDefault="00191C87" w:rsidP="00527843">
      <w:pPr>
        <w:pStyle w:val="Normal1"/>
        <w:spacing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sz w:val="24"/>
          <w:szCs w:val="24"/>
        </w:rPr>
        <w:t>The Environmental Activist Collecti</w:t>
      </w:r>
      <w:r w:rsidRPr="00527843">
        <w:rPr>
          <w:rFonts w:ascii="Times New Roman" w:eastAsia="Times New Roman" w:hAnsi="Times New Roman" w:cs="Times New Roman"/>
          <w:sz w:val="24"/>
          <w:szCs w:val="24"/>
        </w:rPr>
        <w:t>ve Representative has expressed concerns about the company's impact on the environment, particularly about the disposal of waste. There have been arguments that the company should prioritize and make stress environmental concerns over profitability. Even t</w:t>
      </w:r>
      <w:r w:rsidRPr="00527843">
        <w:rPr>
          <w:rFonts w:ascii="Times New Roman" w:eastAsia="Times New Roman" w:hAnsi="Times New Roman" w:cs="Times New Roman"/>
          <w:sz w:val="24"/>
          <w:szCs w:val="24"/>
        </w:rPr>
        <w:t>he increased competition from international competition from Kojo  Furoa has also contributed to the declining financial performance of the company (</w:t>
      </w:r>
      <w:r w:rsidRPr="00527843">
        <w:rPr>
          <w:rFonts w:ascii="Times New Roman" w:eastAsia="Times New Roman" w:hAnsi="Times New Roman" w:cs="Times New Roman"/>
          <w:color w:val="222222"/>
          <w:sz w:val="24"/>
          <w:szCs w:val="24"/>
          <w:highlight w:val="white"/>
        </w:rPr>
        <w:t>Friske</w:t>
      </w:r>
      <w:r w:rsidRPr="00527843">
        <w:rPr>
          <w:rFonts w:ascii="Times New Roman" w:eastAsia="Times New Roman" w:hAnsi="Times New Roman" w:cs="Times New Roman"/>
          <w:i/>
          <w:color w:val="222222"/>
          <w:sz w:val="24"/>
          <w:szCs w:val="24"/>
          <w:highlight w:val="white"/>
        </w:rPr>
        <w:t xml:space="preserve"> et al. </w:t>
      </w:r>
      <w:r w:rsidRPr="00527843">
        <w:rPr>
          <w:rFonts w:ascii="Times New Roman" w:eastAsia="Times New Roman" w:hAnsi="Times New Roman" w:cs="Times New Roman"/>
          <w:color w:val="222222"/>
          <w:sz w:val="24"/>
          <w:szCs w:val="24"/>
          <w:highlight w:val="white"/>
        </w:rPr>
        <w:t>2020</w:t>
      </w:r>
      <w:r w:rsidRPr="00527843">
        <w:rPr>
          <w:rFonts w:ascii="Times New Roman" w:eastAsia="Times New Roman" w:hAnsi="Times New Roman" w:cs="Times New Roman"/>
          <w:sz w:val="24"/>
          <w:szCs w:val="24"/>
        </w:rPr>
        <w:t xml:space="preserve">). The local councilor has also raised concerns related to the company's compliance with </w:t>
      </w:r>
      <w:r w:rsidRPr="00527843">
        <w:rPr>
          <w:rFonts w:ascii="Times New Roman" w:eastAsia="Times New Roman" w:hAnsi="Times New Roman" w:cs="Times New Roman"/>
          <w:sz w:val="24"/>
          <w:szCs w:val="24"/>
        </w:rPr>
        <w:t>the relevant laws and regulations ensuring job creation and economic development. Another contextual issue that arose in the negotiation group tasks included the holistic cost of the Cardown plant while serving the interests and respects of the concerns of</w:t>
      </w:r>
      <w:r w:rsidRPr="00527843">
        <w:rPr>
          <w:rFonts w:ascii="Times New Roman" w:eastAsia="Times New Roman" w:hAnsi="Times New Roman" w:cs="Times New Roman"/>
          <w:sz w:val="24"/>
          <w:szCs w:val="24"/>
        </w:rPr>
        <w:t xml:space="preserve"> the involved stakeholders in the business operation. The company recognizes the significance of the concerns raised by the various stakeholder representatives present in this negotiation, and we are committed to addressing them in a manner that is both ec</w:t>
      </w:r>
      <w:r w:rsidRPr="00527843">
        <w:rPr>
          <w:rFonts w:ascii="Times New Roman" w:eastAsia="Times New Roman" w:hAnsi="Times New Roman" w:cs="Times New Roman"/>
          <w:sz w:val="24"/>
          <w:szCs w:val="24"/>
        </w:rPr>
        <w:t xml:space="preserve">onomically feasible and socially and environmentally responsible. In this regard, the negotiation understands and validates the concerns raised by the labor union, environmental activists, and local councilors for ensuring the business's profitability and </w:t>
      </w:r>
      <w:r w:rsidRPr="00527843">
        <w:rPr>
          <w:rFonts w:ascii="Times New Roman" w:eastAsia="Times New Roman" w:hAnsi="Times New Roman" w:cs="Times New Roman"/>
          <w:sz w:val="24"/>
          <w:szCs w:val="24"/>
        </w:rPr>
        <w:t xml:space="preserve">sustainability. The negotiation in this regard provides potentially acceptable solutions with evidence-based practices taking into account the best stakeholder theory and international business operation. </w:t>
      </w:r>
    </w:p>
    <w:p w14:paraId="0000000B" w14:textId="77777777" w:rsidR="00AF4404" w:rsidRPr="00527843" w:rsidRDefault="00191C87" w:rsidP="00527843">
      <w:pPr>
        <w:pStyle w:val="Heading1"/>
      </w:pPr>
      <w:bookmarkStart w:id="5" w:name="_1sjcuk9viymj" w:colFirst="0" w:colLast="0"/>
      <w:bookmarkStart w:id="6" w:name="_Toc132466670"/>
      <w:bookmarkEnd w:id="5"/>
      <w:r w:rsidRPr="00527843">
        <w:lastRenderedPageBreak/>
        <w:t>Multinational Enterprises’ Responses to External I</w:t>
      </w:r>
      <w:r w:rsidRPr="00527843">
        <w:t>nfluences</w:t>
      </w:r>
      <w:bookmarkEnd w:id="6"/>
    </w:p>
    <w:p w14:paraId="0000000C" w14:textId="3C77FD87" w:rsidR="00AF4404" w:rsidRDefault="00191C87" w:rsidP="00527843">
      <w:pPr>
        <w:pStyle w:val="Normal1"/>
        <w:spacing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sz w:val="24"/>
          <w:szCs w:val="24"/>
        </w:rPr>
        <w:t>Kojo  Furoa being an MNE has strategically responded to the various external range of business factors which shaped the business environment. The business has outlined the various elements that affected Kojo  Furoa in keeping competitive in the f</w:t>
      </w:r>
      <w:r w:rsidRPr="00527843">
        <w:rPr>
          <w:rFonts w:ascii="Times New Roman" w:eastAsia="Times New Roman" w:hAnsi="Times New Roman" w:cs="Times New Roman"/>
          <w:sz w:val="24"/>
          <w:szCs w:val="24"/>
        </w:rPr>
        <w:t>oreign market with the high tax regime and the increased competition from various external pressure and environmental concerns. One of the key responses by Kojo  Furoa is related to the offshoring to manufacturing to cut costs. The company has strategicall</w:t>
      </w:r>
      <w:r w:rsidRPr="00527843">
        <w:rPr>
          <w:rFonts w:ascii="Times New Roman" w:eastAsia="Times New Roman" w:hAnsi="Times New Roman" w:cs="Times New Roman"/>
          <w:sz w:val="24"/>
          <w:szCs w:val="24"/>
        </w:rPr>
        <w:t>y integrated this aspect for lowering labor costs and production of the company in other international countries. This decision has been significant in the company's operations in the UK with the increased disruption, job losses, and labor loss (</w:t>
      </w:r>
      <w:r w:rsidRPr="00527843">
        <w:rPr>
          <w:rFonts w:ascii="Times New Roman" w:eastAsia="Times New Roman" w:hAnsi="Times New Roman" w:cs="Times New Roman"/>
          <w:color w:val="222222"/>
          <w:sz w:val="24"/>
          <w:szCs w:val="24"/>
          <w:highlight w:val="white"/>
        </w:rPr>
        <w:t xml:space="preserve">Gigliotti </w:t>
      </w:r>
      <w:r w:rsidRPr="00527843">
        <w:rPr>
          <w:rFonts w:ascii="Times New Roman" w:eastAsia="Times New Roman" w:hAnsi="Times New Roman" w:cs="Times New Roman"/>
          <w:i/>
          <w:color w:val="222222"/>
          <w:sz w:val="24"/>
          <w:szCs w:val="24"/>
          <w:highlight w:val="white"/>
        </w:rPr>
        <w:t>et al.</w:t>
      </w:r>
      <w:r w:rsidRPr="00527843">
        <w:rPr>
          <w:rFonts w:ascii="Times New Roman" w:eastAsia="Times New Roman" w:hAnsi="Times New Roman" w:cs="Times New Roman"/>
          <w:color w:val="222222"/>
          <w:sz w:val="24"/>
          <w:szCs w:val="24"/>
          <w:highlight w:val="white"/>
        </w:rPr>
        <w:t xml:space="preserve"> 2022</w:t>
      </w:r>
      <w:r w:rsidRPr="00527843">
        <w:rPr>
          <w:rFonts w:ascii="Times New Roman" w:eastAsia="Times New Roman" w:hAnsi="Times New Roman" w:cs="Times New Roman"/>
          <w:sz w:val="24"/>
          <w:szCs w:val="24"/>
        </w:rPr>
        <w:t>). Kojo  Furoa has even strategically responded to the external business environment with effective stakeholder negotiations including local labor, suppliers, government, and the environmental authorities. By incorporating and collaborating with</w:t>
      </w:r>
      <w:r w:rsidRPr="00527843">
        <w:rPr>
          <w:rFonts w:ascii="Times New Roman" w:eastAsia="Times New Roman" w:hAnsi="Times New Roman" w:cs="Times New Roman"/>
          <w:sz w:val="24"/>
          <w:szCs w:val="24"/>
        </w:rPr>
        <w:t xml:space="preserve"> all the stakeholders, the company identifies the interests of each of the group members that positively impact the business operations. Even by responding to the environmental impact of its business operations, Kojo  Furoa has integrated strategic efforts</w:t>
      </w:r>
      <w:r w:rsidRPr="00527843">
        <w:rPr>
          <w:rFonts w:ascii="Times New Roman" w:eastAsia="Times New Roman" w:hAnsi="Times New Roman" w:cs="Times New Roman"/>
          <w:sz w:val="24"/>
          <w:szCs w:val="24"/>
        </w:rPr>
        <w:t xml:space="preserve"> into the external business environment. Considering the concerns of various protests of the labor and environmental organizations have contributed significantly to the company's effort to conserve natural resources and attain sustainability. </w:t>
      </w:r>
    </w:p>
    <w:p w14:paraId="6245F1F7" w14:textId="587D8570" w:rsidR="000D2E62" w:rsidRDefault="000D2E62" w:rsidP="000D2E62">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5C43B491" wp14:editId="2CC6B390">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274FF10" w14:textId="0EBDF6E0" w:rsidR="000D2E62" w:rsidRPr="000D2E62" w:rsidRDefault="000D2E62" w:rsidP="000D2E62">
      <w:pPr>
        <w:pStyle w:val="Normal1"/>
        <w:spacing w:line="360" w:lineRule="auto"/>
        <w:jc w:val="center"/>
        <w:rPr>
          <w:rFonts w:ascii="Times New Roman" w:eastAsia="Times New Roman" w:hAnsi="Times New Roman" w:cs="Times New Roman"/>
          <w:b/>
          <w:sz w:val="24"/>
          <w:szCs w:val="24"/>
        </w:rPr>
      </w:pPr>
      <w:r w:rsidRPr="000D2E62">
        <w:rPr>
          <w:rFonts w:ascii="Times New Roman" w:eastAsia="Times New Roman" w:hAnsi="Times New Roman" w:cs="Times New Roman"/>
          <w:b/>
          <w:sz w:val="24"/>
          <w:szCs w:val="24"/>
        </w:rPr>
        <w:t>Figure</w:t>
      </w:r>
      <w:r w:rsidR="00351A5D">
        <w:rPr>
          <w:rFonts w:ascii="Times New Roman" w:eastAsia="Times New Roman" w:hAnsi="Times New Roman" w:cs="Times New Roman"/>
          <w:b/>
          <w:sz w:val="24"/>
          <w:szCs w:val="24"/>
        </w:rPr>
        <w:t xml:space="preserve"> 1</w:t>
      </w:r>
      <w:r w:rsidRPr="000D2E62">
        <w:rPr>
          <w:rFonts w:ascii="Times New Roman" w:eastAsia="Times New Roman" w:hAnsi="Times New Roman" w:cs="Times New Roman"/>
          <w:b/>
          <w:sz w:val="24"/>
          <w:szCs w:val="24"/>
        </w:rPr>
        <w:t>: Kojo Furoa ‘s external influences</w:t>
      </w:r>
    </w:p>
    <w:p w14:paraId="7B83B1B4" w14:textId="05CCECC2" w:rsidR="000D2E62" w:rsidRPr="00527843" w:rsidRDefault="000D2E62" w:rsidP="000D2E62">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0000000D" w14:textId="77777777" w:rsidR="00AF4404" w:rsidRPr="00527843" w:rsidRDefault="00191C87" w:rsidP="00527843">
      <w:pPr>
        <w:pStyle w:val="Normal1"/>
        <w:spacing w:line="360" w:lineRule="auto"/>
        <w:jc w:val="both"/>
        <w:rPr>
          <w:rFonts w:ascii="Times New Roman" w:eastAsia="Times New Roman" w:hAnsi="Times New Roman" w:cs="Times New Roman"/>
          <w:b/>
          <w:sz w:val="24"/>
          <w:szCs w:val="24"/>
        </w:rPr>
      </w:pPr>
      <w:r w:rsidRPr="00527843">
        <w:rPr>
          <w:rFonts w:ascii="Times New Roman" w:eastAsia="Times New Roman" w:hAnsi="Times New Roman" w:cs="Times New Roman"/>
          <w:sz w:val="24"/>
          <w:szCs w:val="24"/>
        </w:rPr>
        <w:lastRenderedPageBreak/>
        <w:t>Kojo Furoa's</w:t>
      </w:r>
      <w:r w:rsidRPr="00527843">
        <w:rPr>
          <w:rFonts w:ascii="Times New Roman" w:eastAsia="Times New Roman" w:hAnsi="Times New Roman" w:cs="Times New Roman"/>
          <w:sz w:val="24"/>
          <w:szCs w:val="24"/>
        </w:rPr>
        <w:t xml:space="preserve"> responses to external influences reflect the challenges faced by many MNEs operating in a globalized economy. The company must balance its need to remain competitive with the interests of various stakeholders, including local communities, labor, suppliers</w:t>
      </w:r>
      <w:r w:rsidRPr="00527843">
        <w:rPr>
          <w:rFonts w:ascii="Times New Roman" w:eastAsia="Times New Roman" w:hAnsi="Times New Roman" w:cs="Times New Roman"/>
          <w:sz w:val="24"/>
          <w:szCs w:val="24"/>
        </w:rPr>
        <w:t>, and the environment (</w:t>
      </w:r>
      <w:r w:rsidRPr="00527843">
        <w:rPr>
          <w:rFonts w:ascii="Times New Roman" w:eastAsia="Times New Roman" w:hAnsi="Times New Roman" w:cs="Times New Roman"/>
          <w:color w:val="222222"/>
          <w:sz w:val="24"/>
          <w:szCs w:val="24"/>
          <w:highlight w:val="white"/>
        </w:rPr>
        <w:t>Garg and Gupta, 2022</w:t>
      </w:r>
      <w:r w:rsidRPr="00527843">
        <w:rPr>
          <w:rFonts w:ascii="Times New Roman" w:eastAsia="Times New Roman" w:hAnsi="Times New Roman" w:cs="Times New Roman"/>
          <w:sz w:val="24"/>
          <w:szCs w:val="24"/>
        </w:rPr>
        <w:t>). By engaging in stakeholder negotiations and considering the impact of its operations on the environment, the company is taking steps to address these concerns and find a way forward that benefits everyone invol</w:t>
      </w:r>
      <w:r w:rsidRPr="00527843">
        <w:rPr>
          <w:rFonts w:ascii="Times New Roman" w:eastAsia="Times New Roman" w:hAnsi="Times New Roman" w:cs="Times New Roman"/>
          <w:sz w:val="24"/>
          <w:szCs w:val="24"/>
        </w:rPr>
        <w:t xml:space="preserve">ved. In this regard, the company’s CSR strategies prove to be effective for the articulation of the various local environments and communities. It is also important to consider the broader global context of the company's operations and how its actions may </w:t>
      </w:r>
      <w:r w:rsidRPr="00527843">
        <w:rPr>
          <w:rFonts w:ascii="Times New Roman" w:eastAsia="Times New Roman" w:hAnsi="Times New Roman" w:cs="Times New Roman"/>
          <w:sz w:val="24"/>
          <w:szCs w:val="24"/>
        </w:rPr>
        <w:t>affect global issues such as climate change and social inequality. This may involve considering the United Nations Sustainable Development Goals and the company's alignment with these goals.</w:t>
      </w:r>
    </w:p>
    <w:p w14:paraId="0000000E" w14:textId="77777777" w:rsidR="00AF4404" w:rsidRPr="00527843" w:rsidRDefault="00191C87" w:rsidP="00527843">
      <w:pPr>
        <w:pStyle w:val="Heading1"/>
      </w:pPr>
      <w:bookmarkStart w:id="7" w:name="_8hw9hboqdr74" w:colFirst="0" w:colLast="0"/>
      <w:bookmarkStart w:id="8" w:name="_Toc132466671"/>
      <w:bookmarkEnd w:id="7"/>
      <w:r w:rsidRPr="00527843">
        <w:t>Assessment of MNE’s Activities</w:t>
      </w:r>
      <w:bookmarkEnd w:id="8"/>
      <w:r w:rsidRPr="00527843">
        <w:t xml:space="preserve"> </w:t>
      </w:r>
    </w:p>
    <w:p w14:paraId="0000000F" w14:textId="313E6322" w:rsidR="00AF4404" w:rsidRDefault="00191C87" w:rsidP="00527843">
      <w:pPr>
        <w:pStyle w:val="Normal1"/>
        <w:spacing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sz w:val="24"/>
          <w:szCs w:val="24"/>
        </w:rPr>
        <w:t>Considering the global business o</w:t>
      </w:r>
      <w:r w:rsidRPr="00527843">
        <w:rPr>
          <w:rFonts w:ascii="Times New Roman" w:eastAsia="Times New Roman" w:hAnsi="Times New Roman" w:cs="Times New Roman"/>
          <w:sz w:val="24"/>
          <w:szCs w:val="24"/>
        </w:rPr>
        <w:t>perations, Kojo Froa's activities can be assessed in the context of the company's interest in international business interests and socio-environmental impacts. As the company has a responsibility toward the stakeholders, it also showcases its concerns rela</w:t>
      </w:r>
      <w:r w:rsidRPr="00527843">
        <w:rPr>
          <w:rFonts w:ascii="Times New Roman" w:eastAsia="Times New Roman" w:hAnsi="Times New Roman" w:cs="Times New Roman"/>
          <w:sz w:val="24"/>
          <w:szCs w:val="24"/>
        </w:rPr>
        <w:t>ted to the ethical and sustainable aspects of the business. Based on the business operational activities, Kojo Furoa is a successful international organization with a large business presence in Cardown, England. In terms of business activities and operatio</w:t>
      </w:r>
      <w:r w:rsidRPr="00527843">
        <w:rPr>
          <w:rFonts w:ascii="Times New Roman" w:eastAsia="Times New Roman" w:hAnsi="Times New Roman" w:cs="Times New Roman"/>
          <w:sz w:val="24"/>
          <w:szCs w:val="24"/>
        </w:rPr>
        <w:t>nal performance, the company has strong and effective business relations with the local authority and stakeholders (</w:t>
      </w:r>
      <w:r w:rsidRPr="00527843">
        <w:rPr>
          <w:rFonts w:ascii="Times New Roman" w:eastAsia="Times New Roman" w:hAnsi="Times New Roman" w:cs="Times New Roman"/>
          <w:color w:val="222222"/>
          <w:sz w:val="24"/>
          <w:szCs w:val="24"/>
          <w:highlight w:val="white"/>
        </w:rPr>
        <w:t>Lehr, 2019</w:t>
      </w:r>
      <w:r w:rsidRPr="00527843">
        <w:rPr>
          <w:rFonts w:ascii="Times New Roman" w:eastAsia="Times New Roman" w:hAnsi="Times New Roman" w:cs="Times New Roman"/>
          <w:sz w:val="24"/>
          <w:szCs w:val="24"/>
        </w:rPr>
        <w:t>). The Cardown plant in the UK has been recognized as the most successful among all other plants with its standardization of worki</w:t>
      </w:r>
      <w:r w:rsidRPr="00527843">
        <w:rPr>
          <w:rFonts w:ascii="Times New Roman" w:eastAsia="Times New Roman" w:hAnsi="Times New Roman" w:cs="Times New Roman"/>
          <w:sz w:val="24"/>
          <w:szCs w:val="24"/>
        </w:rPr>
        <w:t>ng conditions and participation in effective corporate social responsibility initiatives. Despite the contextual decline in profitability and business performance due to the increased competition and pressures, Kojo Furoa also demonstrated higher quality m</w:t>
      </w:r>
      <w:r w:rsidRPr="00527843">
        <w:rPr>
          <w:rFonts w:ascii="Times New Roman" w:eastAsia="Times New Roman" w:hAnsi="Times New Roman" w:cs="Times New Roman"/>
          <w:sz w:val="24"/>
          <w:szCs w:val="24"/>
        </w:rPr>
        <w:t xml:space="preserve">anufacturing practices in the Cardown plant which makes the company remain the most successful in the workplace of the UK region. </w:t>
      </w:r>
    </w:p>
    <w:p w14:paraId="416DEB83" w14:textId="4F68F3B3" w:rsidR="00351A5D" w:rsidRDefault="00351A5D" w:rsidP="00351A5D">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951107E" wp14:editId="045CB351">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859F49F" w14:textId="601426FD" w:rsidR="00351A5D" w:rsidRPr="00351A5D" w:rsidRDefault="00351A5D" w:rsidP="00351A5D">
      <w:pPr>
        <w:pStyle w:val="Normal1"/>
        <w:spacing w:line="360" w:lineRule="auto"/>
        <w:jc w:val="center"/>
        <w:rPr>
          <w:rFonts w:ascii="Times New Roman" w:eastAsia="Times New Roman" w:hAnsi="Times New Roman" w:cs="Times New Roman"/>
          <w:b/>
          <w:sz w:val="24"/>
          <w:szCs w:val="24"/>
        </w:rPr>
      </w:pPr>
      <w:r w:rsidRPr="00351A5D">
        <w:rPr>
          <w:rFonts w:ascii="Times New Roman" w:eastAsia="Times New Roman" w:hAnsi="Times New Roman" w:cs="Times New Roman"/>
          <w:b/>
          <w:sz w:val="24"/>
          <w:szCs w:val="24"/>
        </w:rPr>
        <w:t>Figure</w:t>
      </w:r>
      <w:r>
        <w:rPr>
          <w:rFonts w:ascii="Times New Roman" w:eastAsia="Times New Roman" w:hAnsi="Times New Roman" w:cs="Times New Roman"/>
          <w:b/>
          <w:sz w:val="24"/>
          <w:szCs w:val="24"/>
        </w:rPr>
        <w:t xml:space="preserve"> 2</w:t>
      </w:r>
      <w:r w:rsidRPr="00351A5D">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Kojo Furoa’s key activities</w:t>
      </w:r>
    </w:p>
    <w:p w14:paraId="11A996D0" w14:textId="6F1A6F9E" w:rsidR="00351A5D" w:rsidRPr="00527843" w:rsidRDefault="00351A5D" w:rsidP="00351A5D">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00000010" w14:textId="77777777" w:rsidR="00AF4404" w:rsidRPr="00527843" w:rsidRDefault="00191C87" w:rsidP="00527843">
      <w:pPr>
        <w:pStyle w:val="Normal1"/>
        <w:spacing w:line="360" w:lineRule="auto"/>
        <w:jc w:val="both"/>
        <w:rPr>
          <w:rFonts w:ascii="Times New Roman" w:eastAsia="Times New Roman" w:hAnsi="Times New Roman" w:cs="Times New Roman"/>
          <w:b/>
          <w:sz w:val="24"/>
          <w:szCs w:val="24"/>
        </w:rPr>
      </w:pPr>
      <w:r w:rsidRPr="00527843">
        <w:rPr>
          <w:rFonts w:ascii="Times New Roman" w:eastAsia="Times New Roman" w:hAnsi="Times New Roman" w:cs="Times New Roman"/>
          <w:sz w:val="24"/>
          <w:szCs w:val="24"/>
        </w:rPr>
        <w:t>In the context of analyzing the socio-environmental activities of Kojo Furoa, the company has been involved in several critic</w:t>
      </w:r>
      <w:r w:rsidRPr="00527843">
        <w:rPr>
          <w:rFonts w:ascii="Times New Roman" w:eastAsia="Times New Roman" w:hAnsi="Times New Roman" w:cs="Times New Roman"/>
          <w:sz w:val="24"/>
          <w:szCs w:val="24"/>
        </w:rPr>
        <w:t>isms and conflicts of interest among the various stakeholders. Various environmental and labor activists have also raised concerns related to the company's ethical considerations while only focusing on profitability and expansion. The company faced the mos</w:t>
      </w:r>
      <w:r w:rsidRPr="00527843">
        <w:rPr>
          <w:rFonts w:ascii="Times New Roman" w:eastAsia="Times New Roman" w:hAnsi="Times New Roman" w:cs="Times New Roman"/>
          <w:sz w:val="24"/>
          <w:szCs w:val="24"/>
        </w:rPr>
        <w:t>t contentious local issues which are related to the former supplier of the Cardown factory (</w:t>
      </w:r>
      <w:r w:rsidRPr="00527843">
        <w:rPr>
          <w:rFonts w:ascii="Times New Roman" w:eastAsia="Times New Roman" w:hAnsi="Times New Roman" w:cs="Times New Roman"/>
          <w:color w:val="222222"/>
          <w:sz w:val="24"/>
          <w:szCs w:val="24"/>
          <w:highlight w:val="white"/>
        </w:rPr>
        <w:t>Guter-Sandu, 2023</w:t>
      </w:r>
      <w:r w:rsidRPr="00527843">
        <w:rPr>
          <w:rFonts w:ascii="Times New Roman" w:eastAsia="Times New Roman" w:hAnsi="Times New Roman" w:cs="Times New Roman"/>
          <w:sz w:val="24"/>
          <w:szCs w:val="24"/>
        </w:rPr>
        <w:t xml:space="preserve">). The issue involves that the enterprise went bankrupt and then Kojo Furoa acquired the enterprise. Though the decision proved to be effective in </w:t>
      </w:r>
      <w:r w:rsidRPr="00527843">
        <w:rPr>
          <w:rFonts w:ascii="Times New Roman" w:eastAsia="Times New Roman" w:hAnsi="Times New Roman" w:cs="Times New Roman"/>
          <w:sz w:val="24"/>
          <w:szCs w:val="24"/>
        </w:rPr>
        <w:t>preventing job losses as regards the business's mismanagement before the takeover. Apart from the decision, Kojo Furoa has also strategically taken the initiative to expand its business to the international market with a large proportion of production in t</w:t>
      </w:r>
      <w:r w:rsidRPr="00527843">
        <w:rPr>
          <w:rFonts w:ascii="Times New Roman" w:eastAsia="Times New Roman" w:hAnsi="Times New Roman" w:cs="Times New Roman"/>
          <w:sz w:val="24"/>
          <w:szCs w:val="24"/>
        </w:rPr>
        <w:t>he abroad countries. In this regard, the company has taken the initiative to wound up its existing plants in reducing costs and the most related example is the Cardown plant wound up in the UK. As per the strategic initiatives of the COO, the company's dri</w:t>
      </w:r>
      <w:r w:rsidRPr="00527843">
        <w:rPr>
          <w:rFonts w:ascii="Times New Roman" w:eastAsia="Times New Roman" w:hAnsi="Times New Roman" w:cs="Times New Roman"/>
          <w:sz w:val="24"/>
          <w:szCs w:val="24"/>
        </w:rPr>
        <w:t>ving offshore of manufacturing, the decision could have harmed the business's performance with the contextual reduction in the economic activity and larger community involvement. Considering the business' highly skilled labor force about the current tax re</w:t>
      </w:r>
      <w:r w:rsidRPr="00527843">
        <w:rPr>
          <w:rFonts w:ascii="Times New Roman" w:eastAsia="Times New Roman" w:hAnsi="Times New Roman" w:cs="Times New Roman"/>
          <w:sz w:val="24"/>
          <w:szCs w:val="24"/>
        </w:rPr>
        <w:t>gime and the marketing concerns, the Cardown plant proves to be the optimal site for the production of offshoring for the company. So the overall business activities of Kojo Furoa in the various activities and socio-environmental aspects, the company has s</w:t>
      </w:r>
      <w:r w:rsidRPr="00527843">
        <w:rPr>
          <w:rFonts w:ascii="Times New Roman" w:eastAsia="Times New Roman" w:hAnsi="Times New Roman" w:cs="Times New Roman"/>
          <w:sz w:val="24"/>
          <w:szCs w:val="24"/>
        </w:rPr>
        <w:t>hown effective initiatives and a successful impact (</w:t>
      </w:r>
      <w:r w:rsidRPr="00527843">
        <w:rPr>
          <w:rFonts w:ascii="Times New Roman" w:eastAsia="Times New Roman" w:hAnsi="Times New Roman" w:cs="Times New Roman"/>
          <w:color w:val="222222"/>
          <w:sz w:val="24"/>
          <w:szCs w:val="24"/>
          <w:highlight w:val="white"/>
        </w:rPr>
        <w:t>Bradford, 2020</w:t>
      </w:r>
      <w:r w:rsidRPr="00527843">
        <w:rPr>
          <w:rFonts w:ascii="Times New Roman" w:eastAsia="Times New Roman" w:hAnsi="Times New Roman" w:cs="Times New Roman"/>
          <w:sz w:val="24"/>
          <w:szCs w:val="24"/>
        </w:rPr>
        <w:t xml:space="preserve">). Though there have been several </w:t>
      </w:r>
      <w:r w:rsidRPr="00527843">
        <w:rPr>
          <w:rFonts w:ascii="Times New Roman" w:eastAsia="Times New Roman" w:hAnsi="Times New Roman" w:cs="Times New Roman"/>
          <w:sz w:val="24"/>
          <w:szCs w:val="24"/>
        </w:rPr>
        <w:lastRenderedPageBreak/>
        <w:t>criticisms and conflicts associated with the balancing of the business interests. As the company outlines for future business development and growth, Kojo F</w:t>
      </w:r>
      <w:r w:rsidRPr="00527843">
        <w:rPr>
          <w:rFonts w:ascii="Times New Roman" w:eastAsia="Times New Roman" w:hAnsi="Times New Roman" w:cs="Times New Roman"/>
          <w:sz w:val="24"/>
          <w:szCs w:val="24"/>
        </w:rPr>
        <w:t>uroa must integrate and take into account the various stakeholder groups including labor, suppliers, government, and environmental institutions in the formulation of the most related business operation for attaining a stronger position in the international</w:t>
      </w:r>
      <w:r w:rsidRPr="00527843">
        <w:rPr>
          <w:rFonts w:ascii="Times New Roman" w:eastAsia="Times New Roman" w:hAnsi="Times New Roman" w:cs="Times New Roman"/>
          <w:sz w:val="24"/>
          <w:szCs w:val="24"/>
        </w:rPr>
        <w:t xml:space="preserve"> business. </w:t>
      </w:r>
    </w:p>
    <w:p w14:paraId="00000011" w14:textId="77777777" w:rsidR="00AF4404" w:rsidRPr="00527843" w:rsidRDefault="00191C87" w:rsidP="00527843">
      <w:pPr>
        <w:pStyle w:val="Heading1"/>
      </w:pPr>
      <w:bookmarkStart w:id="9" w:name="_3cwnltfyi1xq" w:colFirst="0" w:colLast="0"/>
      <w:bookmarkStart w:id="10" w:name="_Toc132466672"/>
      <w:bookmarkEnd w:id="9"/>
      <w:r w:rsidRPr="00527843">
        <w:t>Proposed compromise resolution</w:t>
      </w:r>
      <w:bookmarkEnd w:id="10"/>
    </w:p>
    <w:p w14:paraId="00000012" w14:textId="1790E147" w:rsidR="00AF4404" w:rsidRDefault="00191C87" w:rsidP="00527843">
      <w:pPr>
        <w:pStyle w:val="Normal1"/>
        <w:pBdr>
          <w:top w:val="nil"/>
          <w:left w:val="nil"/>
          <w:bottom w:val="nil"/>
          <w:right w:val="nil"/>
          <w:between w:val="nil"/>
        </w:pBdr>
        <w:spacing w:after="30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sz w:val="24"/>
          <w:szCs w:val="24"/>
        </w:rPr>
        <w:t xml:space="preserve">As the Regional Division Manager, my perspective is focused on the long-term sustainability and profitability of the company. However, I also recognize the importance of considering the interests of all </w:t>
      </w:r>
      <w:r w:rsidRPr="00527843">
        <w:rPr>
          <w:rFonts w:ascii="Times New Roman" w:eastAsia="Times New Roman" w:hAnsi="Times New Roman" w:cs="Times New Roman"/>
          <w:sz w:val="24"/>
          <w:szCs w:val="24"/>
        </w:rPr>
        <w:t>stakeholders involved in our operations. Our goal is to find a resolution that meets the needs of all parties and allows us to continue operating in a socially and environmentally responsible manner (</w:t>
      </w:r>
      <w:r w:rsidRPr="00527843">
        <w:rPr>
          <w:rFonts w:ascii="Times New Roman" w:eastAsia="Times New Roman" w:hAnsi="Times New Roman" w:cs="Times New Roman"/>
          <w:color w:val="222222"/>
          <w:sz w:val="24"/>
          <w:szCs w:val="24"/>
          <w:highlight w:val="white"/>
        </w:rPr>
        <w:t xml:space="preserve">Menkel-Meadow </w:t>
      </w:r>
      <w:r w:rsidRPr="00527843">
        <w:rPr>
          <w:rFonts w:ascii="Times New Roman" w:eastAsia="Times New Roman" w:hAnsi="Times New Roman" w:cs="Times New Roman"/>
          <w:i/>
          <w:color w:val="222222"/>
          <w:sz w:val="24"/>
          <w:szCs w:val="24"/>
          <w:highlight w:val="white"/>
        </w:rPr>
        <w:t>et al</w:t>
      </w:r>
      <w:r w:rsidRPr="00527843">
        <w:rPr>
          <w:rFonts w:ascii="Times New Roman" w:eastAsia="Times New Roman" w:hAnsi="Times New Roman" w:cs="Times New Roman"/>
          <w:color w:val="222222"/>
          <w:sz w:val="24"/>
          <w:szCs w:val="24"/>
          <w:highlight w:val="white"/>
        </w:rPr>
        <w:t>. 2020</w:t>
      </w:r>
      <w:r w:rsidRPr="00527843">
        <w:rPr>
          <w:rFonts w:ascii="Times New Roman" w:eastAsia="Times New Roman" w:hAnsi="Times New Roman" w:cs="Times New Roman"/>
          <w:sz w:val="24"/>
          <w:szCs w:val="24"/>
        </w:rPr>
        <w:t>). We understand that there may</w:t>
      </w:r>
      <w:r w:rsidRPr="00527843">
        <w:rPr>
          <w:rFonts w:ascii="Times New Roman" w:eastAsia="Times New Roman" w:hAnsi="Times New Roman" w:cs="Times New Roman"/>
          <w:sz w:val="24"/>
          <w:szCs w:val="24"/>
        </w:rPr>
        <w:t xml:space="preserve"> be concerns from some stakeholders regarding our impact on the environment, labor practices, and supply chain management. We are committed to addressing these concerns and finding solutions that align with our overall business strategy. The proposed compr</w:t>
      </w:r>
      <w:r w:rsidRPr="00527843">
        <w:rPr>
          <w:rFonts w:ascii="Times New Roman" w:eastAsia="Times New Roman" w:hAnsi="Times New Roman" w:cs="Times New Roman"/>
          <w:sz w:val="24"/>
          <w:szCs w:val="24"/>
        </w:rPr>
        <w:t>omised resolutions from the negotiation consider the potential impact on the company's workforce, supply chain m  engagement, and loyalty to the various rules and regulations. They documented a compromised resolution with the facilitation of open and const</w:t>
      </w:r>
      <w:r w:rsidRPr="00527843">
        <w:rPr>
          <w:rFonts w:ascii="Times New Roman" w:eastAsia="Times New Roman" w:hAnsi="Times New Roman" w:cs="Times New Roman"/>
          <w:sz w:val="24"/>
          <w:szCs w:val="24"/>
        </w:rPr>
        <w:t>ructive dialogue among various stakeholders involved in addressing their concerns enabling the company in attaining a strong market position.in the formulation of the proposed compromise resolution, every aspect of the company's objectives is valued and in</w:t>
      </w:r>
      <w:r w:rsidRPr="00527843">
        <w:rPr>
          <w:rFonts w:ascii="Times New Roman" w:eastAsia="Times New Roman" w:hAnsi="Times New Roman" w:cs="Times New Roman"/>
          <w:sz w:val="24"/>
          <w:szCs w:val="24"/>
        </w:rPr>
        <w:t>tegrated ensuring the reduction of costs, offshoring manufacturing, suppliers' protection, and environmental concerns (</w:t>
      </w:r>
      <w:r w:rsidRPr="00527843">
        <w:rPr>
          <w:rFonts w:ascii="Times New Roman" w:eastAsia="Times New Roman" w:hAnsi="Times New Roman" w:cs="Times New Roman"/>
          <w:color w:val="222222"/>
          <w:sz w:val="24"/>
          <w:szCs w:val="24"/>
          <w:highlight w:val="white"/>
        </w:rPr>
        <w:t xml:space="preserve">Ay </w:t>
      </w:r>
      <w:r w:rsidRPr="00527843">
        <w:rPr>
          <w:rFonts w:ascii="Times New Roman" w:eastAsia="Times New Roman" w:hAnsi="Times New Roman" w:cs="Times New Roman"/>
          <w:i/>
          <w:color w:val="222222"/>
          <w:sz w:val="24"/>
          <w:szCs w:val="24"/>
          <w:highlight w:val="white"/>
        </w:rPr>
        <w:t xml:space="preserve">et al. </w:t>
      </w:r>
      <w:r w:rsidRPr="00527843">
        <w:rPr>
          <w:rFonts w:ascii="Times New Roman" w:eastAsia="Times New Roman" w:hAnsi="Times New Roman" w:cs="Times New Roman"/>
          <w:color w:val="222222"/>
          <w:sz w:val="24"/>
          <w:szCs w:val="24"/>
          <w:highlight w:val="white"/>
        </w:rPr>
        <w:t>2019</w:t>
      </w:r>
      <w:r w:rsidRPr="00527843">
        <w:rPr>
          <w:rFonts w:ascii="Times New Roman" w:eastAsia="Times New Roman" w:hAnsi="Times New Roman" w:cs="Times New Roman"/>
          <w:sz w:val="24"/>
          <w:szCs w:val="24"/>
        </w:rPr>
        <w:t>). The involved stakeholder groups identified in this group tasks are identified as local labor, suppliers, government, and</w:t>
      </w:r>
      <w:r w:rsidRPr="00527843">
        <w:rPr>
          <w:rFonts w:ascii="Times New Roman" w:eastAsia="Times New Roman" w:hAnsi="Times New Roman" w:cs="Times New Roman"/>
          <w:sz w:val="24"/>
          <w:szCs w:val="24"/>
        </w:rPr>
        <w:t xml:space="preserve"> the environmental movement. The negotiation agenda should focus on finding a compromise position that addresses the concerns of stakeholders while enabling the corporation to attain a stronger position in the market.  </w:t>
      </w:r>
    </w:p>
    <w:p w14:paraId="2C1F13AC" w14:textId="0FA5B3C7" w:rsidR="00716E84" w:rsidRDefault="00716E84" w:rsidP="00716E84">
      <w:pPr>
        <w:pStyle w:val="Normal1"/>
        <w:pBdr>
          <w:top w:val="nil"/>
          <w:left w:val="nil"/>
          <w:bottom w:val="nil"/>
          <w:right w:val="nil"/>
          <w:between w:val="nil"/>
        </w:pBdr>
        <w:spacing w:after="3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1A8F3E6E" wp14:editId="6400ED23">
            <wp:extent cx="5486400" cy="3200400"/>
            <wp:effectExtent l="19050" t="0" r="1905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2EE8606" w14:textId="351227B6" w:rsidR="00716E84" w:rsidRPr="00716E84" w:rsidRDefault="00716E84" w:rsidP="00716E84">
      <w:pPr>
        <w:pStyle w:val="Normal1"/>
        <w:pBdr>
          <w:top w:val="nil"/>
          <w:left w:val="nil"/>
          <w:bottom w:val="nil"/>
          <w:right w:val="nil"/>
          <w:between w:val="nil"/>
        </w:pBdr>
        <w:spacing w:after="300" w:line="360" w:lineRule="auto"/>
        <w:jc w:val="center"/>
        <w:rPr>
          <w:rFonts w:ascii="Times New Roman" w:eastAsia="Times New Roman" w:hAnsi="Times New Roman" w:cs="Times New Roman"/>
          <w:b/>
          <w:sz w:val="24"/>
          <w:szCs w:val="24"/>
        </w:rPr>
      </w:pPr>
      <w:r w:rsidRPr="00716E84">
        <w:rPr>
          <w:rFonts w:ascii="Times New Roman" w:eastAsia="Times New Roman" w:hAnsi="Times New Roman" w:cs="Times New Roman"/>
          <w:b/>
          <w:sz w:val="24"/>
          <w:szCs w:val="24"/>
        </w:rPr>
        <w:t>Figure</w:t>
      </w:r>
      <w:r w:rsidR="00C060EA">
        <w:rPr>
          <w:rFonts w:ascii="Times New Roman" w:eastAsia="Times New Roman" w:hAnsi="Times New Roman" w:cs="Times New Roman"/>
          <w:b/>
          <w:sz w:val="24"/>
          <w:szCs w:val="24"/>
        </w:rPr>
        <w:t xml:space="preserve"> 3</w:t>
      </w:r>
      <w:r w:rsidRPr="00716E8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Proposed resolution for Kojo Furoa </w:t>
      </w:r>
    </w:p>
    <w:p w14:paraId="06E8D98D" w14:textId="7C1B3D09" w:rsidR="00716E84" w:rsidRPr="00527843" w:rsidRDefault="00716E84" w:rsidP="00716E84">
      <w:pPr>
        <w:pStyle w:val="Normal1"/>
        <w:pBdr>
          <w:top w:val="nil"/>
          <w:left w:val="nil"/>
          <w:bottom w:val="nil"/>
          <w:right w:val="nil"/>
          <w:between w:val="nil"/>
        </w:pBdr>
        <w:spacing w:after="3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00000013" w14:textId="77777777" w:rsidR="00AF4404" w:rsidRPr="00527843" w:rsidRDefault="00191C87" w:rsidP="00527843">
      <w:pPr>
        <w:pStyle w:val="Normal1"/>
        <w:pBdr>
          <w:top w:val="nil"/>
          <w:left w:val="nil"/>
          <w:bottom w:val="nil"/>
          <w:right w:val="nil"/>
          <w:between w:val="nil"/>
        </w:pBdr>
        <w:spacing w:after="30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sz w:val="24"/>
          <w:szCs w:val="24"/>
        </w:rPr>
        <w:t>Considering the analysis of Kojo  Fu</w:t>
      </w:r>
      <w:r w:rsidRPr="00527843">
        <w:rPr>
          <w:rFonts w:ascii="Times New Roman" w:eastAsia="Times New Roman" w:hAnsi="Times New Roman" w:cs="Times New Roman"/>
          <w:sz w:val="24"/>
          <w:szCs w:val="24"/>
        </w:rPr>
        <w:t>roa’s activities and international initiatives, the proposed compromised resolutions in the group negotiation are presented as -</w:t>
      </w:r>
    </w:p>
    <w:p w14:paraId="00000014" w14:textId="77777777" w:rsidR="00AF4404" w:rsidRPr="00527843" w:rsidRDefault="00191C87" w:rsidP="00527843">
      <w:pPr>
        <w:pStyle w:val="Normal1"/>
        <w:pBdr>
          <w:top w:val="nil"/>
          <w:left w:val="nil"/>
          <w:bottom w:val="nil"/>
          <w:right w:val="nil"/>
          <w:between w:val="nil"/>
        </w:pBdr>
        <w:spacing w:after="30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b/>
          <w:sz w:val="24"/>
          <w:szCs w:val="24"/>
        </w:rPr>
        <w:t xml:space="preserve">Labor relations: </w:t>
      </w:r>
      <w:r w:rsidRPr="00527843">
        <w:rPr>
          <w:rFonts w:ascii="Times New Roman" w:eastAsia="Times New Roman" w:hAnsi="Times New Roman" w:cs="Times New Roman"/>
          <w:sz w:val="24"/>
          <w:szCs w:val="24"/>
        </w:rPr>
        <w:t>Based on my role as a Regional manager of the company, the proposed resolution identified for the company's la</w:t>
      </w:r>
      <w:r w:rsidRPr="00527843">
        <w:rPr>
          <w:rFonts w:ascii="Times New Roman" w:eastAsia="Times New Roman" w:hAnsi="Times New Roman" w:cs="Times New Roman"/>
          <w:sz w:val="24"/>
          <w:szCs w:val="24"/>
        </w:rPr>
        <w:t>bor relations has been employed in various practices with the considerations of the collaborative approach of the business' stakeholder participation. The company should focus on the commitment to the retention of the current labor forces in the Cardown pl</w:t>
      </w:r>
      <w:r w:rsidRPr="00527843">
        <w:rPr>
          <w:rFonts w:ascii="Times New Roman" w:eastAsia="Times New Roman" w:hAnsi="Times New Roman" w:cs="Times New Roman"/>
          <w:sz w:val="24"/>
          <w:szCs w:val="24"/>
        </w:rPr>
        <w:t>ant. Kojo  Furoa commits to retaining and avoiding any large layoffs of the Cardown plant employees (</w:t>
      </w:r>
      <w:r w:rsidRPr="00527843">
        <w:rPr>
          <w:rFonts w:ascii="Times New Roman" w:eastAsia="Times New Roman" w:hAnsi="Times New Roman" w:cs="Times New Roman"/>
          <w:color w:val="222222"/>
          <w:sz w:val="24"/>
          <w:szCs w:val="24"/>
          <w:highlight w:val="white"/>
        </w:rPr>
        <w:t>Pedersen</w:t>
      </w:r>
      <w:r w:rsidRPr="00527843">
        <w:rPr>
          <w:rFonts w:ascii="Times New Roman" w:eastAsia="Times New Roman" w:hAnsi="Times New Roman" w:cs="Times New Roman"/>
          <w:i/>
          <w:color w:val="222222"/>
          <w:sz w:val="24"/>
          <w:szCs w:val="24"/>
          <w:highlight w:val="white"/>
        </w:rPr>
        <w:t xml:space="preserve"> et al. </w:t>
      </w:r>
      <w:r w:rsidRPr="00527843">
        <w:rPr>
          <w:rFonts w:ascii="Times New Roman" w:eastAsia="Times New Roman" w:hAnsi="Times New Roman" w:cs="Times New Roman"/>
          <w:color w:val="222222"/>
          <w:sz w:val="24"/>
          <w:szCs w:val="24"/>
          <w:highlight w:val="white"/>
        </w:rPr>
        <w:t>2022</w:t>
      </w:r>
      <w:r w:rsidRPr="00527843">
        <w:rPr>
          <w:rFonts w:ascii="Times New Roman" w:eastAsia="Times New Roman" w:hAnsi="Times New Roman" w:cs="Times New Roman"/>
          <w:sz w:val="24"/>
          <w:szCs w:val="24"/>
        </w:rPr>
        <w:t xml:space="preserve">). Labor representatives agreed to the consideration of the minor salary and benefit concessions in supporting the company's financial </w:t>
      </w:r>
      <w:r w:rsidRPr="00527843">
        <w:rPr>
          <w:rFonts w:ascii="Times New Roman" w:eastAsia="Times New Roman" w:hAnsi="Times New Roman" w:cs="Times New Roman"/>
          <w:sz w:val="24"/>
          <w:szCs w:val="24"/>
        </w:rPr>
        <w:t>positions. The company commits to providing employee training and development activities for enhancing the productivity of the workforce. Adhering to the local regulatory authority and government representatives will improve the worker's condition and heal</w:t>
      </w:r>
      <w:r w:rsidRPr="00527843">
        <w:rPr>
          <w:rFonts w:ascii="Times New Roman" w:eastAsia="Times New Roman" w:hAnsi="Times New Roman" w:cs="Times New Roman"/>
          <w:sz w:val="24"/>
          <w:szCs w:val="24"/>
        </w:rPr>
        <w:t>th requirements.  Increasing employee participation in decision-making, Kojo Furoa agrees to better employee relationship development. The company even agrees to establish clear and effective grievance resolution mechanisms for the workers. The company fur</w:t>
      </w:r>
      <w:r w:rsidRPr="00527843">
        <w:rPr>
          <w:rFonts w:ascii="Times New Roman" w:eastAsia="Times New Roman" w:hAnsi="Times New Roman" w:cs="Times New Roman"/>
          <w:sz w:val="24"/>
          <w:szCs w:val="24"/>
        </w:rPr>
        <w:t xml:space="preserve">ther agrees to recognize and engage various trade unions in fostering the most effective and constructive worker relations </w:t>
      </w:r>
      <w:r w:rsidRPr="00527843">
        <w:rPr>
          <w:rFonts w:ascii="Times New Roman" w:eastAsia="Times New Roman" w:hAnsi="Times New Roman" w:cs="Times New Roman"/>
          <w:sz w:val="24"/>
          <w:szCs w:val="24"/>
        </w:rPr>
        <w:lastRenderedPageBreak/>
        <w:t>management in the Cardoon plant (</w:t>
      </w:r>
      <w:r w:rsidRPr="00527843">
        <w:rPr>
          <w:rFonts w:ascii="Times New Roman" w:eastAsia="Times New Roman" w:hAnsi="Times New Roman" w:cs="Times New Roman"/>
          <w:color w:val="222222"/>
          <w:sz w:val="24"/>
          <w:szCs w:val="24"/>
          <w:highlight w:val="white"/>
        </w:rPr>
        <w:t>Akila and Sarna, 2022</w:t>
      </w:r>
      <w:r w:rsidRPr="00527843">
        <w:rPr>
          <w:rFonts w:ascii="Times New Roman" w:eastAsia="Times New Roman" w:hAnsi="Times New Roman" w:cs="Times New Roman"/>
          <w:sz w:val="24"/>
          <w:szCs w:val="24"/>
        </w:rPr>
        <w:t>). The proposed compromise resolution as regards the interests of labor and wor</w:t>
      </w:r>
      <w:r w:rsidRPr="00527843">
        <w:rPr>
          <w:rFonts w:ascii="Times New Roman" w:eastAsia="Times New Roman" w:hAnsi="Times New Roman" w:cs="Times New Roman"/>
          <w:sz w:val="24"/>
          <w:szCs w:val="24"/>
        </w:rPr>
        <w:t>kers with the consensus of other stakeholders of the company will ensure the effective implementation of the resolution. Kojo  Furoa and its stakeholders by participating in the proposed solutions of the negotiation would maintain a productive and sustaina</w:t>
      </w:r>
      <w:r w:rsidRPr="00527843">
        <w:rPr>
          <w:rFonts w:ascii="Times New Roman" w:eastAsia="Times New Roman" w:hAnsi="Times New Roman" w:cs="Times New Roman"/>
          <w:sz w:val="24"/>
          <w:szCs w:val="24"/>
        </w:rPr>
        <w:t xml:space="preserve">ble workforce ensuring the company's financial performance and increased global market operations.  </w:t>
      </w:r>
    </w:p>
    <w:p w14:paraId="00000015" w14:textId="77777777" w:rsidR="00AF4404" w:rsidRPr="00527843" w:rsidRDefault="00191C87" w:rsidP="00527843">
      <w:pPr>
        <w:pStyle w:val="Normal1"/>
        <w:pBdr>
          <w:top w:val="nil"/>
          <w:left w:val="nil"/>
          <w:bottom w:val="nil"/>
          <w:right w:val="nil"/>
          <w:between w:val="nil"/>
        </w:pBdr>
        <w:spacing w:after="300" w:line="360" w:lineRule="auto"/>
        <w:jc w:val="both"/>
        <w:rPr>
          <w:rFonts w:ascii="Times New Roman" w:eastAsia="Times New Roman" w:hAnsi="Times New Roman" w:cs="Times New Roman"/>
          <w:b/>
          <w:sz w:val="24"/>
          <w:szCs w:val="24"/>
        </w:rPr>
      </w:pPr>
      <w:r w:rsidRPr="00527843">
        <w:rPr>
          <w:rFonts w:ascii="Times New Roman" w:eastAsia="Times New Roman" w:hAnsi="Times New Roman" w:cs="Times New Roman"/>
          <w:b/>
          <w:sz w:val="24"/>
          <w:szCs w:val="24"/>
        </w:rPr>
        <w:t xml:space="preserve">Environmental impact: </w:t>
      </w:r>
      <w:r w:rsidRPr="00527843">
        <w:rPr>
          <w:rFonts w:ascii="Times New Roman" w:eastAsia="Times New Roman" w:hAnsi="Times New Roman" w:cs="Times New Roman"/>
          <w:sz w:val="24"/>
          <w:szCs w:val="24"/>
        </w:rPr>
        <w:t>Considering Kojo  Furoa's socio-ecological analysis, the proposed compromise resolution for environmental impact identifies the key a</w:t>
      </w:r>
      <w:r w:rsidRPr="00527843">
        <w:rPr>
          <w:rFonts w:ascii="Times New Roman" w:eastAsia="Times New Roman" w:hAnsi="Times New Roman" w:cs="Times New Roman"/>
          <w:sz w:val="24"/>
          <w:szCs w:val="24"/>
        </w:rPr>
        <w:t>reas of improvement. By creating a joining committee, Kojo Furoa will establish greater relations with the representatives of the company, local regulatory organizations, and various officials. This committee will be effective in formulating the key ways o</w:t>
      </w:r>
      <w:r w:rsidRPr="00527843">
        <w:rPr>
          <w:rFonts w:ascii="Times New Roman" w:eastAsia="Times New Roman" w:hAnsi="Times New Roman" w:cs="Times New Roman"/>
          <w:sz w:val="24"/>
          <w:szCs w:val="24"/>
        </w:rPr>
        <w:t>f reducing the company's environmental impact with the assurance of greater profitability and company competitiveness (</w:t>
      </w:r>
      <w:r w:rsidRPr="00527843">
        <w:rPr>
          <w:rFonts w:ascii="Times New Roman" w:eastAsia="Times New Roman" w:hAnsi="Times New Roman" w:cs="Times New Roman"/>
          <w:color w:val="222222"/>
          <w:sz w:val="24"/>
          <w:szCs w:val="24"/>
          <w:highlight w:val="white"/>
        </w:rPr>
        <w:t xml:space="preserve">Tien </w:t>
      </w:r>
      <w:r w:rsidRPr="00527843">
        <w:rPr>
          <w:rFonts w:ascii="Times New Roman" w:eastAsia="Times New Roman" w:hAnsi="Times New Roman" w:cs="Times New Roman"/>
          <w:i/>
          <w:color w:val="222222"/>
          <w:sz w:val="24"/>
          <w:szCs w:val="24"/>
          <w:highlight w:val="white"/>
        </w:rPr>
        <w:t>et al.</w:t>
      </w:r>
      <w:r w:rsidRPr="00527843">
        <w:rPr>
          <w:rFonts w:ascii="Times New Roman" w:eastAsia="Times New Roman" w:hAnsi="Times New Roman" w:cs="Times New Roman"/>
          <w:color w:val="222222"/>
          <w:sz w:val="24"/>
          <w:szCs w:val="24"/>
          <w:highlight w:val="white"/>
        </w:rPr>
        <w:t xml:space="preserve"> 2019</w:t>
      </w:r>
      <w:r w:rsidRPr="00527843">
        <w:rPr>
          <w:rFonts w:ascii="Times New Roman" w:eastAsia="Times New Roman" w:hAnsi="Times New Roman" w:cs="Times New Roman"/>
          <w:sz w:val="24"/>
          <w:szCs w:val="24"/>
        </w:rPr>
        <w:t>). Kojo Furoa agrees with the development of a plan for the sustainable practices of the company in achieving the Cardown</w:t>
      </w:r>
      <w:r w:rsidRPr="00527843">
        <w:rPr>
          <w:rFonts w:ascii="Times New Roman" w:eastAsia="Times New Roman" w:hAnsi="Times New Roman" w:cs="Times New Roman"/>
          <w:sz w:val="24"/>
          <w:szCs w:val="24"/>
        </w:rPr>
        <w:t xml:space="preserve"> Plant's reduced carbon footprint and improved energy utilization. Even investment will be initiated in green technologies for the mitigation of the plant's environmental impacts which may include solar panels, upgradation of equipment, and recycling appro</w:t>
      </w:r>
      <w:r w:rsidRPr="00527843">
        <w:rPr>
          <w:rFonts w:ascii="Times New Roman" w:eastAsia="Times New Roman" w:hAnsi="Times New Roman" w:cs="Times New Roman"/>
          <w:sz w:val="24"/>
          <w:szCs w:val="24"/>
        </w:rPr>
        <w:t>aches. Engaging with the local communities of Kojo Furoa will improve the sustainability approaches of the company seeking out improved performance. Kojo Furoa should conduct an environmental impact assessment to identify areas of improvement (</w:t>
      </w:r>
      <w:r w:rsidRPr="00527843">
        <w:rPr>
          <w:rFonts w:ascii="Times New Roman" w:eastAsia="Times New Roman" w:hAnsi="Times New Roman" w:cs="Times New Roman"/>
          <w:color w:val="222222"/>
          <w:sz w:val="24"/>
          <w:szCs w:val="24"/>
          <w:highlight w:val="white"/>
        </w:rPr>
        <w:t xml:space="preserve">Pidun </w:t>
      </w:r>
      <w:r w:rsidRPr="00527843">
        <w:rPr>
          <w:rFonts w:ascii="Times New Roman" w:eastAsia="Times New Roman" w:hAnsi="Times New Roman" w:cs="Times New Roman"/>
          <w:i/>
          <w:color w:val="222222"/>
          <w:sz w:val="24"/>
          <w:szCs w:val="24"/>
          <w:highlight w:val="white"/>
        </w:rPr>
        <w:t>et a</w:t>
      </w:r>
      <w:r w:rsidRPr="00527843">
        <w:rPr>
          <w:rFonts w:ascii="Times New Roman" w:eastAsia="Times New Roman" w:hAnsi="Times New Roman" w:cs="Times New Roman"/>
          <w:color w:val="222222"/>
          <w:sz w:val="24"/>
          <w:szCs w:val="24"/>
          <w:highlight w:val="white"/>
        </w:rPr>
        <w:t>l.</w:t>
      </w:r>
      <w:r w:rsidRPr="00527843">
        <w:rPr>
          <w:rFonts w:ascii="Times New Roman" w:eastAsia="Times New Roman" w:hAnsi="Times New Roman" w:cs="Times New Roman"/>
          <w:color w:val="222222"/>
          <w:sz w:val="24"/>
          <w:szCs w:val="24"/>
          <w:highlight w:val="white"/>
        </w:rPr>
        <w:t xml:space="preserve"> 2021</w:t>
      </w:r>
      <w:r w:rsidRPr="00527843">
        <w:rPr>
          <w:rFonts w:ascii="Times New Roman" w:eastAsia="Times New Roman" w:hAnsi="Times New Roman" w:cs="Times New Roman"/>
          <w:sz w:val="24"/>
          <w:szCs w:val="24"/>
        </w:rPr>
        <w:t xml:space="preserve">). The company should develop a comprehensive waste management strategy and consider investing in sustainable technologies to reduce its environmental footprint. the proposed compromise resolution with the involvement of various relevant stakeholders </w:t>
      </w:r>
      <w:r w:rsidRPr="00527843">
        <w:rPr>
          <w:rFonts w:ascii="Times New Roman" w:eastAsia="Times New Roman" w:hAnsi="Times New Roman" w:cs="Times New Roman"/>
          <w:sz w:val="24"/>
          <w:szCs w:val="24"/>
        </w:rPr>
        <w:t>would be effective for Kojo Furoa in achieving greater environmental efforts with the alignment of community needs and governmental regulations in building a business of sustainable and environmentally friendly.</w:t>
      </w:r>
    </w:p>
    <w:p w14:paraId="00000016" w14:textId="77777777" w:rsidR="00AF4404" w:rsidRPr="00527843" w:rsidRDefault="00191C87" w:rsidP="00527843">
      <w:pPr>
        <w:pStyle w:val="Normal1"/>
        <w:pBdr>
          <w:top w:val="nil"/>
          <w:left w:val="nil"/>
          <w:bottom w:val="nil"/>
          <w:right w:val="nil"/>
          <w:between w:val="nil"/>
        </w:pBdr>
        <w:spacing w:after="30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b/>
          <w:sz w:val="24"/>
          <w:szCs w:val="24"/>
        </w:rPr>
        <w:t xml:space="preserve">Supply chain management: </w:t>
      </w:r>
      <w:r w:rsidRPr="00527843">
        <w:rPr>
          <w:rFonts w:ascii="Times New Roman" w:eastAsia="Times New Roman" w:hAnsi="Times New Roman" w:cs="Times New Roman"/>
          <w:sz w:val="24"/>
          <w:szCs w:val="24"/>
        </w:rPr>
        <w:t>Considering the neg</w:t>
      </w:r>
      <w:r w:rsidRPr="00527843">
        <w:rPr>
          <w:rFonts w:ascii="Times New Roman" w:eastAsia="Times New Roman" w:hAnsi="Times New Roman" w:cs="Times New Roman"/>
          <w:sz w:val="24"/>
          <w:szCs w:val="24"/>
        </w:rPr>
        <w:t>otiation resolution with the participation of the stakeholders, Kojo Furoa aims to promote sustainable practices throughout the entire supply chain management. The proposed resolution identifies the stakeholders involved in strategic management considering</w:t>
      </w:r>
      <w:r w:rsidRPr="00527843">
        <w:rPr>
          <w:rFonts w:ascii="Times New Roman" w:eastAsia="Times New Roman" w:hAnsi="Times New Roman" w:cs="Times New Roman"/>
          <w:sz w:val="24"/>
          <w:szCs w:val="24"/>
        </w:rPr>
        <w:t xml:space="preserve"> the ethical practices of the business. The compromised resolution agrees to conduct a comprehensive review of the supply chain with potential improvements including labor practices, environmental impacts, and social responsibility. The company even commit</w:t>
      </w:r>
      <w:r w:rsidRPr="00527843">
        <w:rPr>
          <w:rFonts w:ascii="Times New Roman" w:eastAsia="Times New Roman" w:hAnsi="Times New Roman" w:cs="Times New Roman"/>
          <w:sz w:val="24"/>
          <w:szCs w:val="24"/>
        </w:rPr>
        <w:t xml:space="preserve">s to the engagement of suppliers with clear expectations and guidelines for responsible </w:t>
      </w:r>
      <w:r w:rsidRPr="00527843">
        <w:rPr>
          <w:rFonts w:ascii="Times New Roman" w:eastAsia="Times New Roman" w:hAnsi="Times New Roman" w:cs="Times New Roman"/>
          <w:sz w:val="24"/>
          <w:szCs w:val="24"/>
        </w:rPr>
        <w:lastRenderedPageBreak/>
        <w:t>and sustainable practices in progressing the performance of the business operations (</w:t>
      </w:r>
      <w:r w:rsidRPr="00527843">
        <w:rPr>
          <w:rFonts w:ascii="Times New Roman" w:eastAsia="Times New Roman" w:hAnsi="Times New Roman" w:cs="Times New Roman"/>
          <w:color w:val="222222"/>
          <w:sz w:val="24"/>
          <w:szCs w:val="24"/>
          <w:highlight w:val="white"/>
        </w:rPr>
        <w:t xml:space="preserve">Wang </w:t>
      </w:r>
      <w:r w:rsidRPr="00527843">
        <w:rPr>
          <w:rFonts w:ascii="Times New Roman" w:eastAsia="Times New Roman" w:hAnsi="Times New Roman" w:cs="Times New Roman"/>
          <w:i/>
          <w:color w:val="222222"/>
          <w:sz w:val="24"/>
          <w:szCs w:val="24"/>
          <w:highlight w:val="white"/>
        </w:rPr>
        <w:t xml:space="preserve">et al. </w:t>
      </w:r>
      <w:r w:rsidRPr="00527843">
        <w:rPr>
          <w:rFonts w:ascii="Times New Roman" w:eastAsia="Times New Roman" w:hAnsi="Times New Roman" w:cs="Times New Roman"/>
          <w:color w:val="222222"/>
          <w:sz w:val="24"/>
          <w:szCs w:val="24"/>
          <w:highlight w:val="white"/>
        </w:rPr>
        <w:t>2020</w:t>
      </w:r>
      <w:r w:rsidRPr="00527843">
        <w:rPr>
          <w:rFonts w:ascii="Times New Roman" w:eastAsia="Times New Roman" w:hAnsi="Times New Roman" w:cs="Times New Roman"/>
          <w:sz w:val="24"/>
          <w:szCs w:val="24"/>
        </w:rPr>
        <w:t>). The proposed resolution for Kojo Furoa will implement a most con</w:t>
      </w:r>
      <w:r w:rsidRPr="00527843">
        <w:rPr>
          <w:rFonts w:ascii="Times New Roman" w:eastAsia="Times New Roman" w:hAnsi="Times New Roman" w:cs="Times New Roman"/>
          <w:sz w:val="24"/>
          <w:szCs w:val="24"/>
        </w:rPr>
        <w:t>textual and responsible supply chain management strategy with due diligence to its suppliers and terminating any kind of relations that may be considered for the engagement of unethical practices in business operations. It further recognizes the importance</w:t>
      </w:r>
      <w:r w:rsidRPr="00527843">
        <w:rPr>
          <w:rFonts w:ascii="Times New Roman" w:eastAsia="Times New Roman" w:hAnsi="Times New Roman" w:cs="Times New Roman"/>
          <w:sz w:val="24"/>
          <w:szCs w:val="24"/>
        </w:rPr>
        <w:t xml:space="preserve"> of systematic monitoring and auditing the supplier practices regarding the rules and regulations for the standardization of sustainability and business operations. Kojo Furoa agrees to provide incentives and encourage suppliers in the context of prioritiz</w:t>
      </w:r>
      <w:r w:rsidRPr="00527843">
        <w:rPr>
          <w:rFonts w:ascii="Times New Roman" w:eastAsia="Times New Roman" w:hAnsi="Times New Roman" w:cs="Times New Roman"/>
          <w:sz w:val="24"/>
          <w:szCs w:val="24"/>
        </w:rPr>
        <w:t>ing sustainability and responsible practices in business operations for effective supply chain management (</w:t>
      </w:r>
      <w:r w:rsidRPr="00527843">
        <w:rPr>
          <w:rFonts w:ascii="Times New Roman" w:eastAsia="Times New Roman" w:hAnsi="Times New Roman" w:cs="Times New Roman"/>
          <w:color w:val="222222"/>
          <w:sz w:val="24"/>
          <w:szCs w:val="24"/>
          <w:highlight w:val="white"/>
        </w:rPr>
        <w:t xml:space="preserve">Torelli </w:t>
      </w:r>
      <w:r w:rsidRPr="00527843">
        <w:rPr>
          <w:rFonts w:ascii="Times New Roman" w:eastAsia="Times New Roman" w:hAnsi="Times New Roman" w:cs="Times New Roman"/>
          <w:i/>
          <w:color w:val="222222"/>
          <w:sz w:val="24"/>
          <w:szCs w:val="24"/>
          <w:highlight w:val="white"/>
        </w:rPr>
        <w:t xml:space="preserve">et al. </w:t>
      </w:r>
      <w:r w:rsidRPr="00527843">
        <w:rPr>
          <w:rFonts w:ascii="Times New Roman" w:eastAsia="Times New Roman" w:hAnsi="Times New Roman" w:cs="Times New Roman"/>
          <w:color w:val="222222"/>
          <w:sz w:val="24"/>
          <w:szCs w:val="24"/>
          <w:highlight w:val="white"/>
        </w:rPr>
        <w:t>2020</w:t>
      </w:r>
      <w:r w:rsidRPr="00527843">
        <w:rPr>
          <w:rFonts w:ascii="Times New Roman" w:eastAsia="Times New Roman" w:hAnsi="Times New Roman" w:cs="Times New Roman"/>
          <w:sz w:val="24"/>
          <w:szCs w:val="24"/>
        </w:rPr>
        <w:t>). The stakeholders even identified the importance of regularly reviewing and assessing the effectiveness of the supply chain mana</w:t>
      </w:r>
      <w:r w:rsidRPr="00527843">
        <w:rPr>
          <w:rFonts w:ascii="Times New Roman" w:eastAsia="Times New Roman" w:hAnsi="Times New Roman" w:cs="Times New Roman"/>
          <w:sz w:val="24"/>
          <w:szCs w:val="24"/>
        </w:rPr>
        <w:t>gement system making the possible adjustments for the contextual improvement in the sustainability and CSR initiatives. Kojo  Furoa and its stakeholders by participating in the proposed solutions of the negotiation would maintain a productive and sustainab</w:t>
      </w:r>
      <w:r w:rsidRPr="00527843">
        <w:rPr>
          <w:rFonts w:ascii="Times New Roman" w:eastAsia="Times New Roman" w:hAnsi="Times New Roman" w:cs="Times New Roman"/>
          <w:sz w:val="24"/>
          <w:szCs w:val="24"/>
        </w:rPr>
        <w:t xml:space="preserve">le workforce ensuring the company's financial performance and increased global market operations.   </w:t>
      </w:r>
    </w:p>
    <w:p w14:paraId="00000017" w14:textId="77777777" w:rsidR="00AF4404" w:rsidRPr="00527843" w:rsidRDefault="00191C87" w:rsidP="00527843">
      <w:pPr>
        <w:pStyle w:val="Heading1"/>
      </w:pPr>
      <w:bookmarkStart w:id="11" w:name="_bnnhcjylcsy5" w:colFirst="0" w:colLast="0"/>
      <w:bookmarkStart w:id="12" w:name="_Toc132466673"/>
      <w:bookmarkEnd w:id="11"/>
      <w:r w:rsidRPr="00527843">
        <w:t>Conclusion</w:t>
      </w:r>
      <w:bookmarkEnd w:id="12"/>
    </w:p>
    <w:p w14:paraId="00000018" w14:textId="77777777" w:rsidR="00AF4404" w:rsidRPr="00527843" w:rsidRDefault="00191C87" w:rsidP="00527843">
      <w:pPr>
        <w:pStyle w:val="Normal1"/>
        <w:spacing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sz w:val="24"/>
          <w:szCs w:val="24"/>
        </w:rPr>
        <w:t>The negotiation exercise presents Kojo Furoa's stakeholder relations issues as regards its operating in the Northeast England Cardown plant in t</w:t>
      </w:r>
      <w:r w:rsidRPr="00527843">
        <w:rPr>
          <w:rFonts w:ascii="Times New Roman" w:eastAsia="Times New Roman" w:hAnsi="Times New Roman" w:cs="Times New Roman"/>
          <w:sz w:val="24"/>
          <w:szCs w:val="24"/>
        </w:rPr>
        <w:t>erms of its sustainability and cost-effectiveness with the various contextual issues. This compromise resolution of the negotiation addressed the concerns over offshoring manufacturing and the potential closure of Kojo Furoa's major play in the UK. The obj</w:t>
      </w:r>
      <w:r w:rsidRPr="00527843">
        <w:rPr>
          <w:rFonts w:ascii="Times New Roman" w:eastAsia="Times New Roman" w:hAnsi="Times New Roman" w:cs="Times New Roman"/>
          <w:sz w:val="24"/>
          <w:szCs w:val="24"/>
        </w:rPr>
        <w:t xml:space="preserve">ectives of the negotiation are well delineated about the business aspects of the company which includes reducing costs without closure of the plant, exploring the potential alternatives for offshoring abroad, protecting the labor interests, and addressing </w:t>
      </w:r>
      <w:r w:rsidRPr="00527843">
        <w:rPr>
          <w:rFonts w:ascii="Times New Roman" w:eastAsia="Times New Roman" w:hAnsi="Times New Roman" w:cs="Times New Roman"/>
          <w:sz w:val="24"/>
          <w:szCs w:val="24"/>
        </w:rPr>
        <w:t>the most contextual environmental aspects for achieving greater sustainability of the business activities. The concerns raised by the labor union, environmental activities, and local councilors are valid as regards the activities and operations initiatives</w:t>
      </w:r>
      <w:r w:rsidRPr="00527843">
        <w:rPr>
          <w:rFonts w:ascii="Times New Roman" w:eastAsia="Times New Roman" w:hAnsi="Times New Roman" w:cs="Times New Roman"/>
          <w:sz w:val="24"/>
          <w:szCs w:val="24"/>
        </w:rPr>
        <w:t xml:space="preserve"> of Kojo Furoa which thus must be addressed with the responsible concerns for achieving long-term business profitability and viability in the international business with evidence-based practices. </w:t>
      </w:r>
    </w:p>
    <w:p w14:paraId="00000030" w14:textId="3559D3E7" w:rsidR="00AF4404" w:rsidRDefault="00191C87" w:rsidP="00527843">
      <w:pPr>
        <w:pStyle w:val="Normal1"/>
        <w:spacing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sz w:val="24"/>
          <w:szCs w:val="24"/>
        </w:rPr>
        <w:t>The stakeholders have reached a compromise position that ad</w:t>
      </w:r>
      <w:r w:rsidRPr="00527843">
        <w:rPr>
          <w:rFonts w:ascii="Times New Roman" w:eastAsia="Times New Roman" w:hAnsi="Times New Roman" w:cs="Times New Roman"/>
          <w:sz w:val="24"/>
          <w:szCs w:val="24"/>
        </w:rPr>
        <w:t>dresses their concerns while enabling Kojo Furoa's attainment of a stronger market position, which should be documented and communicated to all stakeholders. By addressing the issues and concerns, the negotiation of the group involving different stakeholde</w:t>
      </w:r>
      <w:r w:rsidRPr="00527843">
        <w:rPr>
          <w:rFonts w:ascii="Times New Roman" w:eastAsia="Times New Roman" w:hAnsi="Times New Roman" w:cs="Times New Roman"/>
          <w:sz w:val="24"/>
          <w:szCs w:val="24"/>
        </w:rPr>
        <w:t xml:space="preserve">rs proposes compromised resolutions in a manager </w:t>
      </w:r>
      <w:r w:rsidRPr="00527843">
        <w:rPr>
          <w:rFonts w:ascii="Times New Roman" w:eastAsia="Times New Roman" w:hAnsi="Times New Roman" w:cs="Times New Roman"/>
          <w:sz w:val="24"/>
          <w:szCs w:val="24"/>
        </w:rPr>
        <w:lastRenderedPageBreak/>
        <w:t>that is economically feasible and socially and environmentally responsible. The stakeholder groups have reached a compromise position that addresses their concerns while enabling Kojo Furoa to attain a stron</w:t>
      </w:r>
      <w:r w:rsidRPr="00527843">
        <w:rPr>
          <w:rFonts w:ascii="Times New Roman" w:eastAsia="Times New Roman" w:hAnsi="Times New Roman" w:cs="Times New Roman"/>
          <w:sz w:val="24"/>
          <w:szCs w:val="24"/>
        </w:rPr>
        <w:t>ger position in the market. The compromise position should be documented in writing and communicated to all stakeholders to ensure that everyone understands the agreement that has been reached.</w:t>
      </w:r>
    </w:p>
    <w:p w14:paraId="4B5FA585" w14:textId="07D3BD37" w:rsidR="00EF7B52" w:rsidRPr="00527843" w:rsidRDefault="00EF7B52" w:rsidP="00EF7B52">
      <w:pPr>
        <w:rPr>
          <w:rFonts w:ascii="Times New Roman" w:eastAsia="Times New Roman" w:hAnsi="Times New Roman" w:cs="Times New Roman"/>
          <w:sz w:val="24"/>
          <w:szCs w:val="24"/>
        </w:rPr>
      </w:pPr>
      <w:bookmarkStart w:id="13" w:name="_GoBack"/>
      <w:bookmarkEnd w:id="13"/>
      <w:r>
        <w:rPr>
          <w:rFonts w:ascii="Times New Roman" w:eastAsia="Times New Roman" w:hAnsi="Times New Roman" w:cs="Times New Roman"/>
          <w:sz w:val="24"/>
          <w:szCs w:val="24"/>
        </w:rPr>
        <w:br w:type="page"/>
      </w:r>
    </w:p>
    <w:p w14:paraId="00000031" w14:textId="77777777" w:rsidR="00AF4404" w:rsidRPr="00527843" w:rsidRDefault="00191C87" w:rsidP="00527843">
      <w:pPr>
        <w:pStyle w:val="Heading1"/>
      </w:pPr>
      <w:bookmarkStart w:id="14" w:name="_nkcdlp3uqsgo" w:colFirst="0" w:colLast="0"/>
      <w:bookmarkStart w:id="15" w:name="_Toc132466674"/>
      <w:bookmarkEnd w:id="14"/>
      <w:r w:rsidRPr="00527843">
        <w:lastRenderedPageBreak/>
        <w:t>Reference list</w:t>
      </w:r>
      <w:bookmarkEnd w:id="15"/>
    </w:p>
    <w:p w14:paraId="00000032"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b/>
          <w:sz w:val="24"/>
          <w:szCs w:val="24"/>
        </w:rPr>
      </w:pPr>
      <w:r w:rsidRPr="00527843">
        <w:rPr>
          <w:rFonts w:ascii="Times New Roman" w:eastAsia="Times New Roman" w:hAnsi="Times New Roman" w:cs="Times New Roman"/>
          <w:b/>
          <w:sz w:val="24"/>
          <w:szCs w:val="24"/>
        </w:rPr>
        <w:t>Journals</w:t>
      </w:r>
    </w:p>
    <w:p w14:paraId="00000033"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 xml:space="preserve">Aguilera, R.V. and Grøgaard, B., 2019. The dubious role of institutions in international business: A road forward. </w:t>
      </w:r>
      <w:r w:rsidRPr="00527843">
        <w:rPr>
          <w:rFonts w:ascii="Times New Roman" w:eastAsia="Times New Roman" w:hAnsi="Times New Roman" w:cs="Times New Roman"/>
          <w:i/>
          <w:sz w:val="24"/>
          <w:szCs w:val="24"/>
        </w:rPr>
        <w:t>Journal of International Business Studies</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50</w:t>
      </w:r>
      <w:r w:rsidRPr="00527843">
        <w:rPr>
          <w:rFonts w:ascii="Times New Roman" w:eastAsia="Times New Roman" w:hAnsi="Times New Roman" w:cs="Times New Roman"/>
          <w:sz w:val="24"/>
          <w:szCs w:val="24"/>
        </w:rPr>
        <w:t>, pp.20-35.</w:t>
      </w:r>
    </w:p>
    <w:p w14:paraId="00000034"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 xml:space="preserve">Ali, F. and Haapasalo, H., 2023. Development levels of stakeholder relationships in </w:t>
      </w:r>
      <w:r w:rsidRPr="00527843">
        <w:rPr>
          <w:rFonts w:ascii="Times New Roman" w:eastAsia="Times New Roman" w:hAnsi="Times New Roman" w:cs="Times New Roman"/>
          <w:color w:val="222222"/>
          <w:sz w:val="24"/>
          <w:szCs w:val="24"/>
          <w:highlight w:val="white"/>
        </w:rPr>
        <w:t xml:space="preserve">collaborative projects: challenges and preconditions. </w:t>
      </w:r>
      <w:r w:rsidRPr="00527843">
        <w:rPr>
          <w:rFonts w:ascii="Times New Roman" w:eastAsia="Times New Roman" w:hAnsi="Times New Roman" w:cs="Times New Roman"/>
          <w:i/>
          <w:sz w:val="24"/>
          <w:szCs w:val="24"/>
        </w:rPr>
        <w:t>International Journal of Managing Projects in Business</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16</w:t>
      </w:r>
      <w:r w:rsidRPr="00527843">
        <w:rPr>
          <w:rFonts w:ascii="Times New Roman" w:eastAsia="Times New Roman" w:hAnsi="Times New Roman" w:cs="Times New Roman"/>
          <w:sz w:val="24"/>
          <w:szCs w:val="24"/>
        </w:rPr>
        <w:t>(8), pp.58-76.</w:t>
      </w:r>
    </w:p>
    <w:p w14:paraId="00000035"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Ay, S.Ç., Keskin, H.K. and Akilli, M., 2019. Examining the Effects of Negotiation and Peer Mediation on Students' Conflict Resolu</w:t>
      </w:r>
      <w:r w:rsidRPr="00527843">
        <w:rPr>
          <w:rFonts w:ascii="Times New Roman" w:eastAsia="Times New Roman" w:hAnsi="Times New Roman" w:cs="Times New Roman"/>
          <w:color w:val="222222"/>
          <w:sz w:val="24"/>
          <w:szCs w:val="24"/>
          <w:highlight w:val="white"/>
        </w:rPr>
        <w:t xml:space="preserve">tion and Problem-Solving Skills. </w:t>
      </w:r>
      <w:r w:rsidRPr="00527843">
        <w:rPr>
          <w:rFonts w:ascii="Times New Roman" w:eastAsia="Times New Roman" w:hAnsi="Times New Roman" w:cs="Times New Roman"/>
          <w:i/>
          <w:sz w:val="24"/>
          <w:szCs w:val="24"/>
        </w:rPr>
        <w:t>International Journal of Instruction</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12</w:t>
      </w:r>
      <w:r w:rsidRPr="00527843">
        <w:rPr>
          <w:rFonts w:ascii="Times New Roman" w:eastAsia="Times New Roman" w:hAnsi="Times New Roman" w:cs="Times New Roman"/>
          <w:sz w:val="24"/>
          <w:szCs w:val="24"/>
        </w:rPr>
        <w:t>(3), pp.717-730.</w:t>
      </w:r>
    </w:p>
    <w:p w14:paraId="00000036"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 xml:space="preserve">Bradford, A., 2020. </w:t>
      </w:r>
      <w:r w:rsidRPr="00527843">
        <w:rPr>
          <w:rFonts w:ascii="Times New Roman" w:eastAsia="Times New Roman" w:hAnsi="Times New Roman" w:cs="Times New Roman"/>
          <w:i/>
          <w:sz w:val="24"/>
          <w:szCs w:val="24"/>
        </w:rPr>
        <w:t>The Brussels effect: How the European Union rules the world</w:t>
      </w:r>
      <w:r w:rsidRPr="00527843">
        <w:rPr>
          <w:rFonts w:ascii="Times New Roman" w:eastAsia="Times New Roman" w:hAnsi="Times New Roman" w:cs="Times New Roman"/>
          <w:sz w:val="24"/>
          <w:szCs w:val="24"/>
        </w:rPr>
        <w:t>. Oxford University Press, USA.</w:t>
      </w:r>
    </w:p>
    <w:p w14:paraId="00000037"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Cunningham, K.G. and Sawyer, K., 2019. Conflict negotia</w:t>
      </w:r>
      <w:r w:rsidRPr="00527843">
        <w:rPr>
          <w:rFonts w:ascii="Times New Roman" w:eastAsia="Times New Roman" w:hAnsi="Times New Roman" w:cs="Times New Roman"/>
          <w:color w:val="222222"/>
          <w:sz w:val="24"/>
          <w:szCs w:val="24"/>
          <w:highlight w:val="white"/>
        </w:rPr>
        <w:t xml:space="preserve">tions and rebel leader selection. </w:t>
      </w:r>
      <w:r w:rsidRPr="00527843">
        <w:rPr>
          <w:rFonts w:ascii="Times New Roman" w:eastAsia="Times New Roman" w:hAnsi="Times New Roman" w:cs="Times New Roman"/>
          <w:i/>
          <w:sz w:val="24"/>
          <w:szCs w:val="24"/>
        </w:rPr>
        <w:t>Journal of Peace Research</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56</w:t>
      </w:r>
      <w:r w:rsidRPr="00527843">
        <w:rPr>
          <w:rFonts w:ascii="Times New Roman" w:eastAsia="Times New Roman" w:hAnsi="Times New Roman" w:cs="Times New Roman"/>
          <w:sz w:val="24"/>
          <w:szCs w:val="24"/>
        </w:rPr>
        <w:t>(5), pp.619-634.</w:t>
      </w:r>
    </w:p>
    <w:p w14:paraId="00000038"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 xml:space="preserve">Eskerod, P., 2020. A stakeholder perspective: Origins and core concepts. In </w:t>
      </w:r>
      <w:r w:rsidRPr="00527843">
        <w:rPr>
          <w:rFonts w:ascii="Times New Roman" w:eastAsia="Times New Roman" w:hAnsi="Times New Roman" w:cs="Times New Roman"/>
          <w:i/>
          <w:sz w:val="24"/>
          <w:szCs w:val="24"/>
        </w:rPr>
        <w:t>Oxford Research Encyclopedia of Business and Management</w:t>
      </w:r>
      <w:r w:rsidRPr="00527843">
        <w:rPr>
          <w:rFonts w:ascii="Times New Roman" w:eastAsia="Times New Roman" w:hAnsi="Times New Roman" w:cs="Times New Roman"/>
          <w:sz w:val="24"/>
          <w:szCs w:val="24"/>
        </w:rPr>
        <w:t>.</w:t>
      </w:r>
    </w:p>
    <w:p w14:paraId="00000039"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Friske, W., Nikolov, A.N. and Hoang, P., 20</w:t>
      </w:r>
      <w:r w:rsidRPr="00527843">
        <w:rPr>
          <w:rFonts w:ascii="Times New Roman" w:eastAsia="Times New Roman" w:hAnsi="Times New Roman" w:cs="Times New Roman"/>
          <w:color w:val="222222"/>
          <w:sz w:val="24"/>
          <w:szCs w:val="24"/>
          <w:highlight w:val="white"/>
        </w:rPr>
        <w:t xml:space="preserve">20. CSR reporting practices: An integrative model and analysis. </w:t>
      </w:r>
      <w:r w:rsidRPr="00527843">
        <w:rPr>
          <w:rFonts w:ascii="Times New Roman" w:eastAsia="Times New Roman" w:hAnsi="Times New Roman" w:cs="Times New Roman"/>
          <w:i/>
          <w:sz w:val="24"/>
          <w:szCs w:val="24"/>
        </w:rPr>
        <w:t>Journal of Marketing Theory and Practice</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28</w:t>
      </w:r>
      <w:r w:rsidRPr="00527843">
        <w:rPr>
          <w:rFonts w:ascii="Times New Roman" w:eastAsia="Times New Roman" w:hAnsi="Times New Roman" w:cs="Times New Roman"/>
          <w:sz w:val="24"/>
          <w:szCs w:val="24"/>
        </w:rPr>
        <w:t>(2), pp.138-155.</w:t>
      </w:r>
    </w:p>
    <w:p w14:paraId="0000003A"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 xml:space="preserve">Garg, A. and Gupta, P.K., 2020. Mandatory CSR expenditure and firm performance: Evidence from India. </w:t>
      </w:r>
      <w:r w:rsidRPr="00527843">
        <w:rPr>
          <w:rFonts w:ascii="Times New Roman" w:eastAsia="Times New Roman" w:hAnsi="Times New Roman" w:cs="Times New Roman"/>
          <w:i/>
          <w:sz w:val="24"/>
          <w:szCs w:val="24"/>
        </w:rPr>
        <w:t>South Asian Journal of Busines</w:t>
      </w:r>
      <w:r w:rsidRPr="00527843">
        <w:rPr>
          <w:rFonts w:ascii="Times New Roman" w:eastAsia="Times New Roman" w:hAnsi="Times New Roman" w:cs="Times New Roman"/>
          <w:i/>
          <w:sz w:val="24"/>
          <w:szCs w:val="24"/>
        </w:rPr>
        <w:t>s Studies</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9</w:t>
      </w:r>
      <w:r w:rsidRPr="00527843">
        <w:rPr>
          <w:rFonts w:ascii="Times New Roman" w:eastAsia="Times New Roman" w:hAnsi="Times New Roman" w:cs="Times New Roman"/>
          <w:sz w:val="24"/>
          <w:szCs w:val="24"/>
        </w:rPr>
        <w:t>(2), pp.235-249.</w:t>
      </w:r>
    </w:p>
    <w:p w14:paraId="0000003B"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 xml:space="preserve">Gigliotti, M. and Runfola, A., 2022. A stakeholder perspective on managing tensions in hybrid organizations: Analyzing fair trade for sustainable development. </w:t>
      </w:r>
      <w:r w:rsidRPr="00527843">
        <w:rPr>
          <w:rFonts w:ascii="Times New Roman" w:eastAsia="Times New Roman" w:hAnsi="Times New Roman" w:cs="Times New Roman"/>
          <w:i/>
          <w:sz w:val="24"/>
          <w:szCs w:val="24"/>
        </w:rPr>
        <w:t>Business Strategy and the Environment</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31</w:t>
      </w:r>
      <w:r w:rsidRPr="00527843">
        <w:rPr>
          <w:rFonts w:ascii="Times New Roman" w:eastAsia="Times New Roman" w:hAnsi="Times New Roman" w:cs="Times New Roman"/>
          <w:sz w:val="24"/>
          <w:szCs w:val="24"/>
        </w:rPr>
        <w:t>(7), pp.3198-3215.</w:t>
      </w:r>
    </w:p>
    <w:p w14:paraId="0000003C"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Guter-Sa</w:t>
      </w:r>
      <w:r w:rsidRPr="00527843">
        <w:rPr>
          <w:rFonts w:ascii="Times New Roman" w:eastAsia="Times New Roman" w:hAnsi="Times New Roman" w:cs="Times New Roman"/>
          <w:color w:val="222222"/>
          <w:sz w:val="24"/>
          <w:szCs w:val="24"/>
          <w:highlight w:val="white"/>
        </w:rPr>
        <w:t xml:space="preserve">ndu, A., 2023. Accounting infrastructures and the negotiation of social and economic returns under financialization: The case of impact investing. </w:t>
      </w:r>
      <w:r w:rsidRPr="00527843">
        <w:rPr>
          <w:rFonts w:ascii="Times New Roman" w:eastAsia="Times New Roman" w:hAnsi="Times New Roman" w:cs="Times New Roman"/>
          <w:i/>
          <w:sz w:val="24"/>
          <w:szCs w:val="24"/>
        </w:rPr>
        <w:t>Competition &amp; Change</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27</w:t>
      </w:r>
      <w:r w:rsidRPr="00527843">
        <w:rPr>
          <w:rFonts w:ascii="Times New Roman" w:eastAsia="Times New Roman" w:hAnsi="Times New Roman" w:cs="Times New Roman"/>
          <w:sz w:val="24"/>
          <w:szCs w:val="24"/>
        </w:rPr>
        <w:t>(1), pp.205-223.</w:t>
      </w:r>
    </w:p>
    <w:p w14:paraId="0000003D"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lastRenderedPageBreak/>
        <w:t xml:space="preserve">Lehr, A.K., 2019. Fiduciary duties for a globalized world: Stakeholder theory reconceived. </w:t>
      </w:r>
      <w:r w:rsidRPr="00527843">
        <w:rPr>
          <w:rFonts w:ascii="Times New Roman" w:eastAsia="Times New Roman" w:hAnsi="Times New Roman" w:cs="Times New Roman"/>
          <w:i/>
          <w:sz w:val="24"/>
          <w:szCs w:val="24"/>
        </w:rPr>
        <w:t>Geo. Mason L. Rev.</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27</w:t>
      </w:r>
      <w:r w:rsidRPr="00527843">
        <w:rPr>
          <w:rFonts w:ascii="Times New Roman" w:eastAsia="Times New Roman" w:hAnsi="Times New Roman" w:cs="Times New Roman"/>
          <w:sz w:val="24"/>
          <w:szCs w:val="24"/>
        </w:rPr>
        <w:t>, p.81.</w:t>
      </w:r>
    </w:p>
    <w:p w14:paraId="0000003E"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 xml:space="preserve">Menkel-Meadow, C.J., Schneider, A.K. and Love, L.P., 2020. </w:t>
      </w:r>
      <w:r w:rsidRPr="00527843">
        <w:rPr>
          <w:rFonts w:ascii="Times New Roman" w:eastAsia="Times New Roman" w:hAnsi="Times New Roman" w:cs="Times New Roman"/>
          <w:i/>
          <w:sz w:val="24"/>
          <w:szCs w:val="24"/>
        </w:rPr>
        <w:t>Negotiation: Processes for Problem Solving</w:t>
      </w:r>
      <w:r w:rsidRPr="00527843">
        <w:rPr>
          <w:rFonts w:ascii="Times New Roman" w:eastAsia="Times New Roman" w:hAnsi="Times New Roman" w:cs="Times New Roman"/>
          <w:sz w:val="24"/>
          <w:szCs w:val="24"/>
        </w:rPr>
        <w:t>. Aspen Publishing.</w:t>
      </w:r>
    </w:p>
    <w:p w14:paraId="0000003F"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Onkila, T. and</w:t>
      </w:r>
      <w:r w:rsidRPr="00527843">
        <w:rPr>
          <w:rFonts w:ascii="Times New Roman" w:eastAsia="Times New Roman" w:hAnsi="Times New Roman" w:cs="Times New Roman"/>
          <w:color w:val="222222"/>
          <w:sz w:val="24"/>
          <w:szCs w:val="24"/>
          <w:highlight w:val="white"/>
        </w:rPr>
        <w:t xml:space="preserve"> Sarna, B., 2022. A systematic literature review on employee relations with CSR: State of art and future research agenda. </w:t>
      </w:r>
      <w:r w:rsidRPr="00527843">
        <w:rPr>
          <w:rFonts w:ascii="Times New Roman" w:eastAsia="Times New Roman" w:hAnsi="Times New Roman" w:cs="Times New Roman"/>
          <w:i/>
          <w:sz w:val="24"/>
          <w:szCs w:val="24"/>
        </w:rPr>
        <w:t>Corporate Social Responsibility and Environmental Management</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29</w:t>
      </w:r>
      <w:r w:rsidRPr="00527843">
        <w:rPr>
          <w:rFonts w:ascii="Times New Roman" w:eastAsia="Times New Roman" w:hAnsi="Times New Roman" w:cs="Times New Roman"/>
          <w:sz w:val="24"/>
          <w:szCs w:val="24"/>
        </w:rPr>
        <w:t>(2), pp.435-447.</w:t>
      </w:r>
    </w:p>
    <w:p w14:paraId="00000040"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Pedersen, S., Bogers, M.L. and Clausen, C., 2022. Nav</w:t>
      </w:r>
      <w:r w:rsidRPr="00527843">
        <w:rPr>
          <w:rFonts w:ascii="Times New Roman" w:eastAsia="Times New Roman" w:hAnsi="Times New Roman" w:cs="Times New Roman"/>
          <w:color w:val="222222"/>
          <w:sz w:val="24"/>
          <w:szCs w:val="24"/>
          <w:highlight w:val="white"/>
        </w:rPr>
        <w:t xml:space="preserve">igating collaborative open innovation projects: Staging negotiations of actors' concerns. </w:t>
      </w:r>
      <w:r w:rsidRPr="00527843">
        <w:rPr>
          <w:rFonts w:ascii="Times New Roman" w:eastAsia="Times New Roman" w:hAnsi="Times New Roman" w:cs="Times New Roman"/>
          <w:i/>
          <w:sz w:val="24"/>
          <w:szCs w:val="24"/>
        </w:rPr>
        <w:t>Creativity and Innovation Management</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31</w:t>
      </w:r>
      <w:r w:rsidRPr="00527843">
        <w:rPr>
          <w:rFonts w:ascii="Times New Roman" w:eastAsia="Times New Roman" w:hAnsi="Times New Roman" w:cs="Times New Roman"/>
          <w:sz w:val="24"/>
          <w:szCs w:val="24"/>
        </w:rPr>
        <w:t>(2), pp.306-321.</w:t>
      </w:r>
    </w:p>
    <w:p w14:paraId="00000041"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 xml:space="preserve">Pidun, U., Reeves, M. and Knust, N., 2021. How do you manage a business ecosystem. </w:t>
      </w:r>
      <w:r w:rsidRPr="00527843">
        <w:rPr>
          <w:rFonts w:ascii="Times New Roman" w:eastAsia="Times New Roman" w:hAnsi="Times New Roman" w:cs="Times New Roman"/>
          <w:i/>
          <w:sz w:val="24"/>
          <w:szCs w:val="24"/>
        </w:rPr>
        <w:t xml:space="preserve">Boston Consulting Group &amp; </w:t>
      </w:r>
      <w:r w:rsidRPr="00527843">
        <w:rPr>
          <w:rFonts w:ascii="Times New Roman" w:eastAsia="Times New Roman" w:hAnsi="Times New Roman" w:cs="Times New Roman"/>
          <w:i/>
          <w:sz w:val="24"/>
          <w:szCs w:val="24"/>
        </w:rPr>
        <w:t>BCG Henderson Institute. Letzter Zugriff am</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21</w:t>
      </w:r>
      <w:r w:rsidRPr="00527843">
        <w:rPr>
          <w:rFonts w:ascii="Times New Roman" w:eastAsia="Times New Roman" w:hAnsi="Times New Roman" w:cs="Times New Roman"/>
          <w:sz w:val="24"/>
          <w:szCs w:val="24"/>
        </w:rPr>
        <w:t>, p.2021.</w:t>
      </w:r>
    </w:p>
    <w:p w14:paraId="00000042"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 xml:space="preserve">Tien, N.H., Phu, P.P. and Chi, D.T.P., 2019. The role of international marketing in international business strategy. </w:t>
      </w:r>
      <w:r w:rsidRPr="00527843">
        <w:rPr>
          <w:rFonts w:ascii="Times New Roman" w:eastAsia="Times New Roman" w:hAnsi="Times New Roman" w:cs="Times New Roman"/>
          <w:i/>
          <w:sz w:val="24"/>
          <w:szCs w:val="24"/>
        </w:rPr>
        <w:t>International journal of research in marketing management and sales</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1</w:t>
      </w:r>
      <w:r w:rsidRPr="00527843">
        <w:rPr>
          <w:rFonts w:ascii="Times New Roman" w:eastAsia="Times New Roman" w:hAnsi="Times New Roman" w:cs="Times New Roman"/>
          <w:sz w:val="24"/>
          <w:szCs w:val="24"/>
        </w:rPr>
        <w:t>(2), pp.134-</w:t>
      </w:r>
      <w:r w:rsidRPr="00527843">
        <w:rPr>
          <w:rFonts w:ascii="Times New Roman" w:eastAsia="Times New Roman" w:hAnsi="Times New Roman" w:cs="Times New Roman"/>
          <w:sz w:val="24"/>
          <w:szCs w:val="24"/>
        </w:rPr>
        <w:t>138.</w:t>
      </w:r>
    </w:p>
    <w:p w14:paraId="00000043"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 xml:space="preserve">Torelli, R., Balluchi, F. and Furlotti, K., 2020. The materiality assessment and stakeholder engagement: A content analysis of sustainability reports. </w:t>
      </w:r>
      <w:r w:rsidRPr="00527843">
        <w:rPr>
          <w:rFonts w:ascii="Times New Roman" w:eastAsia="Times New Roman" w:hAnsi="Times New Roman" w:cs="Times New Roman"/>
          <w:i/>
          <w:sz w:val="24"/>
          <w:szCs w:val="24"/>
        </w:rPr>
        <w:t>Corporate Social Responsibility and Environmental Management</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27</w:t>
      </w:r>
      <w:r w:rsidRPr="00527843">
        <w:rPr>
          <w:rFonts w:ascii="Times New Roman" w:eastAsia="Times New Roman" w:hAnsi="Times New Roman" w:cs="Times New Roman"/>
          <w:sz w:val="24"/>
          <w:szCs w:val="24"/>
        </w:rPr>
        <w:t>(2), pp.470-484.</w:t>
      </w:r>
    </w:p>
    <w:p w14:paraId="00000044"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color w:val="222222"/>
          <w:sz w:val="24"/>
          <w:szCs w:val="24"/>
          <w:highlight w:val="white"/>
        </w:rPr>
        <w:t xml:space="preserve">Wang, Y., Hong, A., Li, X. and Gao, J., 2020. Marketing innovations during a global crisis: A study of China firms’ response to COVID-19. </w:t>
      </w:r>
      <w:r w:rsidRPr="00527843">
        <w:rPr>
          <w:rFonts w:ascii="Times New Roman" w:eastAsia="Times New Roman" w:hAnsi="Times New Roman" w:cs="Times New Roman"/>
          <w:i/>
          <w:sz w:val="24"/>
          <w:szCs w:val="24"/>
        </w:rPr>
        <w:t>Journal of business research</w:t>
      </w:r>
      <w:r w:rsidRPr="00527843">
        <w:rPr>
          <w:rFonts w:ascii="Times New Roman" w:eastAsia="Times New Roman" w:hAnsi="Times New Roman" w:cs="Times New Roman"/>
          <w:sz w:val="24"/>
          <w:szCs w:val="24"/>
        </w:rPr>
        <w:t xml:space="preserve">, </w:t>
      </w:r>
      <w:r w:rsidRPr="00527843">
        <w:rPr>
          <w:rFonts w:ascii="Times New Roman" w:eastAsia="Times New Roman" w:hAnsi="Times New Roman" w:cs="Times New Roman"/>
          <w:i/>
          <w:sz w:val="24"/>
          <w:szCs w:val="24"/>
        </w:rPr>
        <w:t>116</w:t>
      </w:r>
      <w:r w:rsidRPr="00527843">
        <w:rPr>
          <w:rFonts w:ascii="Times New Roman" w:eastAsia="Times New Roman" w:hAnsi="Times New Roman" w:cs="Times New Roman"/>
          <w:sz w:val="24"/>
          <w:szCs w:val="24"/>
        </w:rPr>
        <w:t>, pp.214-220.</w:t>
      </w:r>
    </w:p>
    <w:p w14:paraId="00000045"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color w:val="222222"/>
          <w:sz w:val="24"/>
          <w:szCs w:val="24"/>
          <w:highlight w:val="white"/>
        </w:rPr>
      </w:pPr>
      <w:r w:rsidRPr="00527843">
        <w:rPr>
          <w:rFonts w:ascii="Times New Roman" w:eastAsia="Times New Roman" w:hAnsi="Times New Roman" w:cs="Times New Roman"/>
          <w:color w:val="222222"/>
          <w:sz w:val="24"/>
          <w:szCs w:val="24"/>
          <w:highlight w:val="white"/>
        </w:rPr>
        <w:t xml:space="preserve"> </w:t>
      </w:r>
    </w:p>
    <w:p w14:paraId="00000046"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color w:val="222222"/>
          <w:sz w:val="24"/>
          <w:szCs w:val="24"/>
          <w:highlight w:val="white"/>
        </w:rPr>
      </w:pPr>
      <w:r w:rsidRPr="00527843">
        <w:rPr>
          <w:rFonts w:ascii="Times New Roman" w:eastAsia="Times New Roman" w:hAnsi="Times New Roman" w:cs="Times New Roman"/>
          <w:color w:val="222222"/>
          <w:sz w:val="24"/>
          <w:szCs w:val="24"/>
          <w:highlight w:val="white"/>
        </w:rPr>
        <w:t xml:space="preserve"> </w:t>
      </w:r>
    </w:p>
    <w:p w14:paraId="00000047" w14:textId="77777777" w:rsidR="00AF4404" w:rsidRPr="00527843" w:rsidRDefault="00191C87" w:rsidP="00527843">
      <w:pPr>
        <w:pStyle w:val="Normal1"/>
        <w:spacing w:before="240" w:after="240" w:line="360" w:lineRule="auto"/>
        <w:jc w:val="both"/>
        <w:rPr>
          <w:rFonts w:ascii="Times New Roman" w:eastAsia="Times New Roman" w:hAnsi="Times New Roman" w:cs="Times New Roman"/>
          <w:sz w:val="24"/>
          <w:szCs w:val="24"/>
        </w:rPr>
      </w:pPr>
      <w:r w:rsidRPr="00527843">
        <w:rPr>
          <w:rFonts w:ascii="Times New Roman" w:eastAsia="Times New Roman" w:hAnsi="Times New Roman" w:cs="Times New Roman"/>
          <w:sz w:val="24"/>
          <w:szCs w:val="24"/>
        </w:rPr>
        <w:t xml:space="preserve"> </w:t>
      </w:r>
    </w:p>
    <w:p w14:paraId="00000048" w14:textId="77777777" w:rsidR="00AF4404" w:rsidRPr="00527843" w:rsidRDefault="00AF4404" w:rsidP="00527843">
      <w:pPr>
        <w:pStyle w:val="Normal1"/>
        <w:spacing w:line="360" w:lineRule="auto"/>
        <w:jc w:val="both"/>
        <w:rPr>
          <w:rFonts w:ascii="Times New Roman" w:eastAsia="Times New Roman" w:hAnsi="Times New Roman" w:cs="Times New Roman"/>
          <w:sz w:val="24"/>
          <w:szCs w:val="24"/>
        </w:rPr>
      </w:pPr>
    </w:p>
    <w:sectPr w:rsidR="00AF4404" w:rsidRPr="00527843" w:rsidSect="00835DAA">
      <w:footerReference w:type="default" r:id="rId2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E8969" w14:textId="77777777" w:rsidR="00191C87" w:rsidRDefault="00191C87" w:rsidP="00835DAA">
      <w:pPr>
        <w:spacing w:line="240" w:lineRule="auto"/>
      </w:pPr>
      <w:r>
        <w:separator/>
      </w:r>
    </w:p>
  </w:endnote>
  <w:endnote w:type="continuationSeparator" w:id="0">
    <w:p w14:paraId="2FB2B65B" w14:textId="77777777" w:rsidR="00191C87" w:rsidRDefault="00191C87" w:rsidP="00835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126660"/>
      <w:docPartObj>
        <w:docPartGallery w:val="Page Numbers (Bottom of Page)"/>
        <w:docPartUnique/>
      </w:docPartObj>
    </w:sdtPr>
    <w:sdtEndPr>
      <w:rPr>
        <w:noProof/>
      </w:rPr>
    </w:sdtEndPr>
    <w:sdtContent>
      <w:p w14:paraId="75EABFBC" w14:textId="518A4E9A" w:rsidR="00835DAA" w:rsidRDefault="00835DAA">
        <w:pPr>
          <w:pStyle w:val="Footer"/>
          <w:jc w:val="right"/>
        </w:pPr>
        <w:r>
          <w:fldChar w:fldCharType="begin"/>
        </w:r>
        <w:r>
          <w:instrText xml:space="preserve"> PAGE   \* MERGEFORMAT </w:instrText>
        </w:r>
        <w:r>
          <w:fldChar w:fldCharType="separate"/>
        </w:r>
        <w:r w:rsidR="00EF7B52">
          <w:rPr>
            <w:noProof/>
          </w:rPr>
          <w:t>14</w:t>
        </w:r>
        <w:r>
          <w:rPr>
            <w:noProof/>
          </w:rPr>
          <w:fldChar w:fldCharType="end"/>
        </w:r>
      </w:p>
    </w:sdtContent>
  </w:sdt>
  <w:p w14:paraId="5A50042D" w14:textId="77777777" w:rsidR="00835DAA" w:rsidRDefault="00835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87A46" w14:textId="77777777" w:rsidR="00191C87" w:rsidRDefault="00191C87" w:rsidP="00835DAA">
      <w:pPr>
        <w:spacing w:line="240" w:lineRule="auto"/>
      </w:pPr>
      <w:r>
        <w:separator/>
      </w:r>
    </w:p>
  </w:footnote>
  <w:footnote w:type="continuationSeparator" w:id="0">
    <w:p w14:paraId="32F9BD63" w14:textId="77777777" w:rsidR="00191C87" w:rsidRDefault="00191C87" w:rsidP="00835DA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404"/>
    <w:rsid w:val="000403E5"/>
    <w:rsid w:val="0009332A"/>
    <w:rsid w:val="000D2E62"/>
    <w:rsid w:val="00191C87"/>
    <w:rsid w:val="00197E60"/>
    <w:rsid w:val="001B3B36"/>
    <w:rsid w:val="001C3760"/>
    <w:rsid w:val="00250869"/>
    <w:rsid w:val="002E0CEB"/>
    <w:rsid w:val="00337E44"/>
    <w:rsid w:val="00351A5D"/>
    <w:rsid w:val="0039228B"/>
    <w:rsid w:val="003B3379"/>
    <w:rsid w:val="003B400C"/>
    <w:rsid w:val="004342F8"/>
    <w:rsid w:val="004427FE"/>
    <w:rsid w:val="00473374"/>
    <w:rsid w:val="00474EC1"/>
    <w:rsid w:val="004F7CE5"/>
    <w:rsid w:val="00527843"/>
    <w:rsid w:val="0054628A"/>
    <w:rsid w:val="0055001E"/>
    <w:rsid w:val="00593511"/>
    <w:rsid w:val="006151F1"/>
    <w:rsid w:val="006B20AF"/>
    <w:rsid w:val="00711A09"/>
    <w:rsid w:val="00716E84"/>
    <w:rsid w:val="00776ACD"/>
    <w:rsid w:val="00783845"/>
    <w:rsid w:val="007A776A"/>
    <w:rsid w:val="00835DAA"/>
    <w:rsid w:val="0084142F"/>
    <w:rsid w:val="008E165C"/>
    <w:rsid w:val="009230E1"/>
    <w:rsid w:val="0093331C"/>
    <w:rsid w:val="00957234"/>
    <w:rsid w:val="009669D0"/>
    <w:rsid w:val="009A4976"/>
    <w:rsid w:val="009A7FF1"/>
    <w:rsid w:val="009D3CB9"/>
    <w:rsid w:val="00A94B77"/>
    <w:rsid w:val="00AC7C30"/>
    <w:rsid w:val="00AF4404"/>
    <w:rsid w:val="00B3555F"/>
    <w:rsid w:val="00B91AC7"/>
    <w:rsid w:val="00BF6158"/>
    <w:rsid w:val="00BF6C84"/>
    <w:rsid w:val="00C060EA"/>
    <w:rsid w:val="00C37A4D"/>
    <w:rsid w:val="00C7528B"/>
    <w:rsid w:val="00C84CF0"/>
    <w:rsid w:val="00C90F3C"/>
    <w:rsid w:val="00CC16D2"/>
    <w:rsid w:val="00CF58D1"/>
    <w:rsid w:val="00D16274"/>
    <w:rsid w:val="00D37333"/>
    <w:rsid w:val="00D73489"/>
    <w:rsid w:val="00DA046D"/>
    <w:rsid w:val="00DB1B7B"/>
    <w:rsid w:val="00DF6EB8"/>
    <w:rsid w:val="00DF7610"/>
    <w:rsid w:val="00E52275"/>
    <w:rsid w:val="00EF7B52"/>
    <w:rsid w:val="00F036D9"/>
    <w:rsid w:val="00F85D09"/>
    <w:rsid w:val="00FB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A7BA"/>
  <w15:docId w15:val="{0D48CD08-89B1-40C4-93F2-830DE462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paragraph" w:styleId="Heading1">
    <w:name w:val="heading 1"/>
    <w:basedOn w:val="Normal1"/>
    <w:next w:val="Normal1"/>
    <w:pPr>
      <w:keepNext/>
      <w:keepLines/>
      <w:spacing w:before="240" w:after="240" w:line="360" w:lineRule="auto"/>
      <w:jc w:val="both"/>
      <w:outlineLvl w:val="0"/>
    </w:pPr>
    <w:rPr>
      <w:rFonts w:ascii="Times New Roman" w:eastAsia="Times New Roman" w:hAnsi="Times New Roman" w:cs="Times New Roman"/>
      <w:b/>
      <w:sz w:val="28"/>
      <w:szCs w:val="28"/>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835DAA"/>
    <w:pPr>
      <w:tabs>
        <w:tab w:val="center" w:pos="4680"/>
        <w:tab w:val="right" w:pos="9360"/>
      </w:tabs>
      <w:spacing w:line="240" w:lineRule="auto"/>
    </w:pPr>
  </w:style>
  <w:style w:type="character" w:customStyle="1" w:styleId="HeaderChar">
    <w:name w:val="Header Char"/>
    <w:basedOn w:val="DefaultParagraphFont"/>
    <w:link w:val="Header"/>
    <w:uiPriority w:val="99"/>
    <w:rsid w:val="00835DAA"/>
  </w:style>
  <w:style w:type="paragraph" w:styleId="Footer">
    <w:name w:val="footer"/>
    <w:basedOn w:val="Normal"/>
    <w:link w:val="FooterChar"/>
    <w:uiPriority w:val="99"/>
    <w:unhideWhenUsed/>
    <w:rsid w:val="00835DAA"/>
    <w:pPr>
      <w:tabs>
        <w:tab w:val="center" w:pos="4680"/>
        <w:tab w:val="right" w:pos="9360"/>
      </w:tabs>
      <w:spacing w:line="240" w:lineRule="auto"/>
    </w:pPr>
  </w:style>
  <w:style w:type="character" w:customStyle="1" w:styleId="FooterChar">
    <w:name w:val="Footer Char"/>
    <w:basedOn w:val="DefaultParagraphFont"/>
    <w:link w:val="Footer"/>
    <w:uiPriority w:val="99"/>
    <w:rsid w:val="00835DAA"/>
  </w:style>
  <w:style w:type="paragraph" w:styleId="TOCHeading">
    <w:name w:val="TOC Heading"/>
    <w:basedOn w:val="Heading1"/>
    <w:next w:val="Normal"/>
    <w:uiPriority w:val="39"/>
    <w:unhideWhenUsed/>
    <w:qFormat/>
    <w:rsid w:val="00C90F3C"/>
    <w:pPr>
      <w:spacing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90F3C"/>
    <w:pPr>
      <w:spacing w:after="100"/>
    </w:pPr>
  </w:style>
  <w:style w:type="character" w:styleId="Hyperlink">
    <w:name w:val="Hyperlink"/>
    <w:basedOn w:val="DefaultParagraphFont"/>
    <w:uiPriority w:val="99"/>
    <w:unhideWhenUsed/>
    <w:rsid w:val="00C90F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59B6D2-52D6-4017-94AE-5462A095541C}" type="doc">
      <dgm:prSet loTypeId="urn:microsoft.com/office/officeart/2005/8/layout/radial5" loCatId="cycle" qsTypeId="urn:microsoft.com/office/officeart/2005/8/quickstyle/simple1" qsCatId="simple" csTypeId="urn:microsoft.com/office/officeart/2005/8/colors/colorful2" csCatId="colorful" phldr="1"/>
      <dgm:spPr/>
      <dgm:t>
        <a:bodyPr/>
        <a:lstStyle/>
        <a:p>
          <a:endParaRPr lang="en-US"/>
        </a:p>
      </dgm:t>
    </dgm:pt>
    <dgm:pt modelId="{84770A5E-99D0-4580-A622-3281D48C72AF}">
      <dgm:prSet phldrT="[Text]"/>
      <dgm:spPr/>
      <dgm:t>
        <a:bodyPr/>
        <a:lstStyle/>
        <a:p>
          <a:r>
            <a:rPr lang="en-US"/>
            <a:t>External Influences</a:t>
          </a:r>
        </a:p>
      </dgm:t>
    </dgm:pt>
    <dgm:pt modelId="{C1685AED-DE4D-4E94-85DC-F7D8F07B3BBD}" type="parTrans" cxnId="{77D4AE9D-B4F1-404F-ADA1-3DEF45767946}">
      <dgm:prSet/>
      <dgm:spPr/>
      <dgm:t>
        <a:bodyPr/>
        <a:lstStyle/>
        <a:p>
          <a:endParaRPr lang="en-US"/>
        </a:p>
      </dgm:t>
    </dgm:pt>
    <dgm:pt modelId="{F1BF39BC-B280-47AB-B2B4-3ABF31B0BD7C}" type="sibTrans" cxnId="{77D4AE9D-B4F1-404F-ADA1-3DEF45767946}">
      <dgm:prSet/>
      <dgm:spPr/>
      <dgm:t>
        <a:bodyPr/>
        <a:lstStyle/>
        <a:p>
          <a:endParaRPr lang="en-US"/>
        </a:p>
      </dgm:t>
    </dgm:pt>
    <dgm:pt modelId="{734ED636-AC4B-408D-88AA-B355E3E36FD2}">
      <dgm:prSet phldrT="[Text]" custT="1"/>
      <dgm:spPr/>
      <dgm:t>
        <a:bodyPr/>
        <a:lstStyle/>
        <a:p>
          <a:r>
            <a:rPr lang="en-US" sz="900" b="0" i="0" u="none"/>
            <a:t>OFFSHORE MANUFACTURING</a:t>
          </a:r>
          <a:endParaRPr lang="en-US" sz="900"/>
        </a:p>
      </dgm:t>
    </dgm:pt>
    <dgm:pt modelId="{9129CC13-D743-4A67-810C-EF11A4E9DBD8}" type="parTrans" cxnId="{224843E8-BD7B-498A-8BA4-66C5EAC4ACFE}">
      <dgm:prSet/>
      <dgm:spPr/>
      <dgm:t>
        <a:bodyPr/>
        <a:lstStyle/>
        <a:p>
          <a:endParaRPr lang="en-US"/>
        </a:p>
      </dgm:t>
    </dgm:pt>
    <dgm:pt modelId="{3DA9C04A-F85A-4B14-B54D-A9E5BE21CC03}" type="sibTrans" cxnId="{224843E8-BD7B-498A-8BA4-66C5EAC4ACFE}">
      <dgm:prSet/>
      <dgm:spPr/>
      <dgm:t>
        <a:bodyPr/>
        <a:lstStyle/>
        <a:p>
          <a:endParaRPr lang="en-US"/>
        </a:p>
      </dgm:t>
    </dgm:pt>
    <dgm:pt modelId="{CC756130-F36B-47D3-AB2F-0353760852D6}">
      <dgm:prSet phldrT="[Text]" custT="1"/>
      <dgm:spPr/>
      <dgm:t>
        <a:bodyPr/>
        <a:lstStyle/>
        <a:p>
          <a:r>
            <a:rPr lang="en-US" sz="900" b="0" i="0" u="none"/>
            <a:t>STAKEHOLDER NEGOTIATIONS</a:t>
          </a:r>
          <a:endParaRPr lang="en-US" sz="900"/>
        </a:p>
      </dgm:t>
    </dgm:pt>
    <dgm:pt modelId="{72D9F817-6552-4173-B21C-0C23C7BEF7AD}" type="parTrans" cxnId="{D6B131C1-FE03-468C-ABE2-6B09F0F2C34D}">
      <dgm:prSet/>
      <dgm:spPr/>
      <dgm:t>
        <a:bodyPr/>
        <a:lstStyle/>
        <a:p>
          <a:endParaRPr lang="en-US"/>
        </a:p>
      </dgm:t>
    </dgm:pt>
    <dgm:pt modelId="{158F6F80-A1C4-40D6-9329-1E093694FB9E}" type="sibTrans" cxnId="{D6B131C1-FE03-468C-ABE2-6B09F0F2C34D}">
      <dgm:prSet/>
      <dgm:spPr/>
      <dgm:t>
        <a:bodyPr/>
        <a:lstStyle/>
        <a:p>
          <a:endParaRPr lang="en-US"/>
        </a:p>
      </dgm:t>
    </dgm:pt>
    <dgm:pt modelId="{477645CD-F3DB-47DF-AFEC-AF5F71B50942}">
      <dgm:prSet phldrT="[Text]"/>
      <dgm:spPr/>
      <dgm:t>
        <a:bodyPr/>
        <a:lstStyle/>
        <a:p>
          <a:r>
            <a:rPr lang="en-US"/>
            <a:t>ENVIRONMENT IMPACT OF OPERATION</a:t>
          </a:r>
        </a:p>
      </dgm:t>
    </dgm:pt>
    <dgm:pt modelId="{5E8F4FBB-D00A-48E3-B898-FDBF94C02761}" type="parTrans" cxnId="{9C9CFD7F-B5A4-4C53-9711-795D15FF549C}">
      <dgm:prSet/>
      <dgm:spPr/>
      <dgm:t>
        <a:bodyPr/>
        <a:lstStyle/>
        <a:p>
          <a:endParaRPr lang="en-US"/>
        </a:p>
      </dgm:t>
    </dgm:pt>
    <dgm:pt modelId="{E23D79CE-3CE9-478D-85C6-D91ACAE72921}" type="sibTrans" cxnId="{9C9CFD7F-B5A4-4C53-9711-795D15FF549C}">
      <dgm:prSet/>
      <dgm:spPr/>
      <dgm:t>
        <a:bodyPr/>
        <a:lstStyle/>
        <a:p>
          <a:endParaRPr lang="en-US"/>
        </a:p>
      </dgm:t>
    </dgm:pt>
    <dgm:pt modelId="{04ACF661-760D-4738-81EC-20D8AD33A89D}">
      <dgm:prSet phldrT="[Text]" custT="1"/>
      <dgm:spPr/>
      <dgm:t>
        <a:bodyPr/>
        <a:lstStyle/>
        <a:p>
          <a:r>
            <a:rPr lang="en-US" sz="900" b="0" i="0" u="none"/>
            <a:t>CSR INITIATIVES</a:t>
          </a:r>
          <a:endParaRPr lang="en-US" sz="900"/>
        </a:p>
      </dgm:t>
    </dgm:pt>
    <dgm:pt modelId="{A557DD38-383F-4C68-A164-51816421A4AD}" type="parTrans" cxnId="{9DFED7FB-1A5C-4996-B820-B02585336E3E}">
      <dgm:prSet/>
      <dgm:spPr/>
      <dgm:t>
        <a:bodyPr/>
        <a:lstStyle/>
        <a:p>
          <a:endParaRPr lang="en-US"/>
        </a:p>
      </dgm:t>
    </dgm:pt>
    <dgm:pt modelId="{62FB34A4-5DA9-4E35-A183-EFD26659D557}" type="sibTrans" cxnId="{9DFED7FB-1A5C-4996-B820-B02585336E3E}">
      <dgm:prSet/>
      <dgm:spPr/>
      <dgm:t>
        <a:bodyPr/>
        <a:lstStyle/>
        <a:p>
          <a:endParaRPr lang="en-US"/>
        </a:p>
      </dgm:t>
    </dgm:pt>
    <dgm:pt modelId="{F720C11C-A3F1-4FEA-B364-F2A4525FF605}">
      <dgm:prSet phldrT="[Text]" custT="1"/>
      <dgm:spPr/>
      <dgm:t>
        <a:bodyPr/>
        <a:lstStyle/>
        <a:p>
          <a:r>
            <a:rPr lang="en-US" sz="900" b="0" i="0" u="none"/>
            <a:t>COMPETITION FROM FOREIGN COMPANIES</a:t>
          </a:r>
          <a:endParaRPr lang="en-US" sz="900"/>
        </a:p>
      </dgm:t>
    </dgm:pt>
    <dgm:pt modelId="{073A3400-DE92-49A5-BB05-F0F447A92D89}" type="parTrans" cxnId="{B5855FC1-CC83-4437-99D3-57F8837A8156}">
      <dgm:prSet/>
      <dgm:spPr/>
      <dgm:t>
        <a:bodyPr/>
        <a:lstStyle/>
        <a:p>
          <a:endParaRPr lang="en-US"/>
        </a:p>
      </dgm:t>
    </dgm:pt>
    <dgm:pt modelId="{9AD5EA5E-B782-4A82-9568-25253348B186}" type="sibTrans" cxnId="{B5855FC1-CC83-4437-99D3-57F8837A8156}">
      <dgm:prSet/>
      <dgm:spPr/>
      <dgm:t>
        <a:bodyPr/>
        <a:lstStyle/>
        <a:p>
          <a:endParaRPr lang="en-US"/>
        </a:p>
      </dgm:t>
    </dgm:pt>
    <dgm:pt modelId="{318EB76D-140D-4D9C-9914-FB6A8BA8BD8E}" type="pres">
      <dgm:prSet presAssocID="{4959B6D2-52D6-4017-94AE-5462A095541C}" presName="Name0" presStyleCnt="0">
        <dgm:presLayoutVars>
          <dgm:chMax val="1"/>
          <dgm:dir/>
          <dgm:animLvl val="ctr"/>
          <dgm:resizeHandles val="exact"/>
        </dgm:presLayoutVars>
      </dgm:prSet>
      <dgm:spPr/>
    </dgm:pt>
    <dgm:pt modelId="{C7CBD353-9B7E-4926-B13C-3F64F8C9E10D}" type="pres">
      <dgm:prSet presAssocID="{84770A5E-99D0-4580-A622-3281D48C72AF}" presName="centerShape" presStyleLbl="node0" presStyleIdx="0" presStyleCnt="1"/>
      <dgm:spPr/>
    </dgm:pt>
    <dgm:pt modelId="{1705AAEB-73A1-4AAA-AAD0-0AA2472B6BFF}" type="pres">
      <dgm:prSet presAssocID="{9129CC13-D743-4A67-810C-EF11A4E9DBD8}" presName="parTrans" presStyleLbl="sibTrans2D1" presStyleIdx="0" presStyleCnt="5"/>
      <dgm:spPr/>
    </dgm:pt>
    <dgm:pt modelId="{4DEFDE97-D972-406A-BAEF-F781A8CF64A9}" type="pres">
      <dgm:prSet presAssocID="{9129CC13-D743-4A67-810C-EF11A4E9DBD8}" presName="connectorText" presStyleLbl="sibTrans2D1" presStyleIdx="0" presStyleCnt="5"/>
      <dgm:spPr/>
    </dgm:pt>
    <dgm:pt modelId="{44209A5D-E92B-45D9-9C6B-AEDCBDE27003}" type="pres">
      <dgm:prSet presAssocID="{734ED636-AC4B-408D-88AA-B355E3E36FD2}" presName="node" presStyleLbl="node1" presStyleIdx="0" presStyleCnt="5">
        <dgm:presLayoutVars>
          <dgm:bulletEnabled val="1"/>
        </dgm:presLayoutVars>
      </dgm:prSet>
      <dgm:spPr/>
    </dgm:pt>
    <dgm:pt modelId="{52771695-0E6A-4B6B-8F41-0E7DE0295F60}" type="pres">
      <dgm:prSet presAssocID="{72D9F817-6552-4173-B21C-0C23C7BEF7AD}" presName="parTrans" presStyleLbl="sibTrans2D1" presStyleIdx="1" presStyleCnt="5"/>
      <dgm:spPr/>
    </dgm:pt>
    <dgm:pt modelId="{CD86FB06-4EA3-463C-A0B7-45D7AD9F6767}" type="pres">
      <dgm:prSet presAssocID="{72D9F817-6552-4173-B21C-0C23C7BEF7AD}" presName="connectorText" presStyleLbl="sibTrans2D1" presStyleIdx="1" presStyleCnt="5"/>
      <dgm:spPr/>
    </dgm:pt>
    <dgm:pt modelId="{FE765DA5-F5C1-4342-909A-780968E8A066}" type="pres">
      <dgm:prSet presAssocID="{CC756130-F36B-47D3-AB2F-0353760852D6}" presName="node" presStyleLbl="node1" presStyleIdx="1" presStyleCnt="5">
        <dgm:presLayoutVars>
          <dgm:bulletEnabled val="1"/>
        </dgm:presLayoutVars>
      </dgm:prSet>
      <dgm:spPr/>
    </dgm:pt>
    <dgm:pt modelId="{5FAF89FC-D2E9-4D39-861A-A9CAC713B68E}" type="pres">
      <dgm:prSet presAssocID="{5E8F4FBB-D00A-48E3-B898-FDBF94C02761}" presName="parTrans" presStyleLbl="sibTrans2D1" presStyleIdx="2" presStyleCnt="5"/>
      <dgm:spPr/>
    </dgm:pt>
    <dgm:pt modelId="{102E39D2-839A-46B1-B589-C61A63ECE0D8}" type="pres">
      <dgm:prSet presAssocID="{5E8F4FBB-D00A-48E3-B898-FDBF94C02761}" presName="connectorText" presStyleLbl="sibTrans2D1" presStyleIdx="2" presStyleCnt="5"/>
      <dgm:spPr/>
    </dgm:pt>
    <dgm:pt modelId="{8025BEA9-F10D-497F-B97D-B90AC4C074BD}" type="pres">
      <dgm:prSet presAssocID="{477645CD-F3DB-47DF-AFEC-AF5F71B50942}" presName="node" presStyleLbl="node1" presStyleIdx="2" presStyleCnt="5">
        <dgm:presLayoutVars>
          <dgm:bulletEnabled val="1"/>
        </dgm:presLayoutVars>
      </dgm:prSet>
      <dgm:spPr/>
    </dgm:pt>
    <dgm:pt modelId="{C771BE81-4CA7-45DC-94E9-3BDFFCB8FA1A}" type="pres">
      <dgm:prSet presAssocID="{A557DD38-383F-4C68-A164-51816421A4AD}" presName="parTrans" presStyleLbl="sibTrans2D1" presStyleIdx="3" presStyleCnt="5"/>
      <dgm:spPr/>
    </dgm:pt>
    <dgm:pt modelId="{72B386A6-5C22-492D-AD50-C91114EE4B87}" type="pres">
      <dgm:prSet presAssocID="{A557DD38-383F-4C68-A164-51816421A4AD}" presName="connectorText" presStyleLbl="sibTrans2D1" presStyleIdx="3" presStyleCnt="5"/>
      <dgm:spPr/>
    </dgm:pt>
    <dgm:pt modelId="{DD6D9BD8-7749-43C6-BDC0-BAAC9A6B0AED}" type="pres">
      <dgm:prSet presAssocID="{04ACF661-760D-4738-81EC-20D8AD33A89D}" presName="node" presStyleLbl="node1" presStyleIdx="3" presStyleCnt="5">
        <dgm:presLayoutVars>
          <dgm:bulletEnabled val="1"/>
        </dgm:presLayoutVars>
      </dgm:prSet>
      <dgm:spPr/>
    </dgm:pt>
    <dgm:pt modelId="{E17AC6DB-6CF6-43E5-8D9C-5B863D0B7714}" type="pres">
      <dgm:prSet presAssocID="{073A3400-DE92-49A5-BB05-F0F447A92D89}" presName="parTrans" presStyleLbl="sibTrans2D1" presStyleIdx="4" presStyleCnt="5"/>
      <dgm:spPr/>
    </dgm:pt>
    <dgm:pt modelId="{6432E043-CFC2-46EC-809A-D7461725FD85}" type="pres">
      <dgm:prSet presAssocID="{073A3400-DE92-49A5-BB05-F0F447A92D89}" presName="connectorText" presStyleLbl="sibTrans2D1" presStyleIdx="4" presStyleCnt="5"/>
      <dgm:spPr/>
    </dgm:pt>
    <dgm:pt modelId="{F6C96223-5B96-4A88-887C-510DB9F084D6}" type="pres">
      <dgm:prSet presAssocID="{F720C11C-A3F1-4FEA-B364-F2A4525FF605}" presName="node" presStyleLbl="node1" presStyleIdx="4" presStyleCnt="5">
        <dgm:presLayoutVars>
          <dgm:bulletEnabled val="1"/>
        </dgm:presLayoutVars>
      </dgm:prSet>
      <dgm:spPr/>
    </dgm:pt>
  </dgm:ptLst>
  <dgm:cxnLst>
    <dgm:cxn modelId="{77D4AE9D-B4F1-404F-ADA1-3DEF45767946}" srcId="{4959B6D2-52D6-4017-94AE-5462A095541C}" destId="{84770A5E-99D0-4580-A622-3281D48C72AF}" srcOrd="0" destOrd="0" parTransId="{C1685AED-DE4D-4E94-85DC-F7D8F07B3BBD}" sibTransId="{F1BF39BC-B280-47AB-B2B4-3ABF31B0BD7C}"/>
    <dgm:cxn modelId="{F58034B8-7D88-4F9F-9AB9-23E91FA6D464}" type="presOf" srcId="{9129CC13-D743-4A67-810C-EF11A4E9DBD8}" destId="{1705AAEB-73A1-4AAA-AAD0-0AA2472B6BFF}" srcOrd="0" destOrd="0" presId="urn:microsoft.com/office/officeart/2005/8/layout/radial5"/>
    <dgm:cxn modelId="{6530BF14-EA6B-4B2C-801B-D156F831A30D}" type="presOf" srcId="{4959B6D2-52D6-4017-94AE-5462A095541C}" destId="{318EB76D-140D-4D9C-9914-FB6A8BA8BD8E}" srcOrd="0" destOrd="0" presId="urn:microsoft.com/office/officeart/2005/8/layout/radial5"/>
    <dgm:cxn modelId="{9DFED7FB-1A5C-4996-B820-B02585336E3E}" srcId="{84770A5E-99D0-4580-A622-3281D48C72AF}" destId="{04ACF661-760D-4738-81EC-20D8AD33A89D}" srcOrd="3" destOrd="0" parTransId="{A557DD38-383F-4C68-A164-51816421A4AD}" sibTransId="{62FB34A4-5DA9-4E35-A183-EFD26659D557}"/>
    <dgm:cxn modelId="{06E829F6-3CC3-48A4-917B-0573358F84D5}" type="presOf" srcId="{5E8F4FBB-D00A-48E3-B898-FDBF94C02761}" destId="{102E39D2-839A-46B1-B589-C61A63ECE0D8}" srcOrd="1" destOrd="0" presId="urn:microsoft.com/office/officeart/2005/8/layout/radial5"/>
    <dgm:cxn modelId="{2C32FFF5-4BEA-4758-8648-5DFCE28AB514}" type="presOf" srcId="{073A3400-DE92-49A5-BB05-F0F447A92D89}" destId="{E17AC6DB-6CF6-43E5-8D9C-5B863D0B7714}" srcOrd="0" destOrd="0" presId="urn:microsoft.com/office/officeart/2005/8/layout/radial5"/>
    <dgm:cxn modelId="{63B5AB25-1EA5-4F11-866E-1B4821265D5D}" type="presOf" srcId="{073A3400-DE92-49A5-BB05-F0F447A92D89}" destId="{6432E043-CFC2-46EC-809A-D7461725FD85}" srcOrd="1" destOrd="0" presId="urn:microsoft.com/office/officeart/2005/8/layout/radial5"/>
    <dgm:cxn modelId="{8E307374-1C1A-4B45-8A13-04457F4F94EE}" type="presOf" srcId="{84770A5E-99D0-4580-A622-3281D48C72AF}" destId="{C7CBD353-9B7E-4926-B13C-3F64F8C9E10D}" srcOrd="0" destOrd="0" presId="urn:microsoft.com/office/officeart/2005/8/layout/radial5"/>
    <dgm:cxn modelId="{E7B15DE1-DCDA-47C8-ACB1-8602E891C95C}" type="presOf" srcId="{A557DD38-383F-4C68-A164-51816421A4AD}" destId="{C771BE81-4CA7-45DC-94E9-3BDFFCB8FA1A}" srcOrd="0" destOrd="0" presId="urn:microsoft.com/office/officeart/2005/8/layout/radial5"/>
    <dgm:cxn modelId="{4B395C65-EF8B-49CE-BDBE-27CA06D75B97}" type="presOf" srcId="{5E8F4FBB-D00A-48E3-B898-FDBF94C02761}" destId="{5FAF89FC-D2E9-4D39-861A-A9CAC713B68E}" srcOrd="0" destOrd="0" presId="urn:microsoft.com/office/officeart/2005/8/layout/radial5"/>
    <dgm:cxn modelId="{7BF3CF67-DC21-4BC5-96FB-143FD284D754}" type="presOf" srcId="{72D9F817-6552-4173-B21C-0C23C7BEF7AD}" destId="{52771695-0E6A-4B6B-8F41-0E7DE0295F60}" srcOrd="0" destOrd="0" presId="urn:microsoft.com/office/officeart/2005/8/layout/radial5"/>
    <dgm:cxn modelId="{70D1E194-FBA2-4B02-9E72-B95EB444F4DA}" type="presOf" srcId="{A557DD38-383F-4C68-A164-51816421A4AD}" destId="{72B386A6-5C22-492D-AD50-C91114EE4B87}" srcOrd="1" destOrd="0" presId="urn:microsoft.com/office/officeart/2005/8/layout/radial5"/>
    <dgm:cxn modelId="{C1FA20A1-2C1E-47F8-AA65-7F5D7F642954}" type="presOf" srcId="{CC756130-F36B-47D3-AB2F-0353760852D6}" destId="{FE765DA5-F5C1-4342-909A-780968E8A066}" srcOrd="0" destOrd="0" presId="urn:microsoft.com/office/officeart/2005/8/layout/radial5"/>
    <dgm:cxn modelId="{224843E8-BD7B-498A-8BA4-66C5EAC4ACFE}" srcId="{84770A5E-99D0-4580-A622-3281D48C72AF}" destId="{734ED636-AC4B-408D-88AA-B355E3E36FD2}" srcOrd="0" destOrd="0" parTransId="{9129CC13-D743-4A67-810C-EF11A4E9DBD8}" sibTransId="{3DA9C04A-F85A-4B14-B54D-A9E5BE21CC03}"/>
    <dgm:cxn modelId="{9C9CFD7F-B5A4-4C53-9711-795D15FF549C}" srcId="{84770A5E-99D0-4580-A622-3281D48C72AF}" destId="{477645CD-F3DB-47DF-AFEC-AF5F71B50942}" srcOrd="2" destOrd="0" parTransId="{5E8F4FBB-D00A-48E3-B898-FDBF94C02761}" sibTransId="{E23D79CE-3CE9-478D-85C6-D91ACAE72921}"/>
    <dgm:cxn modelId="{B945546F-6F7F-46CB-981A-DA4E42601F5E}" type="presOf" srcId="{9129CC13-D743-4A67-810C-EF11A4E9DBD8}" destId="{4DEFDE97-D972-406A-BAEF-F781A8CF64A9}" srcOrd="1" destOrd="0" presId="urn:microsoft.com/office/officeart/2005/8/layout/radial5"/>
    <dgm:cxn modelId="{BC2598B9-7BEB-436F-B1DE-ADBF463BF9C9}" type="presOf" srcId="{04ACF661-760D-4738-81EC-20D8AD33A89D}" destId="{DD6D9BD8-7749-43C6-BDC0-BAAC9A6B0AED}" srcOrd="0" destOrd="0" presId="urn:microsoft.com/office/officeart/2005/8/layout/radial5"/>
    <dgm:cxn modelId="{5873B67A-3916-4859-860E-80C4FFFB5E11}" type="presOf" srcId="{F720C11C-A3F1-4FEA-B364-F2A4525FF605}" destId="{F6C96223-5B96-4A88-887C-510DB9F084D6}" srcOrd="0" destOrd="0" presId="urn:microsoft.com/office/officeart/2005/8/layout/radial5"/>
    <dgm:cxn modelId="{B5855FC1-CC83-4437-99D3-57F8837A8156}" srcId="{84770A5E-99D0-4580-A622-3281D48C72AF}" destId="{F720C11C-A3F1-4FEA-B364-F2A4525FF605}" srcOrd="4" destOrd="0" parTransId="{073A3400-DE92-49A5-BB05-F0F447A92D89}" sibTransId="{9AD5EA5E-B782-4A82-9568-25253348B186}"/>
    <dgm:cxn modelId="{73295DCB-8E38-4FD9-B084-8ABD9DE226BD}" type="presOf" srcId="{477645CD-F3DB-47DF-AFEC-AF5F71B50942}" destId="{8025BEA9-F10D-497F-B97D-B90AC4C074BD}" srcOrd="0" destOrd="0" presId="urn:microsoft.com/office/officeart/2005/8/layout/radial5"/>
    <dgm:cxn modelId="{0AA33E92-AC78-4085-B95A-6EE411A2752D}" type="presOf" srcId="{72D9F817-6552-4173-B21C-0C23C7BEF7AD}" destId="{CD86FB06-4EA3-463C-A0B7-45D7AD9F6767}" srcOrd="1" destOrd="0" presId="urn:microsoft.com/office/officeart/2005/8/layout/radial5"/>
    <dgm:cxn modelId="{D6B131C1-FE03-468C-ABE2-6B09F0F2C34D}" srcId="{84770A5E-99D0-4580-A622-3281D48C72AF}" destId="{CC756130-F36B-47D3-AB2F-0353760852D6}" srcOrd="1" destOrd="0" parTransId="{72D9F817-6552-4173-B21C-0C23C7BEF7AD}" sibTransId="{158F6F80-A1C4-40D6-9329-1E093694FB9E}"/>
    <dgm:cxn modelId="{DCA00F1B-D8C9-46DC-A8BD-317D40E399A7}" type="presOf" srcId="{734ED636-AC4B-408D-88AA-B355E3E36FD2}" destId="{44209A5D-E92B-45D9-9C6B-AEDCBDE27003}" srcOrd="0" destOrd="0" presId="urn:microsoft.com/office/officeart/2005/8/layout/radial5"/>
    <dgm:cxn modelId="{D42100F9-F670-47E6-AD86-A77B900BBC01}" type="presParOf" srcId="{318EB76D-140D-4D9C-9914-FB6A8BA8BD8E}" destId="{C7CBD353-9B7E-4926-B13C-3F64F8C9E10D}" srcOrd="0" destOrd="0" presId="urn:microsoft.com/office/officeart/2005/8/layout/radial5"/>
    <dgm:cxn modelId="{AC08EA8C-9E0C-4667-823C-0CBF823B3903}" type="presParOf" srcId="{318EB76D-140D-4D9C-9914-FB6A8BA8BD8E}" destId="{1705AAEB-73A1-4AAA-AAD0-0AA2472B6BFF}" srcOrd="1" destOrd="0" presId="urn:microsoft.com/office/officeart/2005/8/layout/radial5"/>
    <dgm:cxn modelId="{4A8476AA-0E93-45D2-8B35-30D053ACF566}" type="presParOf" srcId="{1705AAEB-73A1-4AAA-AAD0-0AA2472B6BFF}" destId="{4DEFDE97-D972-406A-BAEF-F781A8CF64A9}" srcOrd="0" destOrd="0" presId="urn:microsoft.com/office/officeart/2005/8/layout/radial5"/>
    <dgm:cxn modelId="{84B5D359-92F0-4243-934D-DD3FB9120E5B}" type="presParOf" srcId="{318EB76D-140D-4D9C-9914-FB6A8BA8BD8E}" destId="{44209A5D-E92B-45D9-9C6B-AEDCBDE27003}" srcOrd="2" destOrd="0" presId="urn:microsoft.com/office/officeart/2005/8/layout/radial5"/>
    <dgm:cxn modelId="{47455F15-2151-441F-974C-AE08BA9D7D0D}" type="presParOf" srcId="{318EB76D-140D-4D9C-9914-FB6A8BA8BD8E}" destId="{52771695-0E6A-4B6B-8F41-0E7DE0295F60}" srcOrd="3" destOrd="0" presId="urn:microsoft.com/office/officeart/2005/8/layout/radial5"/>
    <dgm:cxn modelId="{55C78539-0A54-419E-88E1-D322E92CD38C}" type="presParOf" srcId="{52771695-0E6A-4B6B-8F41-0E7DE0295F60}" destId="{CD86FB06-4EA3-463C-A0B7-45D7AD9F6767}" srcOrd="0" destOrd="0" presId="urn:microsoft.com/office/officeart/2005/8/layout/radial5"/>
    <dgm:cxn modelId="{6DAB603C-DCA3-4EE7-A8BB-48A8B4DB89EE}" type="presParOf" srcId="{318EB76D-140D-4D9C-9914-FB6A8BA8BD8E}" destId="{FE765DA5-F5C1-4342-909A-780968E8A066}" srcOrd="4" destOrd="0" presId="urn:microsoft.com/office/officeart/2005/8/layout/radial5"/>
    <dgm:cxn modelId="{1A4CE935-23EC-49B0-B4F5-8147B49C0791}" type="presParOf" srcId="{318EB76D-140D-4D9C-9914-FB6A8BA8BD8E}" destId="{5FAF89FC-D2E9-4D39-861A-A9CAC713B68E}" srcOrd="5" destOrd="0" presId="urn:microsoft.com/office/officeart/2005/8/layout/radial5"/>
    <dgm:cxn modelId="{15D3A69E-8EA0-40C4-B2AE-6E54ED431577}" type="presParOf" srcId="{5FAF89FC-D2E9-4D39-861A-A9CAC713B68E}" destId="{102E39D2-839A-46B1-B589-C61A63ECE0D8}" srcOrd="0" destOrd="0" presId="urn:microsoft.com/office/officeart/2005/8/layout/radial5"/>
    <dgm:cxn modelId="{9F825126-ACBA-42E9-8B33-700632008BDE}" type="presParOf" srcId="{318EB76D-140D-4D9C-9914-FB6A8BA8BD8E}" destId="{8025BEA9-F10D-497F-B97D-B90AC4C074BD}" srcOrd="6" destOrd="0" presId="urn:microsoft.com/office/officeart/2005/8/layout/radial5"/>
    <dgm:cxn modelId="{DD3E5233-0082-4BEC-B21E-170E3FA5ECC4}" type="presParOf" srcId="{318EB76D-140D-4D9C-9914-FB6A8BA8BD8E}" destId="{C771BE81-4CA7-45DC-94E9-3BDFFCB8FA1A}" srcOrd="7" destOrd="0" presId="urn:microsoft.com/office/officeart/2005/8/layout/radial5"/>
    <dgm:cxn modelId="{78B83E6B-2C4F-4119-AEB9-739C520A6D44}" type="presParOf" srcId="{C771BE81-4CA7-45DC-94E9-3BDFFCB8FA1A}" destId="{72B386A6-5C22-492D-AD50-C91114EE4B87}" srcOrd="0" destOrd="0" presId="urn:microsoft.com/office/officeart/2005/8/layout/radial5"/>
    <dgm:cxn modelId="{99C01174-5BE3-489D-B76F-1F3504A0E7C0}" type="presParOf" srcId="{318EB76D-140D-4D9C-9914-FB6A8BA8BD8E}" destId="{DD6D9BD8-7749-43C6-BDC0-BAAC9A6B0AED}" srcOrd="8" destOrd="0" presId="urn:microsoft.com/office/officeart/2005/8/layout/radial5"/>
    <dgm:cxn modelId="{92007794-8833-4480-8E6A-8D80E5186990}" type="presParOf" srcId="{318EB76D-140D-4D9C-9914-FB6A8BA8BD8E}" destId="{E17AC6DB-6CF6-43E5-8D9C-5B863D0B7714}" srcOrd="9" destOrd="0" presId="urn:microsoft.com/office/officeart/2005/8/layout/radial5"/>
    <dgm:cxn modelId="{5900EE9E-804F-4958-9AB1-32215958A4C9}" type="presParOf" srcId="{E17AC6DB-6CF6-43E5-8D9C-5B863D0B7714}" destId="{6432E043-CFC2-46EC-809A-D7461725FD85}" srcOrd="0" destOrd="0" presId="urn:microsoft.com/office/officeart/2005/8/layout/radial5"/>
    <dgm:cxn modelId="{8EA70A5D-1A72-4905-A729-15DF45C9F37C}" type="presParOf" srcId="{318EB76D-140D-4D9C-9914-FB6A8BA8BD8E}" destId="{F6C96223-5B96-4A88-887C-510DB9F084D6}" srcOrd="10" destOrd="0" presId="urn:microsoft.com/office/officeart/2005/8/layout/radial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393375-6389-4C7D-8A83-40914F22FE11}" type="doc">
      <dgm:prSet loTypeId="urn:microsoft.com/office/officeart/2005/8/layout/arrow6" loCatId="process" qsTypeId="urn:microsoft.com/office/officeart/2005/8/quickstyle/simple1" qsCatId="simple" csTypeId="urn:microsoft.com/office/officeart/2005/8/colors/colorful3" csCatId="colorful" phldr="1"/>
      <dgm:spPr/>
      <dgm:t>
        <a:bodyPr/>
        <a:lstStyle/>
        <a:p>
          <a:endParaRPr lang="en-US"/>
        </a:p>
      </dgm:t>
    </dgm:pt>
    <dgm:pt modelId="{2908BBB5-27C4-4F38-8CCF-17DC39BA9770}">
      <dgm:prSet phldrT="[Text]"/>
      <dgm:spPr/>
      <dgm:t>
        <a:bodyPr/>
        <a:lstStyle/>
        <a:p>
          <a:r>
            <a:rPr lang="en-US" b="0" i="0" u="none"/>
            <a:t>Business Interests </a:t>
          </a:r>
          <a:endParaRPr lang="en-US"/>
        </a:p>
      </dgm:t>
    </dgm:pt>
    <dgm:pt modelId="{1EA6A506-BD81-41D6-95BA-464EED56126F}" type="parTrans" cxnId="{0FB5A87C-7B16-46C8-9B94-C2DA2FE3E63C}">
      <dgm:prSet/>
      <dgm:spPr/>
      <dgm:t>
        <a:bodyPr/>
        <a:lstStyle/>
        <a:p>
          <a:endParaRPr lang="en-US"/>
        </a:p>
      </dgm:t>
    </dgm:pt>
    <dgm:pt modelId="{D51D06C0-A57D-4E75-B026-91CE3CF57AA8}" type="sibTrans" cxnId="{0FB5A87C-7B16-46C8-9B94-C2DA2FE3E63C}">
      <dgm:prSet/>
      <dgm:spPr/>
      <dgm:t>
        <a:bodyPr/>
        <a:lstStyle/>
        <a:p>
          <a:endParaRPr lang="en-US"/>
        </a:p>
      </dgm:t>
    </dgm:pt>
    <dgm:pt modelId="{FF698E49-9EF4-406D-9CA5-9E04009F1651}">
      <dgm:prSet phldrT="[Text]"/>
      <dgm:spPr/>
      <dgm:t>
        <a:bodyPr/>
        <a:lstStyle/>
        <a:p>
          <a:r>
            <a:rPr lang="en-US" b="0" i="0" u="none"/>
            <a:t>Wider Socio-Environmental Impacts</a:t>
          </a:r>
          <a:endParaRPr lang="en-US"/>
        </a:p>
      </dgm:t>
    </dgm:pt>
    <dgm:pt modelId="{56558420-FE38-4DA3-B08F-D2C8834F2201}" type="parTrans" cxnId="{CD03EB56-AC0F-4948-986D-7482D96B2D6B}">
      <dgm:prSet/>
      <dgm:spPr/>
      <dgm:t>
        <a:bodyPr/>
        <a:lstStyle/>
        <a:p>
          <a:endParaRPr lang="en-US"/>
        </a:p>
      </dgm:t>
    </dgm:pt>
    <dgm:pt modelId="{3C59B222-A51D-4AF6-92BB-4C078E0A0880}" type="sibTrans" cxnId="{CD03EB56-AC0F-4948-986D-7482D96B2D6B}">
      <dgm:prSet/>
      <dgm:spPr/>
      <dgm:t>
        <a:bodyPr/>
        <a:lstStyle/>
        <a:p>
          <a:endParaRPr lang="en-US"/>
        </a:p>
      </dgm:t>
    </dgm:pt>
    <dgm:pt modelId="{EEE26DDB-B290-48E2-82A5-DEE39047D299}" type="pres">
      <dgm:prSet presAssocID="{FF393375-6389-4C7D-8A83-40914F22FE11}" presName="compositeShape" presStyleCnt="0">
        <dgm:presLayoutVars>
          <dgm:chMax val="2"/>
          <dgm:dir/>
          <dgm:resizeHandles val="exact"/>
        </dgm:presLayoutVars>
      </dgm:prSet>
      <dgm:spPr/>
    </dgm:pt>
    <dgm:pt modelId="{F30F5014-FAA7-44FE-B105-451FB5C34D26}" type="pres">
      <dgm:prSet presAssocID="{FF393375-6389-4C7D-8A83-40914F22FE11}" presName="ribbon" presStyleLbl="node1" presStyleIdx="0" presStyleCnt="1"/>
      <dgm:spPr/>
    </dgm:pt>
    <dgm:pt modelId="{3FEBB11A-6AED-4393-AC62-680CE9819C38}" type="pres">
      <dgm:prSet presAssocID="{FF393375-6389-4C7D-8A83-40914F22FE11}" presName="leftArrowText" presStyleLbl="node1" presStyleIdx="0" presStyleCnt="1">
        <dgm:presLayoutVars>
          <dgm:chMax val="0"/>
          <dgm:bulletEnabled val="1"/>
        </dgm:presLayoutVars>
      </dgm:prSet>
      <dgm:spPr/>
      <dgm:t>
        <a:bodyPr/>
        <a:lstStyle/>
        <a:p>
          <a:endParaRPr lang="en-US"/>
        </a:p>
      </dgm:t>
    </dgm:pt>
    <dgm:pt modelId="{90160AF1-07C2-472B-B6EB-1DF32684E67B}" type="pres">
      <dgm:prSet presAssocID="{FF393375-6389-4C7D-8A83-40914F22FE11}" presName="rightArrowText" presStyleLbl="node1" presStyleIdx="0" presStyleCnt="1">
        <dgm:presLayoutVars>
          <dgm:chMax val="0"/>
          <dgm:bulletEnabled val="1"/>
        </dgm:presLayoutVars>
      </dgm:prSet>
      <dgm:spPr/>
      <dgm:t>
        <a:bodyPr/>
        <a:lstStyle/>
        <a:p>
          <a:endParaRPr lang="en-US"/>
        </a:p>
      </dgm:t>
    </dgm:pt>
  </dgm:ptLst>
  <dgm:cxnLst>
    <dgm:cxn modelId="{F9CBF012-8757-417D-A090-232B786A3231}" type="presOf" srcId="{FF698E49-9EF4-406D-9CA5-9E04009F1651}" destId="{90160AF1-07C2-472B-B6EB-1DF32684E67B}" srcOrd="0" destOrd="0" presId="urn:microsoft.com/office/officeart/2005/8/layout/arrow6"/>
    <dgm:cxn modelId="{ECD145C1-23B1-49B8-A5EA-45E6F24C392E}" type="presOf" srcId="{2908BBB5-27C4-4F38-8CCF-17DC39BA9770}" destId="{3FEBB11A-6AED-4393-AC62-680CE9819C38}" srcOrd="0" destOrd="0" presId="urn:microsoft.com/office/officeart/2005/8/layout/arrow6"/>
    <dgm:cxn modelId="{0FB5A87C-7B16-46C8-9B94-C2DA2FE3E63C}" srcId="{FF393375-6389-4C7D-8A83-40914F22FE11}" destId="{2908BBB5-27C4-4F38-8CCF-17DC39BA9770}" srcOrd="0" destOrd="0" parTransId="{1EA6A506-BD81-41D6-95BA-464EED56126F}" sibTransId="{D51D06C0-A57D-4E75-B026-91CE3CF57AA8}"/>
    <dgm:cxn modelId="{CD03EB56-AC0F-4948-986D-7482D96B2D6B}" srcId="{FF393375-6389-4C7D-8A83-40914F22FE11}" destId="{FF698E49-9EF4-406D-9CA5-9E04009F1651}" srcOrd="1" destOrd="0" parTransId="{56558420-FE38-4DA3-B08F-D2C8834F2201}" sibTransId="{3C59B222-A51D-4AF6-92BB-4C078E0A0880}"/>
    <dgm:cxn modelId="{2E80F41E-D11E-487B-9191-C7BDE822781D}" type="presOf" srcId="{FF393375-6389-4C7D-8A83-40914F22FE11}" destId="{EEE26DDB-B290-48E2-82A5-DEE39047D299}" srcOrd="0" destOrd="0" presId="urn:microsoft.com/office/officeart/2005/8/layout/arrow6"/>
    <dgm:cxn modelId="{1145EE0E-69CE-4FC2-B99A-0C159113EA81}" type="presParOf" srcId="{EEE26DDB-B290-48E2-82A5-DEE39047D299}" destId="{F30F5014-FAA7-44FE-B105-451FB5C34D26}" srcOrd="0" destOrd="0" presId="urn:microsoft.com/office/officeart/2005/8/layout/arrow6"/>
    <dgm:cxn modelId="{155311FD-FC32-473E-86AE-3D2B5765282B}" type="presParOf" srcId="{EEE26DDB-B290-48E2-82A5-DEE39047D299}" destId="{3FEBB11A-6AED-4393-AC62-680CE9819C38}" srcOrd="1" destOrd="0" presId="urn:microsoft.com/office/officeart/2005/8/layout/arrow6"/>
    <dgm:cxn modelId="{9CF63DD1-2F7F-4D9E-BD48-7F8A7C76F424}" type="presParOf" srcId="{EEE26DDB-B290-48E2-82A5-DEE39047D299}" destId="{90160AF1-07C2-472B-B6EB-1DF32684E67B}" srcOrd="2" destOrd="0" presId="urn:microsoft.com/office/officeart/2005/8/layout/arrow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947228-2FC6-4158-A3DA-ADB2511F7E20}" type="doc">
      <dgm:prSet loTypeId="urn:microsoft.com/office/officeart/2005/8/layout/hList6" loCatId="list" qsTypeId="urn:microsoft.com/office/officeart/2005/8/quickstyle/simple1" qsCatId="simple" csTypeId="urn:microsoft.com/office/officeart/2005/8/colors/colorful1" csCatId="colorful" phldr="1"/>
      <dgm:spPr/>
      <dgm:t>
        <a:bodyPr/>
        <a:lstStyle/>
        <a:p>
          <a:endParaRPr lang="en-US"/>
        </a:p>
      </dgm:t>
    </dgm:pt>
    <dgm:pt modelId="{EEC88A48-DCAA-4387-BD1A-BC382DEF3F85}">
      <dgm:prSet phldrT="[Text]"/>
      <dgm:spPr/>
      <dgm:t>
        <a:bodyPr/>
        <a:lstStyle/>
        <a:p>
          <a:r>
            <a:rPr lang="en-US" b="1"/>
            <a:t>Labor Relations</a:t>
          </a:r>
          <a:endParaRPr lang="en-US"/>
        </a:p>
      </dgm:t>
    </dgm:pt>
    <dgm:pt modelId="{B2AB3AEE-7532-4A59-AE22-346BA25F4C46}" type="parTrans" cxnId="{F6590DB5-B3E4-42C9-8A59-2220132DC5F2}">
      <dgm:prSet/>
      <dgm:spPr/>
      <dgm:t>
        <a:bodyPr/>
        <a:lstStyle/>
        <a:p>
          <a:endParaRPr lang="en-US"/>
        </a:p>
      </dgm:t>
    </dgm:pt>
    <dgm:pt modelId="{2D9A2D73-E045-4394-B801-8A69F48FE6E4}" type="sibTrans" cxnId="{F6590DB5-B3E4-42C9-8A59-2220132DC5F2}">
      <dgm:prSet/>
      <dgm:spPr/>
      <dgm:t>
        <a:bodyPr/>
        <a:lstStyle/>
        <a:p>
          <a:endParaRPr lang="en-US"/>
        </a:p>
      </dgm:t>
    </dgm:pt>
    <dgm:pt modelId="{782981CA-1508-4F94-A9F3-C0751AFFC5A3}">
      <dgm:prSet phldrT="[Text]"/>
      <dgm:spPr/>
      <dgm:t>
        <a:bodyPr/>
        <a:lstStyle/>
        <a:p>
          <a:r>
            <a:rPr lang="en-US"/>
            <a:t>Commitment to the retention of the current labor forces </a:t>
          </a:r>
        </a:p>
      </dgm:t>
    </dgm:pt>
    <dgm:pt modelId="{51F3946A-18A4-45F2-B1DF-E37F9540E4A9}" type="parTrans" cxnId="{923C0E56-1107-4FB2-A901-AAA05C982892}">
      <dgm:prSet/>
      <dgm:spPr/>
      <dgm:t>
        <a:bodyPr/>
        <a:lstStyle/>
        <a:p>
          <a:endParaRPr lang="en-US"/>
        </a:p>
      </dgm:t>
    </dgm:pt>
    <dgm:pt modelId="{3CC1E446-FFB8-4115-B076-097A36B72B16}" type="sibTrans" cxnId="{923C0E56-1107-4FB2-A901-AAA05C982892}">
      <dgm:prSet/>
      <dgm:spPr/>
      <dgm:t>
        <a:bodyPr/>
        <a:lstStyle/>
        <a:p>
          <a:endParaRPr lang="en-US"/>
        </a:p>
      </dgm:t>
    </dgm:pt>
    <dgm:pt modelId="{BE5BAACE-1BDF-4737-A306-3BFA5B3EA90A}">
      <dgm:prSet phldrT="[Text]"/>
      <dgm:spPr/>
      <dgm:t>
        <a:bodyPr/>
        <a:lstStyle/>
        <a:p>
          <a:r>
            <a:rPr lang="en-US"/>
            <a:t>Clear and effective grievance resolution mechanisms </a:t>
          </a:r>
        </a:p>
      </dgm:t>
    </dgm:pt>
    <dgm:pt modelId="{01FACF4B-B66F-4572-9F34-E28FE5850336}" type="parTrans" cxnId="{65E903F9-7BB2-4222-98D7-DBCE3CF7E35B}">
      <dgm:prSet/>
      <dgm:spPr/>
      <dgm:t>
        <a:bodyPr/>
        <a:lstStyle/>
        <a:p>
          <a:endParaRPr lang="en-US"/>
        </a:p>
      </dgm:t>
    </dgm:pt>
    <dgm:pt modelId="{67AAA598-511E-46E1-AF7F-7ADD8BBA91DB}" type="sibTrans" cxnId="{65E903F9-7BB2-4222-98D7-DBCE3CF7E35B}">
      <dgm:prSet/>
      <dgm:spPr/>
      <dgm:t>
        <a:bodyPr/>
        <a:lstStyle/>
        <a:p>
          <a:endParaRPr lang="en-US"/>
        </a:p>
      </dgm:t>
    </dgm:pt>
    <dgm:pt modelId="{7DB22019-38B9-47A3-A67F-C167099A4913}">
      <dgm:prSet phldrT="[Text]"/>
      <dgm:spPr/>
      <dgm:t>
        <a:bodyPr/>
        <a:lstStyle/>
        <a:p>
          <a:r>
            <a:rPr lang="en-US" b="1"/>
            <a:t>Environmental Impact</a:t>
          </a:r>
          <a:endParaRPr lang="en-US"/>
        </a:p>
      </dgm:t>
    </dgm:pt>
    <dgm:pt modelId="{77D82298-0CBA-4B66-BE68-7307FD53E16C}" type="parTrans" cxnId="{8DA98DAB-98B4-4273-8A4A-54BE10071D41}">
      <dgm:prSet/>
      <dgm:spPr/>
      <dgm:t>
        <a:bodyPr/>
        <a:lstStyle/>
        <a:p>
          <a:endParaRPr lang="en-US"/>
        </a:p>
      </dgm:t>
    </dgm:pt>
    <dgm:pt modelId="{8FD4E1B8-8FB9-4756-B023-7885D9E83295}" type="sibTrans" cxnId="{8DA98DAB-98B4-4273-8A4A-54BE10071D41}">
      <dgm:prSet/>
      <dgm:spPr/>
      <dgm:t>
        <a:bodyPr/>
        <a:lstStyle/>
        <a:p>
          <a:endParaRPr lang="en-US"/>
        </a:p>
      </dgm:t>
    </dgm:pt>
    <dgm:pt modelId="{CF658505-695A-4A84-9AEA-74FC9A5F7E37}">
      <dgm:prSet phldrT="[Text]"/>
      <dgm:spPr/>
      <dgm:t>
        <a:bodyPr/>
        <a:lstStyle/>
        <a:p>
          <a:r>
            <a:rPr lang="en-US"/>
            <a:t>Reduced carbon footprint and improved energy utilization</a:t>
          </a:r>
        </a:p>
      </dgm:t>
    </dgm:pt>
    <dgm:pt modelId="{5CF0E550-1BBD-483C-BCC9-49C27A0DC420}" type="parTrans" cxnId="{043B47D1-03AA-4128-8EEC-E9634B266223}">
      <dgm:prSet/>
      <dgm:spPr/>
      <dgm:t>
        <a:bodyPr/>
        <a:lstStyle/>
        <a:p>
          <a:endParaRPr lang="en-US"/>
        </a:p>
      </dgm:t>
    </dgm:pt>
    <dgm:pt modelId="{5BB5CCF1-E062-4B2B-A6CE-1A6FA4E141D3}" type="sibTrans" cxnId="{043B47D1-03AA-4128-8EEC-E9634B266223}">
      <dgm:prSet/>
      <dgm:spPr/>
      <dgm:t>
        <a:bodyPr/>
        <a:lstStyle/>
        <a:p>
          <a:endParaRPr lang="en-US"/>
        </a:p>
      </dgm:t>
    </dgm:pt>
    <dgm:pt modelId="{2DC2A249-7E72-4E83-A624-24243C25C089}">
      <dgm:prSet phldrT="[Text]"/>
      <dgm:spPr/>
      <dgm:t>
        <a:bodyPr/>
        <a:lstStyle/>
        <a:p>
          <a:r>
            <a:rPr lang="en-US"/>
            <a:t>Comprehensive waste management strategy and technology</a:t>
          </a:r>
        </a:p>
      </dgm:t>
    </dgm:pt>
    <dgm:pt modelId="{02929BDB-B225-4FD6-B9EA-1EF4652CF5BF}" type="parTrans" cxnId="{A9E55CAA-364D-44BD-9F32-E7BC17EC34A0}">
      <dgm:prSet/>
      <dgm:spPr/>
      <dgm:t>
        <a:bodyPr/>
        <a:lstStyle/>
        <a:p>
          <a:endParaRPr lang="en-US"/>
        </a:p>
      </dgm:t>
    </dgm:pt>
    <dgm:pt modelId="{9DDCDBD2-4ED1-4FD6-9787-736007E5022B}" type="sibTrans" cxnId="{A9E55CAA-364D-44BD-9F32-E7BC17EC34A0}">
      <dgm:prSet/>
      <dgm:spPr/>
      <dgm:t>
        <a:bodyPr/>
        <a:lstStyle/>
        <a:p>
          <a:endParaRPr lang="en-US"/>
        </a:p>
      </dgm:t>
    </dgm:pt>
    <dgm:pt modelId="{EDBB8E49-2659-4B86-9CFC-E853FA56BA0F}">
      <dgm:prSet phldrT="[Text]"/>
      <dgm:spPr/>
      <dgm:t>
        <a:bodyPr/>
        <a:lstStyle/>
        <a:p>
          <a:r>
            <a:rPr lang="en-US" b="1"/>
            <a:t>Supply Chain Management</a:t>
          </a:r>
          <a:endParaRPr lang="en-US"/>
        </a:p>
      </dgm:t>
    </dgm:pt>
    <dgm:pt modelId="{DDC6B861-4338-4F09-88A1-B86987AC9D9F}" type="parTrans" cxnId="{7FA90398-0FEF-4E99-B31C-70FAFBB3612B}">
      <dgm:prSet/>
      <dgm:spPr/>
      <dgm:t>
        <a:bodyPr/>
        <a:lstStyle/>
        <a:p>
          <a:endParaRPr lang="en-US"/>
        </a:p>
      </dgm:t>
    </dgm:pt>
    <dgm:pt modelId="{2CA0AC6E-1FC7-4371-A43B-2B3F2F75AE34}" type="sibTrans" cxnId="{7FA90398-0FEF-4E99-B31C-70FAFBB3612B}">
      <dgm:prSet/>
      <dgm:spPr/>
      <dgm:t>
        <a:bodyPr/>
        <a:lstStyle/>
        <a:p>
          <a:endParaRPr lang="en-US"/>
        </a:p>
      </dgm:t>
    </dgm:pt>
    <dgm:pt modelId="{4A9E9171-85B3-4B4C-AC74-BEA8DD8DBC41}">
      <dgm:prSet phldrT="[Text]"/>
      <dgm:spPr/>
      <dgm:t>
        <a:bodyPr/>
        <a:lstStyle/>
        <a:p>
          <a:r>
            <a:rPr lang="en-US"/>
            <a:t>Labor practices, environmental impacts, and social responsibility</a:t>
          </a:r>
        </a:p>
      </dgm:t>
    </dgm:pt>
    <dgm:pt modelId="{FEAF2ED1-AF3A-462D-B10A-02CD83C5F443}" type="parTrans" cxnId="{B42FEED1-F0EE-4554-9E0B-C346B4D19634}">
      <dgm:prSet/>
      <dgm:spPr/>
      <dgm:t>
        <a:bodyPr/>
        <a:lstStyle/>
        <a:p>
          <a:endParaRPr lang="en-US"/>
        </a:p>
      </dgm:t>
    </dgm:pt>
    <dgm:pt modelId="{7D2CB98E-509F-437E-93F9-F44344D774BE}" type="sibTrans" cxnId="{B42FEED1-F0EE-4554-9E0B-C346B4D19634}">
      <dgm:prSet/>
      <dgm:spPr/>
      <dgm:t>
        <a:bodyPr/>
        <a:lstStyle/>
        <a:p>
          <a:endParaRPr lang="en-US"/>
        </a:p>
      </dgm:t>
    </dgm:pt>
    <dgm:pt modelId="{A23858B8-63D7-466B-9CD8-6156B41CE416}">
      <dgm:prSet phldrT="[Text]"/>
      <dgm:spPr/>
      <dgm:t>
        <a:bodyPr/>
        <a:lstStyle/>
        <a:p>
          <a:r>
            <a:rPr lang="en-US"/>
            <a:t>Incentives and encourage suppliers </a:t>
          </a:r>
        </a:p>
      </dgm:t>
    </dgm:pt>
    <dgm:pt modelId="{126753F7-2055-4B83-B94F-A96BF9B150A3}" type="parTrans" cxnId="{424D41C0-8732-4694-81DC-C550FCAFD4C1}">
      <dgm:prSet/>
      <dgm:spPr/>
      <dgm:t>
        <a:bodyPr/>
        <a:lstStyle/>
        <a:p>
          <a:endParaRPr lang="en-US"/>
        </a:p>
      </dgm:t>
    </dgm:pt>
    <dgm:pt modelId="{F99437D9-2BC4-463E-974E-4E5FAD8F5927}" type="sibTrans" cxnId="{424D41C0-8732-4694-81DC-C550FCAFD4C1}">
      <dgm:prSet/>
      <dgm:spPr/>
      <dgm:t>
        <a:bodyPr/>
        <a:lstStyle/>
        <a:p>
          <a:endParaRPr lang="en-US"/>
        </a:p>
      </dgm:t>
    </dgm:pt>
    <dgm:pt modelId="{7CD94FAA-FF5C-424F-AB07-8CA4D4A836FC}" type="pres">
      <dgm:prSet presAssocID="{9A947228-2FC6-4158-A3DA-ADB2511F7E20}" presName="Name0" presStyleCnt="0">
        <dgm:presLayoutVars>
          <dgm:dir/>
          <dgm:resizeHandles val="exact"/>
        </dgm:presLayoutVars>
      </dgm:prSet>
      <dgm:spPr/>
    </dgm:pt>
    <dgm:pt modelId="{7732EF69-81B7-4D29-BF4A-D7E8A73A2C73}" type="pres">
      <dgm:prSet presAssocID="{EEC88A48-DCAA-4387-BD1A-BC382DEF3F85}" presName="node" presStyleLbl="node1" presStyleIdx="0" presStyleCnt="3">
        <dgm:presLayoutVars>
          <dgm:bulletEnabled val="1"/>
        </dgm:presLayoutVars>
      </dgm:prSet>
      <dgm:spPr/>
      <dgm:t>
        <a:bodyPr/>
        <a:lstStyle/>
        <a:p>
          <a:endParaRPr lang="en-US"/>
        </a:p>
      </dgm:t>
    </dgm:pt>
    <dgm:pt modelId="{034E5A39-85CD-43E6-83CB-D4DE5D184171}" type="pres">
      <dgm:prSet presAssocID="{2D9A2D73-E045-4394-B801-8A69F48FE6E4}" presName="sibTrans" presStyleCnt="0"/>
      <dgm:spPr/>
    </dgm:pt>
    <dgm:pt modelId="{B00346B7-5835-4037-AC61-6BB692AB3E78}" type="pres">
      <dgm:prSet presAssocID="{7DB22019-38B9-47A3-A67F-C167099A4913}" presName="node" presStyleLbl="node1" presStyleIdx="1" presStyleCnt="3">
        <dgm:presLayoutVars>
          <dgm:bulletEnabled val="1"/>
        </dgm:presLayoutVars>
      </dgm:prSet>
      <dgm:spPr/>
      <dgm:t>
        <a:bodyPr/>
        <a:lstStyle/>
        <a:p>
          <a:endParaRPr lang="en-US"/>
        </a:p>
      </dgm:t>
    </dgm:pt>
    <dgm:pt modelId="{D36D91BF-7D65-4DC1-AD4F-6A607BCDD1BC}" type="pres">
      <dgm:prSet presAssocID="{8FD4E1B8-8FB9-4756-B023-7885D9E83295}" presName="sibTrans" presStyleCnt="0"/>
      <dgm:spPr/>
    </dgm:pt>
    <dgm:pt modelId="{2FCD863E-7771-473A-B3F4-16144B4C1258}" type="pres">
      <dgm:prSet presAssocID="{EDBB8E49-2659-4B86-9CFC-E853FA56BA0F}" presName="node" presStyleLbl="node1" presStyleIdx="2" presStyleCnt="3">
        <dgm:presLayoutVars>
          <dgm:bulletEnabled val="1"/>
        </dgm:presLayoutVars>
      </dgm:prSet>
      <dgm:spPr/>
      <dgm:t>
        <a:bodyPr/>
        <a:lstStyle/>
        <a:p>
          <a:endParaRPr lang="en-US"/>
        </a:p>
      </dgm:t>
    </dgm:pt>
  </dgm:ptLst>
  <dgm:cxnLst>
    <dgm:cxn modelId="{F6590DB5-B3E4-42C9-8A59-2220132DC5F2}" srcId="{9A947228-2FC6-4158-A3DA-ADB2511F7E20}" destId="{EEC88A48-DCAA-4387-BD1A-BC382DEF3F85}" srcOrd="0" destOrd="0" parTransId="{B2AB3AEE-7532-4A59-AE22-346BA25F4C46}" sibTransId="{2D9A2D73-E045-4394-B801-8A69F48FE6E4}"/>
    <dgm:cxn modelId="{B1F42050-C837-4A8E-AEFA-A5B31EDE4A28}" type="presOf" srcId="{7DB22019-38B9-47A3-A67F-C167099A4913}" destId="{B00346B7-5835-4037-AC61-6BB692AB3E78}" srcOrd="0" destOrd="0" presId="urn:microsoft.com/office/officeart/2005/8/layout/hList6"/>
    <dgm:cxn modelId="{25014434-1547-4E5C-B4A5-FDECC322EA2A}" type="presOf" srcId="{4A9E9171-85B3-4B4C-AC74-BEA8DD8DBC41}" destId="{2FCD863E-7771-473A-B3F4-16144B4C1258}" srcOrd="0" destOrd="1" presId="urn:microsoft.com/office/officeart/2005/8/layout/hList6"/>
    <dgm:cxn modelId="{EEC30D2B-45ED-49E5-BF46-FE2EA9520BA5}" type="presOf" srcId="{782981CA-1508-4F94-A9F3-C0751AFFC5A3}" destId="{7732EF69-81B7-4D29-BF4A-D7E8A73A2C73}" srcOrd="0" destOrd="1" presId="urn:microsoft.com/office/officeart/2005/8/layout/hList6"/>
    <dgm:cxn modelId="{043B47D1-03AA-4128-8EEC-E9634B266223}" srcId="{7DB22019-38B9-47A3-A67F-C167099A4913}" destId="{CF658505-695A-4A84-9AEA-74FC9A5F7E37}" srcOrd="0" destOrd="0" parTransId="{5CF0E550-1BBD-483C-BCC9-49C27A0DC420}" sibTransId="{5BB5CCF1-E062-4B2B-A6CE-1A6FA4E141D3}"/>
    <dgm:cxn modelId="{424D41C0-8732-4694-81DC-C550FCAFD4C1}" srcId="{EDBB8E49-2659-4B86-9CFC-E853FA56BA0F}" destId="{A23858B8-63D7-466B-9CD8-6156B41CE416}" srcOrd="1" destOrd="0" parTransId="{126753F7-2055-4B83-B94F-A96BF9B150A3}" sibTransId="{F99437D9-2BC4-463E-974E-4E5FAD8F5927}"/>
    <dgm:cxn modelId="{FCE93D14-D691-4DFB-91E4-31AA9B3DF17C}" type="presOf" srcId="{9A947228-2FC6-4158-A3DA-ADB2511F7E20}" destId="{7CD94FAA-FF5C-424F-AB07-8CA4D4A836FC}" srcOrd="0" destOrd="0" presId="urn:microsoft.com/office/officeart/2005/8/layout/hList6"/>
    <dgm:cxn modelId="{7FA90398-0FEF-4E99-B31C-70FAFBB3612B}" srcId="{9A947228-2FC6-4158-A3DA-ADB2511F7E20}" destId="{EDBB8E49-2659-4B86-9CFC-E853FA56BA0F}" srcOrd="2" destOrd="0" parTransId="{DDC6B861-4338-4F09-88A1-B86987AC9D9F}" sibTransId="{2CA0AC6E-1FC7-4371-A43B-2B3F2F75AE34}"/>
    <dgm:cxn modelId="{FF390479-64D2-4F42-9CB8-F5C89032940D}" type="presOf" srcId="{EDBB8E49-2659-4B86-9CFC-E853FA56BA0F}" destId="{2FCD863E-7771-473A-B3F4-16144B4C1258}" srcOrd="0" destOrd="0" presId="urn:microsoft.com/office/officeart/2005/8/layout/hList6"/>
    <dgm:cxn modelId="{9476FC22-95F6-4746-A3C7-32104AEA2A7B}" type="presOf" srcId="{EEC88A48-DCAA-4387-BD1A-BC382DEF3F85}" destId="{7732EF69-81B7-4D29-BF4A-D7E8A73A2C73}" srcOrd="0" destOrd="0" presId="urn:microsoft.com/office/officeart/2005/8/layout/hList6"/>
    <dgm:cxn modelId="{65E903F9-7BB2-4222-98D7-DBCE3CF7E35B}" srcId="{EEC88A48-DCAA-4387-BD1A-BC382DEF3F85}" destId="{BE5BAACE-1BDF-4737-A306-3BFA5B3EA90A}" srcOrd="1" destOrd="0" parTransId="{01FACF4B-B66F-4572-9F34-E28FE5850336}" sibTransId="{67AAA598-511E-46E1-AF7F-7ADD8BBA91DB}"/>
    <dgm:cxn modelId="{A9E55CAA-364D-44BD-9F32-E7BC17EC34A0}" srcId="{7DB22019-38B9-47A3-A67F-C167099A4913}" destId="{2DC2A249-7E72-4E83-A624-24243C25C089}" srcOrd="1" destOrd="0" parTransId="{02929BDB-B225-4FD6-B9EA-1EF4652CF5BF}" sibTransId="{9DDCDBD2-4ED1-4FD6-9787-736007E5022B}"/>
    <dgm:cxn modelId="{3C230B56-99D7-4302-B75D-EE224BB245F0}" type="presOf" srcId="{BE5BAACE-1BDF-4737-A306-3BFA5B3EA90A}" destId="{7732EF69-81B7-4D29-BF4A-D7E8A73A2C73}" srcOrd="0" destOrd="2" presId="urn:microsoft.com/office/officeart/2005/8/layout/hList6"/>
    <dgm:cxn modelId="{BBED8495-27D3-4476-A71E-B5C17B678174}" type="presOf" srcId="{A23858B8-63D7-466B-9CD8-6156B41CE416}" destId="{2FCD863E-7771-473A-B3F4-16144B4C1258}" srcOrd="0" destOrd="2" presId="urn:microsoft.com/office/officeart/2005/8/layout/hList6"/>
    <dgm:cxn modelId="{C18355B8-F80F-4987-8756-A4B8761E0CE1}" type="presOf" srcId="{2DC2A249-7E72-4E83-A624-24243C25C089}" destId="{B00346B7-5835-4037-AC61-6BB692AB3E78}" srcOrd="0" destOrd="2" presId="urn:microsoft.com/office/officeart/2005/8/layout/hList6"/>
    <dgm:cxn modelId="{B42FEED1-F0EE-4554-9E0B-C346B4D19634}" srcId="{EDBB8E49-2659-4B86-9CFC-E853FA56BA0F}" destId="{4A9E9171-85B3-4B4C-AC74-BEA8DD8DBC41}" srcOrd="0" destOrd="0" parTransId="{FEAF2ED1-AF3A-462D-B10A-02CD83C5F443}" sibTransId="{7D2CB98E-509F-437E-93F9-F44344D774BE}"/>
    <dgm:cxn modelId="{923C0E56-1107-4FB2-A901-AAA05C982892}" srcId="{EEC88A48-DCAA-4387-BD1A-BC382DEF3F85}" destId="{782981CA-1508-4F94-A9F3-C0751AFFC5A3}" srcOrd="0" destOrd="0" parTransId="{51F3946A-18A4-45F2-B1DF-E37F9540E4A9}" sibTransId="{3CC1E446-FFB8-4115-B076-097A36B72B16}"/>
    <dgm:cxn modelId="{8DA98DAB-98B4-4273-8A4A-54BE10071D41}" srcId="{9A947228-2FC6-4158-A3DA-ADB2511F7E20}" destId="{7DB22019-38B9-47A3-A67F-C167099A4913}" srcOrd="1" destOrd="0" parTransId="{77D82298-0CBA-4B66-BE68-7307FD53E16C}" sibTransId="{8FD4E1B8-8FB9-4756-B023-7885D9E83295}"/>
    <dgm:cxn modelId="{5C192D4F-5B48-4E2E-BECC-D446A3EC188A}" type="presOf" srcId="{CF658505-695A-4A84-9AEA-74FC9A5F7E37}" destId="{B00346B7-5835-4037-AC61-6BB692AB3E78}" srcOrd="0" destOrd="1" presId="urn:microsoft.com/office/officeart/2005/8/layout/hList6"/>
    <dgm:cxn modelId="{DE9C004A-C991-4399-B97F-D1DF1E415FBD}" type="presParOf" srcId="{7CD94FAA-FF5C-424F-AB07-8CA4D4A836FC}" destId="{7732EF69-81B7-4D29-BF4A-D7E8A73A2C73}" srcOrd="0" destOrd="0" presId="urn:microsoft.com/office/officeart/2005/8/layout/hList6"/>
    <dgm:cxn modelId="{5342975B-34D5-42E8-9980-C0D8FFC54D6F}" type="presParOf" srcId="{7CD94FAA-FF5C-424F-AB07-8CA4D4A836FC}" destId="{034E5A39-85CD-43E6-83CB-D4DE5D184171}" srcOrd="1" destOrd="0" presId="urn:microsoft.com/office/officeart/2005/8/layout/hList6"/>
    <dgm:cxn modelId="{1E0A9FC5-E715-4971-ACF6-0C3C4A898E33}" type="presParOf" srcId="{7CD94FAA-FF5C-424F-AB07-8CA4D4A836FC}" destId="{B00346B7-5835-4037-AC61-6BB692AB3E78}" srcOrd="2" destOrd="0" presId="urn:microsoft.com/office/officeart/2005/8/layout/hList6"/>
    <dgm:cxn modelId="{93A9855A-3C09-4857-9561-469F1CE8324E}" type="presParOf" srcId="{7CD94FAA-FF5C-424F-AB07-8CA4D4A836FC}" destId="{D36D91BF-7D65-4DC1-AD4F-6A607BCDD1BC}" srcOrd="3" destOrd="0" presId="urn:microsoft.com/office/officeart/2005/8/layout/hList6"/>
    <dgm:cxn modelId="{02D84702-CBBB-4949-A536-06C3B6B2EFAB}" type="presParOf" srcId="{7CD94FAA-FF5C-424F-AB07-8CA4D4A836FC}" destId="{2FCD863E-7771-473A-B3F4-16144B4C1258}" srcOrd="4" destOrd="0" presId="urn:microsoft.com/office/officeart/2005/8/layout/hList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CBD353-9B7E-4926-B13C-3F64F8C9E10D}">
      <dsp:nvSpPr>
        <dsp:cNvPr id="0" name=""/>
        <dsp:cNvSpPr/>
      </dsp:nvSpPr>
      <dsp:spPr>
        <a:xfrm>
          <a:off x="2344578" y="1317729"/>
          <a:ext cx="797242" cy="79724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External Influences</a:t>
          </a:r>
        </a:p>
      </dsp:txBody>
      <dsp:txXfrm>
        <a:off x="2461331" y="1434482"/>
        <a:ext cx="563736" cy="563736"/>
      </dsp:txXfrm>
    </dsp:sp>
    <dsp:sp modelId="{1705AAEB-73A1-4AAA-AAD0-0AA2472B6BFF}">
      <dsp:nvSpPr>
        <dsp:cNvPr id="0" name=""/>
        <dsp:cNvSpPr/>
      </dsp:nvSpPr>
      <dsp:spPr>
        <a:xfrm rot="16200000">
          <a:off x="2658544" y="1049852"/>
          <a:ext cx="169310" cy="225885"/>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683941" y="1120426"/>
        <a:ext cx="118517" cy="135531"/>
      </dsp:txXfrm>
    </dsp:sp>
    <dsp:sp modelId="{44209A5D-E92B-45D9-9C6B-AEDCBDE27003}">
      <dsp:nvSpPr>
        <dsp:cNvPr id="0" name=""/>
        <dsp:cNvSpPr/>
      </dsp:nvSpPr>
      <dsp:spPr>
        <a:xfrm>
          <a:off x="2244923" y="1723"/>
          <a:ext cx="996553" cy="996553"/>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b="0" i="0" u="none" kern="1200"/>
            <a:t>OFFSHORE MANUFACTURING</a:t>
          </a:r>
          <a:endParaRPr lang="en-US" sz="900" kern="1200"/>
        </a:p>
      </dsp:txBody>
      <dsp:txXfrm>
        <a:off x="2390865" y="147665"/>
        <a:ext cx="704669" cy="704669"/>
      </dsp:txXfrm>
    </dsp:sp>
    <dsp:sp modelId="{52771695-0E6A-4B6B-8F41-0E7DE0295F60}">
      <dsp:nvSpPr>
        <dsp:cNvPr id="0" name=""/>
        <dsp:cNvSpPr/>
      </dsp:nvSpPr>
      <dsp:spPr>
        <a:xfrm rot="20520000">
          <a:off x="3185008" y="1432350"/>
          <a:ext cx="169310" cy="225885"/>
        </a:xfrm>
        <a:prstGeom prst="rightArrow">
          <a:avLst>
            <a:gd name="adj1" fmla="val 60000"/>
            <a:gd name="adj2" fmla="val 50000"/>
          </a:avLst>
        </a:prstGeom>
        <a:solidFill>
          <a:schemeClr val="accent2">
            <a:hueOff val="1170380"/>
            <a:satOff val="-1460"/>
            <a:lumOff val="34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186251" y="1485375"/>
        <a:ext cx="118517" cy="135531"/>
      </dsp:txXfrm>
    </dsp:sp>
    <dsp:sp modelId="{FE765DA5-F5C1-4342-909A-780968E8A066}">
      <dsp:nvSpPr>
        <dsp:cNvPr id="0" name=""/>
        <dsp:cNvSpPr/>
      </dsp:nvSpPr>
      <dsp:spPr>
        <a:xfrm>
          <a:off x="3401742" y="842201"/>
          <a:ext cx="996553" cy="996553"/>
        </a:xfrm>
        <a:prstGeom prst="ellipse">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b="0" i="0" u="none" kern="1200"/>
            <a:t>STAKEHOLDER NEGOTIATIONS</a:t>
          </a:r>
          <a:endParaRPr lang="en-US" sz="900" kern="1200"/>
        </a:p>
      </dsp:txBody>
      <dsp:txXfrm>
        <a:off x="3547684" y="988143"/>
        <a:ext cx="704669" cy="704669"/>
      </dsp:txXfrm>
    </dsp:sp>
    <dsp:sp modelId="{5FAF89FC-D2E9-4D39-861A-A9CAC713B68E}">
      <dsp:nvSpPr>
        <dsp:cNvPr id="0" name=""/>
        <dsp:cNvSpPr/>
      </dsp:nvSpPr>
      <dsp:spPr>
        <a:xfrm rot="3240000">
          <a:off x="2983916" y="2051244"/>
          <a:ext cx="169310" cy="225885"/>
        </a:xfrm>
        <a:prstGeom prst="rightArrow">
          <a:avLst>
            <a:gd name="adj1" fmla="val 60000"/>
            <a:gd name="adj2" fmla="val 50000"/>
          </a:avLst>
        </a:prstGeom>
        <a:solidFill>
          <a:schemeClr val="accent2">
            <a:hueOff val="2340759"/>
            <a:satOff val="-2919"/>
            <a:lumOff val="68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994385" y="2075875"/>
        <a:ext cx="118517" cy="135531"/>
      </dsp:txXfrm>
    </dsp:sp>
    <dsp:sp modelId="{8025BEA9-F10D-497F-B97D-B90AC4C074BD}">
      <dsp:nvSpPr>
        <dsp:cNvPr id="0" name=""/>
        <dsp:cNvSpPr/>
      </dsp:nvSpPr>
      <dsp:spPr>
        <a:xfrm>
          <a:off x="2959876" y="2202123"/>
          <a:ext cx="996553" cy="996553"/>
        </a:xfrm>
        <a:prstGeom prst="ellipse">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ENVIRONMENT IMPACT OF OPERATION</a:t>
          </a:r>
        </a:p>
      </dsp:txBody>
      <dsp:txXfrm>
        <a:off x="3105818" y="2348065"/>
        <a:ext cx="704669" cy="704669"/>
      </dsp:txXfrm>
    </dsp:sp>
    <dsp:sp modelId="{C771BE81-4CA7-45DC-94E9-3BDFFCB8FA1A}">
      <dsp:nvSpPr>
        <dsp:cNvPr id="0" name=""/>
        <dsp:cNvSpPr/>
      </dsp:nvSpPr>
      <dsp:spPr>
        <a:xfrm rot="7560000">
          <a:off x="2333172" y="2051244"/>
          <a:ext cx="169310" cy="225885"/>
        </a:xfrm>
        <a:prstGeom prst="rightArrow">
          <a:avLst>
            <a:gd name="adj1" fmla="val 60000"/>
            <a:gd name="adj2" fmla="val 50000"/>
          </a:avLst>
        </a:prstGeom>
        <a:solidFill>
          <a:schemeClr val="accent2">
            <a:hueOff val="3511139"/>
            <a:satOff val="-4379"/>
            <a:lumOff val="10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373496" y="2075875"/>
        <a:ext cx="118517" cy="135531"/>
      </dsp:txXfrm>
    </dsp:sp>
    <dsp:sp modelId="{DD6D9BD8-7749-43C6-BDC0-BAAC9A6B0AED}">
      <dsp:nvSpPr>
        <dsp:cNvPr id="0" name=""/>
        <dsp:cNvSpPr/>
      </dsp:nvSpPr>
      <dsp:spPr>
        <a:xfrm>
          <a:off x="1529970" y="2202123"/>
          <a:ext cx="996553" cy="996553"/>
        </a:xfrm>
        <a:prstGeom prst="ellipse">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b="0" i="0" u="none" kern="1200"/>
            <a:t>CSR INITIATIVES</a:t>
          </a:r>
          <a:endParaRPr lang="en-US" sz="900" kern="1200"/>
        </a:p>
      </dsp:txBody>
      <dsp:txXfrm>
        <a:off x="1675912" y="2348065"/>
        <a:ext cx="704669" cy="704669"/>
      </dsp:txXfrm>
    </dsp:sp>
    <dsp:sp modelId="{E17AC6DB-6CF6-43E5-8D9C-5B863D0B7714}">
      <dsp:nvSpPr>
        <dsp:cNvPr id="0" name=""/>
        <dsp:cNvSpPr/>
      </dsp:nvSpPr>
      <dsp:spPr>
        <a:xfrm rot="11880000">
          <a:off x="2132081" y="1432350"/>
          <a:ext cx="169310" cy="225885"/>
        </a:xfrm>
        <a:prstGeom prst="rightArrow">
          <a:avLst>
            <a:gd name="adj1" fmla="val 60000"/>
            <a:gd name="adj2" fmla="val 50000"/>
          </a:avLst>
        </a:prstGeom>
        <a:solidFill>
          <a:schemeClr val="accent2">
            <a:hueOff val="4681519"/>
            <a:satOff val="-5839"/>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181631" y="1485375"/>
        <a:ext cx="118517" cy="135531"/>
      </dsp:txXfrm>
    </dsp:sp>
    <dsp:sp modelId="{F6C96223-5B96-4A88-887C-510DB9F084D6}">
      <dsp:nvSpPr>
        <dsp:cNvPr id="0" name=""/>
        <dsp:cNvSpPr/>
      </dsp:nvSpPr>
      <dsp:spPr>
        <a:xfrm>
          <a:off x="1088104" y="842201"/>
          <a:ext cx="996553" cy="996553"/>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b="0" i="0" u="none" kern="1200"/>
            <a:t>COMPETITION FROM FOREIGN COMPANIES</a:t>
          </a:r>
          <a:endParaRPr lang="en-US" sz="900" kern="1200"/>
        </a:p>
      </dsp:txBody>
      <dsp:txXfrm>
        <a:off x="1234046" y="988143"/>
        <a:ext cx="704669" cy="7046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0F5014-FAA7-44FE-B105-451FB5C34D26}">
      <dsp:nvSpPr>
        <dsp:cNvPr id="0" name=""/>
        <dsp:cNvSpPr/>
      </dsp:nvSpPr>
      <dsp:spPr>
        <a:xfrm>
          <a:off x="0" y="502920"/>
          <a:ext cx="5486400" cy="2194560"/>
        </a:xfrm>
        <a:prstGeom prst="leftRightRibb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EBB11A-6AED-4393-AC62-680CE9819C38}">
      <dsp:nvSpPr>
        <dsp:cNvPr id="0" name=""/>
        <dsp:cNvSpPr/>
      </dsp:nvSpPr>
      <dsp:spPr>
        <a:xfrm>
          <a:off x="658368" y="886968"/>
          <a:ext cx="1810511" cy="10753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78232" rIns="0" bIns="83820" numCol="1" spcCol="1270" anchor="ctr" anchorCtr="0">
          <a:noAutofit/>
        </a:bodyPr>
        <a:lstStyle/>
        <a:p>
          <a:pPr lvl="0" algn="ctr" defTabSz="977900">
            <a:lnSpc>
              <a:spcPct val="90000"/>
            </a:lnSpc>
            <a:spcBef>
              <a:spcPct val="0"/>
            </a:spcBef>
            <a:spcAft>
              <a:spcPct val="35000"/>
            </a:spcAft>
          </a:pPr>
          <a:r>
            <a:rPr lang="en-US" sz="2200" b="0" i="0" u="none" kern="1200"/>
            <a:t>Business Interests </a:t>
          </a:r>
          <a:endParaRPr lang="en-US" sz="2200" kern="1200"/>
        </a:p>
      </dsp:txBody>
      <dsp:txXfrm>
        <a:off x="658368" y="886968"/>
        <a:ext cx="1810511" cy="1075334"/>
      </dsp:txXfrm>
    </dsp:sp>
    <dsp:sp modelId="{90160AF1-07C2-472B-B6EB-1DF32684E67B}">
      <dsp:nvSpPr>
        <dsp:cNvPr id="0" name=""/>
        <dsp:cNvSpPr/>
      </dsp:nvSpPr>
      <dsp:spPr>
        <a:xfrm>
          <a:off x="2743200" y="1238097"/>
          <a:ext cx="2139696" cy="10753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78232" rIns="0" bIns="83820" numCol="1" spcCol="1270" anchor="ctr" anchorCtr="0">
          <a:noAutofit/>
        </a:bodyPr>
        <a:lstStyle/>
        <a:p>
          <a:pPr lvl="0" algn="ctr" defTabSz="977900">
            <a:lnSpc>
              <a:spcPct val="90000"/>
            </a:lnSpc>
            <a:spcBef>
              <a:spcPct val="0"/>
            </a:spcBef>
            <a:spcAft>
              <a:spcPct val="35000"/>
            </a:spcAft>
          </a:pPr>
          <a:r>
            <a:rPr lang="en-US" sz="2200" b="0" i="0" u="none" kern="1200"/>
            <a:t>Wider Socio-Environmental Impacts</a:t>
          </a:r>
          <a:endParaRPr lang="en-US" sz="2200" kern="1200"/>
        </a:p>
      </dsp:txBody>
      <dsp:txXfrm>
        <a:off x="2743200" y="1238097"/>
        <a:ext cx="2139696" cy="10753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32EF69-81B7-4D29-BF4A-D7E8A73A2C73}">
      <dsp:nvSpPr>
        <dsp:cNvPr id="0" name=""/>
        <dsp:cNvSpPr/>
      </dsp:nvSpPr>
      <dsp:spPr>
        <a:xfrm rot="16200000">
          <a:off x="-728885" y="729555"/>
          <a:ext cx="3200400" cy="1741289"/>
        </a:xfrm>
        <a:prstGeom prst="flowChartManualOperati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0" rIns="100118" bIns="0" numCol="1" spcCol="1270" anchor="t" anchorCtr="0">
          <a:noAutofit/>
        </a:bodyPr>
        <a:lstStyle/>
        <a:p>
          <a:pPr lvl="0" algn="l" defTabSz="711200">
            <a:lnSpc>
              <a:spcPct val="90000"/>
            </a:lnSpc>
            <a:spcBef>
              <a:spcPct val="0"/>
            </a:spcBef>
            <a:spcAft>
              <a:spcPct val="35000"/>
            </a:spcAft>
          </a:pPr>
          <a:r>
            <a:rPr lang="en-US" sz="1600" b="1" kern="1200"/>
            <a:t>Labor Relations</a:t>
          </a:r>
          <a:endParaRPr lang="en-US" sz="1600" kern="1200"/>
        </a:p>
        <a:p>
          <a:pPr marL="114300" lvl="1" indent="-114300" algn="l" defTabSz="533400">
            <a:lnSpc>
              <a:spcPct val="90000"/>
            </a:lnSpc>
            <a:spcBef>
              <a:spcPct val="0"/>
            </a:spcBef>
            <a:spcAft>
              <a:spcPct val="15000"/>
            </a:spcAft>
            <a:buChar char="••"/>
          </a:pPr>
          <a:r>
            <a:rPr lang="en-US" sz="1200" kern="1200"/>
            <a:t>Commitment to the retention of the current labor forces </a:t>
          </a:r>
        </a:p>
        <a:p>
          <a:pPr marL="114300" lvl="1" indent="-114300" algn="l" defTabSz="533400">
            <a:lnSpc>
              <a:spcPct val="90000"/>
            </a:lnSpc>
            <a:spcBef>
              <a:spcPct val="0"/>
            </a:spcBef>
            <a:spcAft>
              <a:spcPct val="15000"/>
            </a:spcAft>
            <a:buChar char="••"/>
          </a:pPr>
          <a:r>
            <a:rPr lang="en-US" sz="1200" kern="1200"/>
            <a:t>Clear and effective grievance resolution mechanisms </a:t>
          </a:r>
        </a:p>
      </dsp:txBody>
      <dsp:txXfrm rot="5400000">
        <a:off x="670" y="640080"/>
        <a:ext cx="1741289" cy="1920240"/>
      </dsp:txXfrm>
    </dsp:sp>
    <dsp:sp modelId="{B00346B7-5835-4037-AC61-6BB692AB3E78}">
      <dsp:nvSpPr>
        <dsp:cNvPr id="0" name=""/>
        <dsp:cNvSpPr/>
      </dsp:nvSpPr>
      <dsp:spPr>
        <a:xfrm rot="16200000">
          <a:off x="1142999" y="729555"/>
          <a:ext cx="3200400" cy="1741289"/>
        </a:xfrm>
        <a:prstGeom prst="flowChartManualOperati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0" rIns="100118" bIns="0" numCol="1" spcCol="1270" anchor="t" anchorCtr="0">
          <a:noAutofit/>
        </a:bodyPr>
        <a:lstStyle/>
        <a:p>
          <a:pPr lvl="0" algn="l" defTabSz="711200">
            <a:lnSpc>
              <a:spcPct val="90000"/>
            </a:lnSpc>
            <a:spcBef>
              <a:spcPct val="0"/>
            </a:spcBef>
            <a:spcAft>
              <a:spcPct val="35000"/>
            </a:spcAft>
          </a:pPr>
          <a:r>
            <a:rPr lang="en-US" sz="1600" b="1" kern="1200"/>
            <a:t>Environmental Impact</a:t>
          </a:r>
          <a:endParaRPr lang="en-US" sz="1600" kern="1200"/>
        </a:p>
        <a:p>
          <a:pPr marL="114300" lvl="1" indent="-114300" algn="l" defTabSz="533400">
            <a:lnSpc>
              <a:spcPct val="90000"/>
            </a:lnSpc>
            <a:spcBef>
              <a:spcPct val="0"/>
            </a:spcBef>
            <a:spcAft>
              <a:spcPct val="15000"/>
            </a:spcAft>
            <a:buChar char="••"/>
          </a:pPr>
          <a:r>
            <a:rPr lang="en-US" sz="1200" kern="1200"/>
            <a:t>Reduced carbon footprint and improved energy utilization</a:t>
          </a:r>
        </a:p>
        <a:p>
          <a:pPr marL="114300" lvl="1" indent="-114300" algn="l" defTabSz="533400">
            <a:lnSpc>
              <a:spcPct val="90000"/>
            </a:lnSpc>
            <a:spcBef>
              <a:spcPct val="0"/>
            </a:spcBef>
            <a:spcAft>
              <a:spcPct val="15000"/>
            </a:spcAft>
            <a:buChar char="••"/>
          </a:pPr>
          <a:r>
            <a:rPr lang="en-US" sz="1200" kern="1200"/>
            <a:t>Comprehensive waste management strategy and technology</a:t>
          </a:r>
        </a:p>
      </dsp:txBody>
      <dsp:txXfrm rot="5400000">
        <a:off x="1872554" y="640080"/>
        <a:ext cx="1741289" cy="1920240"/>
      </dsp:txXfrm>
    </dsp:sp>
    <dsp:sp modelId="{2FCD863E-7771-473A-B3F4-16144B4C1258}">
      <dsp:nvSpPr>
        <dsp:cNvPr id="0" name=""/>
        <dsp:cNvSpPr/>
      </dsp:nvSpPr>
      <dsp:spPr>
        <a:xfrm rot="16200000">
          <a:off x="3014885" y="729555"/>
          <a:ext cx="3200400" cy="1741289"/>
        </a:xfrm>
        <a:prstGeom prst="flowChartManualOperati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0" rIns="100118" bIns="0" numCol="1" spcCol="1270" anchor="t" anchorCtr="0">
          <a:noAutofit/>
        </a:bodyPr>
        <a:lstStyle/>
        <a:p>
          <a:pPr lvl="0" algn="l" defTabSz="711200">
            <a:lnSpc>
              <a:spcPct val="90000"/>
            </a:lnSpc>
            <a:spcBef>
              <a:spcPct val="0"/>
            </a:spcBef>
            <a:spcAft>
              <a:spcPct val="35000"/>
            </a:spcAft>
          </a:pPr>
          <a:r>
            <a:rPr lang="en-US" sz="1600" b="1" kern="1200"/>
            <a:t>Supply Chain Management</a:t>
          </a:r>
          <a:endParaRPr lang="en-US" sz="1600" kern="1200"/>
        </a:p>
        <a:p>
          <a:pPr marL="114300" lvl="1" indent="-114300" algn="l" defTabSz="533400">
            <a:lnSpc>
              <a:spcPct val="90000"/>
            </a:lnSpc>
            <a:spcBef>
              <a:spcPct val="0"/>
            </a:spcBef>
            <a:spcAft>
              <a:spcPct val="15000"/>
            </a:spcAft>
            <a:buChar char="••"/>
          </a:pPr>
          <a:r>
            <a:rPr lang="en-US" sz="1200" kern="1200"/>
            <a:t>Labor practices, environmental impacts, and social responsibility</a:t>
          </a:r>
        </a:p>
        <a:p>
          <a:pPr marL="114300" lvl="1" indent="-114300" algn="l" defTabSz="533400">
            <a:lnSpc>
              <a:spcPct val="90000"/>
            </a:lnSpc>
            <a:spcBef>
              <a:spcPct val="0"/>
            </a:spcBef>
            <a:spcAft>
              <a:spcPct val="15000"/>
            </a:spcAft>
            <a:buChar char="••"/>
          </a:pPr>
          <a:r>
            <a:rPr lang="en-US" sz="1200" kern="1200"/>
            <a:t>Incentives and encourage suppliers </a:t>
          </a:r>
        </a:p>
      </dsp:txBody>
      <dsp:txXfrm rot="5400000">
        <a:off x="3744440" y="640080"/>
        <a:ext cx="1741289" cy="1920240"/>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3.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4D16A-1DC2-46C8-AC43-420568E1E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3705</Words>
  <Characters>21124</Characters>
  <Application>Microsoft Office Word</Application>
  <DocSecurity>0</DocSecurity>
  <Lines>176</Lines>
  <Paragraphs>49</Paragraphs>
  <ScaleCrop>false</ScaleCrop>
  <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120</cp:revision>
  <dcterms:created xsi:type="dcterms:W3CDTF">2023-04-15T10:26:00Z</dcterms:created>
  <dcterms:modified xsi:type="dcterms:W3CDTF">2023-04-15T10:51:00Z</dcterms:modified>
</cp:coreProperties>
</file>