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F23" w:rsidRDefault="00125F23">
      <w:pPr>
        <w:spacing w:line="360" w:lineRule="auto"/>
        <w:jc w:val="center"/>
        <w:rPr>
          <w:rFonts w:ascii="Times New Roman" w:eastAsia="Times New Roman" w:hAnsi="Times New Roman" w:cs="Times New Roman"/>
          <w:b/>
          <w:sz w:val="36"/>
          <w:szCs w:val="36"/>
        </w:rPr>
      </w:pPr>
    </w:p>
    <w:p w:rsidR="00125F23" w:rsidRDefault="00125F23">
      <w:pPr>
        <w:spacing w:line="360" w:lineRule="auto"/>
        <w:jc w:val="center"/>
        <w:rPr>
          <w:rFonts w:ascii="Times New Roman" w:eastAsia="Times New Roman" w:hAnsi="Times New Roman" w:cs="Times New Roman"/>
          <w:b/>
          <w:sz w:val="36"/>
          <w:szCs w:val="36"/>
        </w:rPr>
      </w:pPr>
    </w:p>
    <w:p w:rsidR="00125F23" w:rsidRDefault="00125F23">
      <w:pPr>
        <w:spacing w:line="360" w:lineRule="auto"/>
        <w:jc w:val="center"/>
        <w:rPr>
          <w:rFonts w:ascii="Times New Roman" w:eastAsia="Times New Roman" w:hAnsi="Times New Roman" w:cs="Times New Roman"/>
          <w:b/>
          <w:sz w:val="36"/>
          <w:szCs w:val="36"/>
        </w:rPr>
      </w:pPr>
    </w:p>
    <w:p w:rsidR="00125F23" w:rsidRDefault="00125F23">
      <w:pPr>
        <w:spacing w:line="360" w:lineRule="auto"/>
        <w:jc w:val="center"/>
        <w:rPr>
          <w:rFonts w:ascii="Times New Roman" w:eastAsia="Times New Roman" w:hAnsi="Times New Roman" w:cs="Times New Roman"/>
          <w:b/>
          <w:sz w:val="36"/>
          <w:szCs w:val="36"/>
        </w:rPr>
      </w:pPr>
    </w:p>
    <w:p w:rsidR="00125F23" w:rsidRDefault="00125F23">
      <w:pPr>
        <w:spacing w:line="360" w:lineRule="auto"/>
        <w:jc w:val="center"/>
        <w:rPr>
          <w:rFonts w:ascii="Times New Roman" w:eastAsia="Times New Roman" w:hAnsi="Times New Roman" w:cs="Times New Roman"/>
          <w:b/>
          <w:sz w:val="36"/>
          <w:szCs w:val="36"/>
        </w:rPr>
      </w:pPr>
    </w:p>
    <w:p w:rsidR="00125F23" w:rsidRDefault="00125F23">
      <w:pPr>
        <w:spacing w:line="360" w:lineRule="auto"/>
        <w:jc w:val="center"/>
        <w:rPr>
          <w:rFonts w:ascii="Times New Roman" w:eastAsia="Times New Roman" w:hAnsi="Times New Roman" w:cs="Times New Roman"/>
          <w:b/>
          <w:sz w:val="36"/>
          <w:szCs w:val="36"/>
        </w:rPr>
      </w:pPr>
    </w:p>
    <w:p w:rsidR="00125F23" w:rsidRDefault="00125F23">
      <w:pPr>
        <w:spacing w:line="360" w:lineRule="auto"/>
        <w:jc w:val="center"/>
        <w:rPr>
          <w:rFonts w:ascii="Times New Roman" w:eastAsia="Times New Roman" w:hAnsi="Times New Roman" w:cs="Times New Roman"/>
          <w:b/>
          <w:sz w:val="36"/>
          <w:szCs w:val="36"/>
        </w:rPr>
      </w:pPr>
    </w:p>
    <w:p w:rsidR="00125F23" w:rsidRDefault="00125F23">
      <w:pPr>
        <w:spacing w:line="360" w:lineRule="auto"/>
        <w:jc w:val="center"/>
        <w:rPr>
          <w:rFonts w:ascii="Times New Roman" w:eastAsia="Times New Roman" w:hAnsi="Times New Roman" w:cs="Times New Roman"/>
          <w:b/>
          <w:sz w:val="36"/>
          <w:szCs w:val="36"/>
        </w:rPr>
      </w:pPr>
    </w:p>
    <w:p w:rsidR="00125F23" w:rsidRDefault="00125F23">
      <w:pPr>
        <w:spacing w:line="360" w:lineRule="auto"/>
        <w:jc w:val="center"/>
        <w:rPr>
          <w:rFonts w:ascii="Times New Roman" w:eastAsia="Times New Roman" w:hAnsi="Times New Roman" w:cs="Times New Roman"/>
          <w:b/>
          <w:sz w:val="36"/>
          <w:szCs w:val="36"/>
        </w:rPr>
      </w:pPr>
    </w:p>
    <w:p w:rsidR="00125F23" w:rsidRDefault="0034606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EFFECTIVE INTERDISCIPLINARY STUDY PORTFOLIO</w:t>
      </w:r>
    </w:p>
    <w:p w:rsidR="00125F23" w:rsidRDefault="00000000">
      <w:pPr>
        <w:spacing w:line="360" w:lineRule="auto"/>
        <w:jc w:val="both"/>
        <w:rPr>
          <w:rFonts w:ascii="Times New Roman" w:eastAsia="Times New Roman" w:hAnsi="Times New Roman" w:cs="Times New Roman"/>
          <w:b/>
          <w:sz w:val="24"/>
          <w:szCs w:val="24"/>
        </w:rPr>
      </w:pPr>
      <w:r>
        <w:br w:type="page"/>
      </w:r>
    </w:p>
    <w:sdt>
      <w:sdtPr>
        <w:id w:val="-1323124720"/>
        <w:docPartObj>
          <w:docPartGallery w:val="Table of Contents"/>
          <w:docPartUnique/>
        </w:docPartObj>
      </w:sdtPr>
      <w:sdtEndPr>
        <w:rPr>
          <w:rFonts w:ascii="Arial" w:eastAsia="Arial" w:hAnsi="Arial" w:cs="Arial"/>
          <w:b/>
          <w:bCs/>
          <w:noProof/>
          <w:color w:val="auto"/>
          <w:sz w:val="22"/>
          <w:szCs w:val="22"/>
          <w:lang w:val="en"/>
        </w:rPr>
      </w:sdtEndPr>
      <w:sdtContent>
        <w:p w:rsidR="00346065" w:rsidRPr="00346065" w:rsidRDefault="00346065" w:rsidP="00346065">
          <w:pPr>
            <w:pStyle w:val="TOCHeading"/>
            <w:jc w:val="center"/>
            <w:rPr>
              <w:rFonts w:ascii="Times New Roman" w:hAnsi="Times New Roman" w:cs="Times New Roman"/>
              <w:b/>
              <w:bCs/>
              <w:color w:val="auto"/>
            </w:rPr>
          </w:pPr>
          <w:r w:rsidRPr="00346065">
            <w:rPr>
              <w:rFonts w:ascii="Times New Roman" w:hAnsi="Times New Roman" w:cs="Times New Roman"/>
              <w:b/>
              <w:bCs/>
              <w:color w:val="auto"/>
            </w:rPr>
            <w:t>Table of Contents</w:t>
          </w:r>
        </w:p>
        <w:p w:rsidR="00346065" w:rsidRPr="00346065" w:rsidRDefault="00346065">
          <w:pPr>
            <w:pStyle w:val="TOC1"/>
            <w:tabs>
              <w:tab w:val="right" w:leader="dot" w:pos="9350"/>
            </w:tabs>
            <w:rPr>
              <w:rFonts w:ascii="Times New Roman" w:hAnsi="Times New Roman" w:cs="Times New Roman"/>
              <w:noProof/>
            </w:rPr>
          </w:pPr>
          <w:r w:rsidRPr="00346065">
            <w:rPr>
              <w:rFonts w:ascii="Times New Roman" w:hAnsi="Times New Roman" w:cs="Times New Roman"/>
            </w:rPr>
            <w:fldChar w:fldCharType="begin"/>
          </w:r>
          <w:r w:rsidRPr="00346065">
            <w:rPr>
              <w:rFonts w:ascii="Times New Roman" w:hAnsi="Times New Roman" w:cs="Times New Roman"/>
            </w:rPr>
            <w:instrText xml:space="preserve"> TOC \o "1-3" \h \z \u </w:instrText>
          </w:r>
          <w:r w:rsidRPr="00346065">
            <w:rPr>
              <w:rFonts w:ascii="Times New Roman" w:hAnsi="Times New Roman" w:cs="Times New Roman"/>
            </w:rPr>
            <w:fldChar w:fldCharType="separate"/>
          </w:r>
          <w:hyperlink w:anchor="_Toc133339816" w:history="1">
            <w:r w:rsidRPr="00346065">
              <w:rPr>
                <w:rStyle w:val="Hyperlink"/>
                <w:rFonts w:ascii="Times New Roman" w:hAnsi="Times New Roman" w:cs="Times New Roman"/>
                <w:noProof/>
                <w:color w:val="auto"/>
              </w:rPr>
              <w:t>Task 1 ‘How to conduct an effective research participant interview’</w:t>
            </w:r>
            <w:r w:rsidRPr="00346065">
              <w:rPr>
                <w:rFonts w:ascii="Times New Roman" w:hAnsi="Times New Roman" w:cs="Times New Roman"/>
                <w:noProof/>
                <w:webHidden/>
              </w:rPr>
              <w:tab/>
            </w:r>
            <w:r w:rsidRPr="00346065">
              <w:rPr>
                <w:rFonts w:ascii="Times New Roman" w:hAnsi="Times New Roman" w:cs="Times New Roman"/>
                <w:noProof/>
                <w:webHidden/>
              </w:rPr>
              <w:fldChar w:fldCharType="begin"/>
            </w:r>
            <w:r w:rsidRPr="00346065">
              <w:rPr>
                <w:rFonts w:ascii="Times New Roman" w:hAnsi="Times New Roman" w:cs="Times New Roman"/>
                <w:noProof/>
                <w:webHidden/>
              </w:rPr>
              <w:instrText xml:space="preserve"> PAGEREF _Toc133339816 \h </w:instrText>
            </w:r>
            <w:r w:rsidRPr="00346065">
              <w:rPr>
                <w:rFonts w:ascii="Times New Roman" w:hAnsi="Times New Roman" w:cs="Times New Roman"/>
                <w:noProof/>
                <w:webHidden/>
              </w:rPr>
            </w:r>
            <w:r w:rsidRPr="00346065">
              <w:rPr>
                <w:rFonts w:ascii="Times New Roman" w:hAnsi="Times New Roman" w:cs="Times New Roman"/>
                <w:noProof/>
                <w:webHidden/>
              </w:rPr>
              <w:fldChar w:fldCharType="separate"/>
            </w:r>
            <w:r w:rsidRPr="00346065">
              <w:rPr>
                <w:rFonts w:ascii="Times New Roman" w:hAnsi="Times New Roman" w:cs="Times New Roman"/>
                <w:noProof/>
                <w:webHidden/>
              </w:rPr>
              <w:t>3</w:t>
            </w:r>
            <w:r w:rsidRPr="00346065">
              <w:rPr>
                <w:rFonts w:ascii="Times New Roman" w:hAnsi="Times New Roman" w:cs="Times New Roman"/>
                <w:noProof/>
                <w:webHidden/>
              </w:rPr>
              <w:fldChar w:fldCharType="end"/>
            </w:r>
          </w:hyperlink>
        </w:p>
        <w:p w:rsidR="00346065" w:rsidRPr="00346065" w:rsidRDefault="00346065">
          <w:pPr>
            <w:pStyle w:val="TOC1"/>
            <w:tabs>
              <w:tab w:val="right" w:leader="dot" w:pos="9350"/>
            </w:tabs>
            <w:rPr>
              <w:rFonts w:ascii="Times New Roman" w:hAnsi="Times New Roman" w:cs="Times New Roman"/>
              <w:noProof/>
            </w:rPr>
          </w:pPr>
          <w:hyperlink w:anchor="_Toc133339817" w:history="1">
            <w:r w:rsidRPr="00346065">
              <w:rPr>
                <w:rStyle w:val="Hyperlink"/>
                <w:rFonts w:ascii="Times New Roman" w:hAnsi="Times New Roman" w:cs="Times New Roman"/>
                <w:noProof/>
                <w:color w:val="auto"/>
              </w:rPr>
              <w:t>Task 2 Discuss the potential impact of the provisions contained in the Corporate Manslaughter and Corporate Homicide Act 2007</w:t>
            </w:r>
            <w:r w:rsidRPr="00346065">
              <w:rPr>
                <w:rFonts w:ascii="Times New Roman" w:hAnsi="Times New Roman" w:cs="Times New Roman"/>
                <w:noProof/>
                <w:webHidden/>
              </w:rPr>
              <w:tab/>
            </w:r>
            <w:r w:rsidRPr="00346065">
              <w:rPr>
                <w:rFonts w:ascii="Times New Roman" w:hAnsi="Times New Roman" w:cs="Times New Roman"/>
                <w:noProof/>
                <w:webHidden/>
              </w:rPr>
              <w:fldChar w:fldCharType="begin"/>
            </w:r>
            <w:r w:rsidRPr="00346065">
              <w:rPr>
                <w:rFonts w:ascii="Times New Roman" w:hAnsi="Times New Roman" w:cs="Times New Roman"/>
                <w:noProof/>
                <w:webHidden/>
              </w:rPr>
              <w:instrText xml:space="preserve"> PAGEREF _Toc133339817 \h </w:instrText>
            </w:r>
            <w:r w:rsidRPr="00346065">
              <w:rPr>
                <w:rFonts w:ascii="Times New Roman" w:hAnsi="Times New Roman" w:cs="Times New Roman"/>
                <w:noProof/>
                <w:webHidden/>
              </w:rPr>
            </w:r>
            <w:r w:rsidRPr="00346065">
              <w:rPr>
                <w:rFonts w:ascii="Times New Roman" w:hAnsi="Times New Roman" w:cs="Times New Roman"/>
                <w:noProof/>
                <w:webHidden/>
              </w:rPr>
              <w:fldChar w:fldCharType="separate"/>
            </w:r>
            <w:r w:rsidRPr="00346065">
              <w:rPr>
                <w:rFonts w:ascii="Times New Roman" w:hAnsi="Times New Roman" w:cs="Times New Roman"/>
                <w:noProof/>
                <w:webHidden/>
              </w:rPr>
              <w:t>5</w:t>
            </w:r>
            <w:r w:rsidRPr="00346065">
              <w:rPr>
                <w:rFonts w:ascii="Times New Roman" w:hAnsi="Times New Roman" w:cs="Times New Roman"/>
                <w:noProof/>
                <w:webHidden/>
              </w:rPr>
              <w:fldChar w:fldCharType="end"/>
            </w:r>
          </w:hyperlink>
        </w:p>
        <w:p w:rsidR="00346065" w:rsidRPr="00346065" w:rsidRDefault="00346065">
          <w:pPr>
            <w:pStyle w:val="TOC1"/>
            <w:tabs>
              <w:tab w:val="right" w:leader="dot" w:pos="9350"/>
            </w:tabs>
            <w:rPr>
              <w:rFonts w:ascii="Times New Roman" w:hAnsi="Times New Roman" w:cs="Times New Roman"/>
              <w:noProof/>
            </w:rPr>
          </w:pPr>
          <w:hyperlink w:anchor="_Toc133339818" w:history="1">
            <w:r w:rsidRPr="00346065">
              <w:rPr>
                <w:rStyle w:val="Hyperlink"/>
                <w:rFonts w:ascii="Times New Roman" w:hAnsi="Times New Roman" w:cs="Times New Roman"/>
                <w:noProof/>
                <w:color w:val="auto"/>
              </w:rPr>
              <w:t>Task 3</w:t>
            </w:r>
            <w:r w:rsidRPr="00346065">
              <w:rPr>
                <w:rFonts w:ascii="Times New Roman" w:hAnsi="Times New Roman" w:cs="Times New Roman"/>
                <w:noProof/>
                <w:webHidden/>
              </w:rPr>
              <w:tab/>
            </w:r>
            <w:r w:rsidRPr="00346065">
              <w:rPr>
                <w:rFonts w:ascii="Times New Roman" w:hAnsi="Times New Roman" w:cs="Times New Roman"/>
                <w:noProof/>
                <w:webHidden/>
              </w:rPr>
              <w:fldChar w:fldCharType="begin"/>
            </w:r>
            <w:r w:rsidRPr="00346065">
              <w:rPr>
                <w:rFonts w:ascii="Times New Roman" w:hAnsi="Times New Roman" w:cs="Times New Roman"/>
                <w:noProof/>
                <w:webHidden/>
              </w:rPr>
              <w:instrText xml:space="preserve"> PAGEREF _Toc133339818 \h </w:instrText>
            </w:r>
            <w:r w:rsidRPr="00346065">
              <w:rPr>
                <w:rFonts w:ascii="Times New Roman" w:hAnsi="Times New Roman" w:cs="Times New Roman"/>
                <w:noProof/>
                <w:webHidden/>
              </w:rPr>
            </w:r>
            <w:r w:rsidRPr="00346065">
              <w:rPr>
                <w:rFonts w:ascii="Times New Roman" w:hAnsi="Times New Roman" w:cs="Times New Roman"/>
                <w:noProof/>
                <w:webHidden/>
              </w:rPr>
              <w:fldChar w:fldCharType="separate"/>
            </w:r>
            <w:r w:rsidRPr="00346065">
              <w:rPr>
                <w:rFonts w:ascii="Times New Roman" w:hAnsi="Times New Roman" w:cs="Times New Roman"/>
                <w:noProof/>
                <w:webHidden/>
              </w:rPr>
              <w:t>12</w:t>
            </w:r>
            <w:r w:rsidRPr="00346065">
              <w:rPr>
                <w:rFonts w:ascii="Times New Roman" w:hAnsi="Times New Roman" w:cs="Times New Roman"/>
                <w:noProof/>
                <w:webHidden/>
              </w:rPr>
              <w:fldChar w:fldCharType="end"/>
            </w:r>
          </w:hyperlink>
        </w:p>
        <w:p w:rsidR="00346065" w:rsidRPr="00346065" w:rsidRDefault="00346065">
          <w:pPr>
            <w:pStyle w:val="TOC1"/>
            <w:tabs>
              <w:tab w:val="right" w:leader="dot" w:pos="9350"/>
            </w:tabs>
            <w:rPr>
              <w:rFonts w:ascii="Times New Roman" w:hAnsi="Times New Roman" w:cs="Times New Roman"/>
              <w:noProof/>
            </w:rPr>
          </w:pPr>
          <w:hyperlink w:anchor="_Toc133339819" w:history="1">
            <w:r w:rsidRPr="00346065">
              <w:rPr>
                <w:rStyle w:val="Hyperlink"/>
                <w:rFonts w:ascii="Times New Roman" w:hAnsi="Times New Roman" w:cs="Times New Roman"/>
                <w:noProof/>
                <w:color w:val="auto"/>
              </w:rPr>
              <w:t>Reference</w:t>
            </w:r>
            <w:r w:rsidRPr="00346065">
              <w:rPr>
                <w:rFonts w:ascii="Times New Roman" w:hAnsi="Times New Roman" w:cs="Times New Roman"/>
                <w:noProof/>
                <w:webHidden/>
              </w:rPr>
              <w:tab/>
            </w:r>
            <w:r w:rsidRPr="00346065">
              <w:rPr>
                <w:rFonts w:ascii="Times New Roman" w:hAnsi="Times New Roman" w:cs="Times New Roman"/>
                <w:noProof/>
                <w:webHidden/>
              </w:rPr>
              <w:fldChar w:fldCharType="begin"/>
            </w:r>
            <w:r w:rsidRPr="00346065">
              <w:rPr>
                <w:rFonts w:ascii="Times New Roman" w:hAnsi="Times New Roman" w:cs="Times New Roman"/>
                <w:noProof/>
                <w:webHidden/>
              </w:rPr>
              <w:instrText xml:space="preserve"> PAGEREF _Toc133339819 \h </w:instrText>
            </w:r>
            <w:r w:rsidRPr="00346065">
              <w:rPr>
                <w:rFonts w:ascii="Times New Roman" w:hAnsi="Times New Roman" w:cs="Times New Roman"/>
                <w:noProof/>
                <w:webHidden/>
              </w:rPr>
            </w:r>
            <w:r w:rsidRPr="00346065">
              <w:rPr>
                <w:rFonts w:ascii="Times New Roman" w:hAnsi="Times New Roman" w:cs="Times New Roman"/>
                <w:noProof/>
                <w:webHidden/>
              </w:rPr>
              <w:fldChar w:fldCharType="separate"/>
            </w:r>
            <w:r w:rsidRPr="00346065">
              <w:rPr>
                <w:rFonts w:ascii="Times New Roman" w:hAnsi="Times New Roman" w:cs="Times New Roman"/>
                <w:noProof/>
                <w:webHidden/>
              </w:rPr>
              <w:t>15</w:t>
            </w:r>
            <w:r w:rsidRPr="00346065">
              <w:rPr>
                <w:rFonts w:ascii="Times New Roman" w:hAnsi="Times New Roman" w:cs="Times New Roman"/>
                <w:noProof/>
                <w:webHidden/>
              </w:rPr>
              <w:fldChar w:fldCharType="end"/>
            </w:r>
          </w:hyperlink>
        </w:p>
        <w:p w:rsidR="00346065" w:rsidRDefault="00346065">
          <w:r w:rsidRPr="00346065">
            <w:rPr>
              <w:rFonts w:ascii="Times New Roman" w:hAnsi="Times New Roman" w:cs="Times New Roman"/>
              <w:b/>
              <w:bCs/>
              <w:noProof/>
            </w:rPr>
            <w:fldChar w:fldCharType="end"/>
          </w:r>
        </w:p>
      </w:sdtContent>
    </w:sdt>
    <w:p w:rsidR="00346065" w:rsidRDefault="00346065">
      <w:pPr>
        <w:rPr>
          <w:rFonts w:ascii="Times New Roman" w:hAnsi="Times New Roman"/>
          <w:b/>
          <w:sz w:val="28"/>
          <w:szCs w:val="40"/>
        </w:rPr>
      </w:pPr>
      <w:r>
        <w:br w:type="page"/>
      </w:r>
    </w:p>
    <w:p w:rsidR="00125F23" w:rsidRDefault="00000000" w:rsidP="00346065">
      <w:pPr>
        <w:pStyle w:val="Heading1"/>
      </w:pPr>
      <w:bookmarkStart w:id="0" w:name="_Toc133339816"/>
      <w:r>
        <w:lastRenderedPageBreak/>
        <w:t>Task 1 ‘How to conduct an effective research participant interview’</w:t>
      </w:r>
      <w:bookmarkEnd w:id="0"/>
    </w:p>
    <w:p w:rsidR="00125F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rsidR="00125F23"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presentation will provide data related to the process of the research interview</w:t>
      </w:r>
    </w:p>
    <w:p w:rsidR="00125F23"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helps to understand the relationship between the subject and the target audience.</w:t>
      </w:r>
    </w:p>
    <w:p w:rsidR="00125F23"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ideas of various methods of research interview</w:t>
      </w:r>
    </w:p>
    <w:p w:rsidR="00125F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presentation is to understand the effective process of conducting a research interview. The presentation will help the research interns in their professional development and meet research objectives in the future. </w:t>
      </w:r>
    </w:p>
    <w:p w:rsidR="00125F2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relationship between the subject matter and the target audience</w:t>
      </w:r>
    </w:p>
    <w:p w:rsidR="00125F23"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the research subject and the target audience helps to collect authentic data.</w:t>
      </w:r>
    </w:p>
    <w:p w:rsidR="00125F23"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maintains clear communication and understanding.</w:t>
      </w:r>
    </w:p>
    <w:p w:rsidR="00125F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essential for the researcher to understand and develop a clear connection between the target audience and the subject of research. It helps to collect real-time data and ensure authentication. Before selecting the research participants make sure they are aware of the research topic and can relate to it.</w:t>
      </w:r>
    </w:p>
    <w:p w:rsidR="00125F2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of research interview</w:t>
      </w:r>
    </w:p>
    <w:p w:rsidR="00125F23"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Qualitative Interviews provide authentication data for research.</w:t>
      </w:r>
    </w:p>
    <w:p w:rsidR="00125F23"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helps to analyze the real experiences of different participants </w:t>
      </w:r>
    </w:p>
    <w:p w:rsidR="00125F23"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is more personal experience based rather the numerical.</w:t>
      </w:r>
    </w:p>
    <w:p w:rsidR="00125F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 are part of quality research that helps to collect primary data from the market. Thus, the researcher can get different opinions related to a company's product or its services. It depends more on personal experience rather than numerical data. The main benefits of conducting a research interview are it provides original data directly from customers.</w:t>
      </w:r>
    </w:p>
    <w:p w:rsidR="00125F23" w:rsidRDefault="00000000">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Cont..</w:t>
      </w:r>
      <w:proofErr w:type="gramEnd"/>
    </w:p>
    <w:p w:rsidR="00125F23"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get the opportunity to select the best method of interview for research.</w:t>
      </w:r>
    </w:p>
    <w:p w:rsidR="00125F23"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response rate is high in a face-to-face interview in research.</w:t>
      </w:r>
    </w:p>
    <w:p w:rsidR="00125F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conducting face-to-face interviews participants are more likely to answer faithfully. Research also gets an idea of their attitude and behavior that helps them to analyze. Based on the purpose of the research the researcher gets the chance to select the best method of conducting an interview. In addition, interviews compared to email and surveys have a higher rate of response. </w:t>
      </w:r>
    </w:p>
    <w:p w:rsidR="00125F2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Types of Research Interview</w:t>
      </w:r>
    </w:p>
    <w:p w:rsidR="00125F23" w:rsidRDefault="00000000">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format of interviews can be various types while conducting research.</w:t>
      </w:r>
    </w:p>
    <w:p w:rsidR="00125F23" w:rsidRDefault="00000000">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Formal and general interviews carry pre-determined questions.</w:t>
      </w:r>
    </w:p>
    <w:p w:rsidR="00125F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of conducting a qualitative research interview can be different types and formats. An informal format of the interview has no pre-determined questions. In a general interview, the format follows a structure and has pre-determined questions set. It provides more clarification to them and ensures the gathering of genuine information (</w:t>
      </w:r>
      <w:proofErr w:type="spellStart"/>
      <w:r>
        <w:rPr>
          <w:rFonts w:ascii="Times New Roman" w:eastAsia="Times New Roman" w:hAnsi="Times New Roman" w:cs="Times New Roman"/>
          <w:sz w:val="24"/>
          <w:szCs w:val="24"/>
        </w:rPr>
        <w:t>DeJonckheere</w:t>
      </w:r>
      <w:proofErr w:type="spellEnd"/>
      <w:r>
        <w:rPr>
          <w:rFonts w:ascii="Times New Roman" w:eastAsia="Times New Roman" w:hAnsi="Times New Roman" w:cs="Times New Roman"/>
          <w:sz w:val="24"/>
          <w:szCs w:val="24"/>
        </w:rPr>
        <w:t>, M. and Vaughn, 2019).</w:t>
      </w:r>
    </w:p>
    <w:p w:rsidR="00125F23" w:rsidRDefault="00000000">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cont..</w:t>
      </w:r>
      <w:proofErr w:type="gramEnd"/>
    </w:p>
    <w:p w:rsidR="00125F23"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structured interview process has large numbers of participants.</w:t>
      </w:r>
    </w:p>
    <w:p w:rsidR="00125F23"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interviews ensure more flexibility while collecting data.</w:t>
      </w:r>
    </w:p>
    <w:p w:rsidR="00125F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open-ended interview questions, the participants provide more details and elaborate answers. In addition, the fixed response format provides a multiple-choice format and participants follow the same pattern. Structured interviews provide larger numbers of participants quickly. On the other hand, unstructured interviews provide more flexibility and deeper insights into the behavior of consumers.</w:t>
      </w:r>
    </w:p>
    <w:p w:rsidR="00125F2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for Conducting an effective research interview</w:t>
      </w:r>
    </w:p>
    <w:p w:rsidR="00125F23" w:rsidRDefault="0000000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of conducting an effective research interview is to define the objectives of the research.</w:t>
      </w:r>
    </w:p>
    <w:p w:rsidR="00125F23" w:rsidRDefault="0000000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step is to select the interview format</w:t>
      </w:r>
    </w:p>
    <w:p w:rsidR="00125F23" w:rsidRDefault="0000000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step is to develop research questions.</w:t>
      </w:r>
    </w:p>
    <w:p w:rsidR="00125F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conducting the research interview required a </w:t>
      </w:r>
      <w:proofErr w:type="spellStart"/>
      <w:r>
        <w:rPr>
          <w:rFonts w:ascii="Times New Roman" w:eastAsia="Times New Roman" w:hAnsi="Times New Roman" w:cs="Times New Roman"/>
          <w:sz w:val="24"/>
          <w:szCs w:val="24"/>
        </w:rPr>
        <w:t>setp</w:t>
      </w:r>
      <w:proofErr w:type="spellEnd"/>
      <w:r>
        <w:rPr>
          <w:rFonts w:ascii="Times New Roman" w:eastAsia="Times New Roman" w:hAnsi="Times New Roman" w:cs="Times New Roman"/>
          <w:sz w:val="24"/>
          <w:szCs w:val="24"/>
        </w:rPr>
        <w:t>-by-</w:t>
      </w:r>
      <w:proofErr w:type="spellStart"/>
      <w:r>
        <w:rPr>
          <w:rFonts w:ascii="Times New Roman" w:eastAsia="Times New Roman" w:hAnsi="Times New Roman" w:cs="Times New Roman"/>
          <w:sz w:val="24"/>
          <w:szCs w:val="24"/>
        </w:rPr>
        <w:t>setp</w:t>
      </w:r>
      <w:proofErr w:type="spellEnd"/>
      <w:r>
        <w:rPr>
          <w:rFonts w:ascii="Times New Roman" w:eastAsia="Times New Roman" w:hAnsi="Times New Roman" w:cs="Times New Roman"/>
          <w:sz w:val="24"/>
          <w:szCs w:val="24"/>
        </w:rPr>
        <w:t xml:space="preserve"> approach. The first step is to define the objectives of the research clearly. Therefore, based on the research it is the responsibility of the researcher to select the best suitable format for conducting the interview. After determining the </w:t>
      </w:r>
      <w:proofErr w:type="gramStart"/>
      <w:r>
        <w:rPr>
          <w:rFonts w:ascii="Times New Roman" w:eastAsia="Times New Roman" w:hAnsi="Times New Roman" w:cs="Times New Roman"/>
          <w:sz w:val="24"/>
          <w:szCs w:val="24"/>
        </w:rPr>
        <w:t>format</w:t>
      </w:r>
      <w:proofErr w:type="gramEnd"/>
      <w:r>
        <w:rPr>
          <w:rFonts w:ascii="Times New Roman" w:eastAsia="Times New Roman" w:hAnsi="Times New Roman" w:cs="Times New Roman"/>
          <w:sz w:val="24"/>
          <w:szCs w:val="24"/>
        </w:rPr>
        <w:t xml:space="preserve"> the next step is related to the development of specific research qualifications to gather the opinions of participants (Mann, 2016).</w:t>
      </w:r>
    </w:p>
    <w:p w:rsidR="00125F23" w:rsidRDefault="00000000">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Cont..</w:t>
      </w:r>
      <w:proofErr w:type="gramEnd"/>
    </w:p>
    <w:p w:rsidR="00125F23"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step is related to identifying participants and selecting them</w:t>
      </w:r>
    </w:p>
    <w:p w:rsidR="00125F23"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two steps of the interview are to prepare and conduct the interview and maintain confidentiality.</w:t>
      </w:r>
    </w:p>
    <w:p w:rsidR="00125F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the fourth step of conducting research is to identify research respondents based on the subject of research. The fifth step in the process is to prepare for the purpose of the interview. For </w:t>
      </w:r>
      <w:r>
        <w:rPr>
          <w:rFonts w:ascii="Times New Roman" w:eastAsia="Times New Roman" w:hAnsi="Times New Roman" w:cs="Times New Roman"/>
          <w:sz w:val="24"/>
          <w:szCs w:val="24"/>
        </w:rPr>
        <w:lastRenderedPageBreak/>
        <w:t xml:space="preserve">that setting is essential and it is necessary to maintain the confidentiality of participants. The final step is to conduct the interview successfully. </w:t>
      </w:r>
    </w:p>
    <w:p w:rsidR="00125F2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amount of information and the time constraints</w:t>
      </w:r>
    </w:p>
    <w:p w:rsidR="00125F23" w:rsidRDefault="0000000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conducting </w:t>
      </w:r>
      <w:proofErr w:type="gramStart"/>
      <w:r>
        <w:rPr>
          <w:rFonts w:ascii="Times New Roman" w:eastAsia="Times New Roman" w:hAnsi="Times New Roman" w:cs="Times New Roman"/>
          <w:sz w:val="24"/>
          <w:szCs w:val="24"/>
        </w:rPr>
        <w:t>interviews</w:t>
      </w:r>
      <w:proofErr w:type="gramEnd"/>
      <w:r>
        <w:rPr>
          <w:rFonts w:ascii="Times New Roman" w:eastAsia="Times New Roman" w:hAnsi="Times New Roman" w:cs="Times New Roman"/>
          <w:sz w:val="24"/>
          <w:szCs w:val="24"/>
        </w:rPr>
        <w:t xml:space="preserve"> the researcher must set a time limit to reach the target and complete the task.</w:t>
      </w:r>
    </w:p>
    <w:p w:rsidR="00125F23" w:rsidRDefault="0000000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help to maintain the flow of work.</w:t>
      </w:r>
    </w:p>
    <w:p w:rsidR="00125F2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the process of conducting the research interviews research needs to provide sufficient time to accurately collect data. After collection, they need to provide time for analysis of such information. For that, prior to conducting interviews set a time limit to complete the whole process within the time and maintain the flow of information. </w:t>
      </w:r>
    </w:p>
    <w:p w:rsidR="00125F2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125F23" w:rsidRDefault="00000000">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needs to follow a step-by-step process.</w:t>
      </w:r>
    </w:p>
    <w:p w:rsidR="00125F23" w:rsidRDefault="00000000">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need to select the right process for conducting interviews.</w:t>
      </w:r>
    </w:p>
    <w:p w:rsidR="00125F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discussion is providing the details of how effectively completed research interview. A researcher based on the approach of research can select any format of interview to complete the study. Further, the researcher needs to follow the step-by-step process of conducting research interviews to complete the process. </w:t>
      </w:r>
    </w:p>
    <w:p w:rsidR="00125F23" w:rsidRDefault="00000000" w:rsidP="00346065">
      <w:pPr>
        <w:pStyle w:val="Heading1"/>
      </w:pPr>
      <w:bookmarkStart w:id="1" w:name="_Toc133339817"/>
      <w:r>
        <w:t>Task 2 Discuss the potential impact of the provisions contained in the Corporate Manslaughter and Corporate Homicide Act 2007</w:t>
      </w:r>
      <w:bookmarkEnd w:id="1"/>
    </w:p>
    <w:tbl>
      <w:tblPr>
        <w:tblStyle w:val="a"/>
        <w:tblW w:w="930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4710"/>
      </w:tblGrid>
      <w:tr w:rsidR="00125F23">
        <w:trPr>
          <w:trHeight w:val="492"/>
        </w:trPr>
        <w:tc>
          <w:tcPr>
            <w:tcW w:w="9300" w:type="dxa"/>
            <w:gridSpan w:val="2"/>
            <w:shd w:val="clear" w:color="auto" w:fill="auto"/>
            <w:tcMar>
              <w:top w:w="100" w:type="dxa"/>
              <w:left w:w="100" w:type="dxa"/>
              <w:bottom w:w="100" w:type="dxa"/>
              <w:right w:w="100" w:type="dxa"/>
            </w:tcMar>
          </w:tcPr>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Source 1: </w:t>
            </w:r>
            <w:r>
              <w:rPr>
                <w:rFonts w:ascii="Times New Roman" w:eastAsia="Times New Roman" w:hAnsi="Times New Roman" w:cs="Times New Roman"/>
                <w:color w:val="222222"/>
                <w:sz w:val="24"/>
                <w:szCs w:val="24"/>
                <w:highlight w:val="white"/>
              </w:rPr>
              <w:t xml:space="preserve">Comer, A.R., 2022. The evolving ethics of anatomy: Dissecting an unethical past in order to prepare for a future of ethical anatomical practice. </w:t>
            </w:r>
            <w:r>
              <w:rPr>
                <w:rFonts w:ascii="Times New Roman" w:eastAsia="Times New Roman" w:hAnsi="Times New Roman" w:cs="Times New Roman"/>
                <w:i/>
                <w:color w:val="222222"/>
                <w:sz w:val="24"/>
                <w:szCs w:val="24"/>
                <w:highlight w:val="white"/>
              </w:rPr>
              <w:t>The Anatomical Record</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305</w:t>
            </w:r>
            <w:r>
              <w:rPr>
                <w:rFonts w:ascii="Times New Roman" w:eastAsia="Times New Roman" w:hAnsi="Times New Roman" w:cs="Times New Roman"/>
                <w:color w:val="222222"/>
                <w:sz w:val="24"/>
                <w:szCs w:val="24"/>
                <w:highlight w:val="white"/>
              </w:rPr>
              <w:t>(4), pp.818-826.</w:t>
            </w:r>
          </w:p>
        </w:tc>
      </w:tr>
      <w:tr w:rsidR="00125F23">
        <w:tc>
          <w:tcPr>
            <w:tcW w:w="4590" w:type="dxa"/>
            <w:shd w:val="clear" w:color="auto" w:fill="auto"/>
            <w:tcMar>
              <w:top w:w="100" w:type="dxa"/>
              <w:left w:w="100" w:type="dxa"/>
              <w:bottom w:w="100" w:type="dxa"/>
              <w:right w:w="100" w:type="dxa"/>
            </w:tcMar>
          </w:tcPr>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Making evaluation of the source;</w:t>
            </w:r>
          </w:p>
          <w:p w:rsidR="00125F23" w:rsidRDefault="00125F23">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p>
        </w:tc>
        <w:tc>
          <w:tcPr>
            <w:tcW w:w="4710" w:type="dxa"/>
            <w:shd w:val="clear" w:color="auto" w:fill="auto"/>
            <w:tcMar>
              <w:top w:w="100" w:type="dxa"/>
              <w:left w:w="100" w:type="dxa"/>
              <w:bottom w:w="100" w:type="dxa"/>
              <w:right w:w="100" w:type="dxa"/>
            </w:tcMar>
          </w:tcPr>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particular source has been generated through the Google search engine. This study would provide </w:t>
            </w:r>
            <w:proofErr w:type="gramStart"/>
            <w:r>
              <w:rPr>
                <w:rFonts w:ascii="Times New Roman" w:eastAsia="Times New Roman" w:hAnsi="Times New Roman" w:cs="Times New Roman"/>
                <w:sz w:val="24"/>
                <w:szCs w:val="24"/>
              </w:rPr>
              <w:t>the  ethical</w:t>
            </w:r>
            <w:proofErr w:type="gramEnd"/>
            <w:r>
              <w:rPr>
                <w:rFonts w:ascii="Times New Roman" w:eastAsia="Times New Roman" w:hAnsi="Times New Roman" w:cs="Times New Roman"/>
                <w:sz w:val="24"/>
                <w:szCs w:val="24"/>
              </w:rPr>
              <w:t xml:space="preserve"> challenges in medical science with the anatomical practice and occurrence of human dissections. </w:t>
            </w:r>
          </w:p>
        </w:tc>
      </w:tr>
      <w:tr w:rsidR="00125F23">
        <w:tc>
          <w:tcPr>
            <w:tcW w:w="4590" w:type="dxa"/>
            <w:shd w:val="clear" w:color="auto" w:fill="auto"/>
            <w:tcMar>
              <w:top w:w="100" w:type="dxa"/>
              <w:left w:w="100" w:type="dxa"/>
              <w:bottom w:w="100" w:type="dxa"/>
              <w:right w:w="100" w:type="dxa"/>
            </w:tcMar>
          </w:tcPr>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 behind inclusion of the source:</w:t>
            </w:r>
          </w:p>
          <w:p w:rsidR="00125F23" w:rsidRDefault="00125F23">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p>
        </w:tc>
        <w:tc>
          <w:tcPr>
            <w:tcW w:w="4710" w:type="dxa"/>
            <w:shd w:val="clear" w:color="auto" w:fill="auto"/>
            <w:tcMar>
              <w:top w:w="100" w:type="dxa"/>
              <w:left w:w="100" w:type="dxa"/>
              <w:bottom w:w="100" w:type="dxa"/>
              <w:right w:w="100" w:type="dxa"/>
            </w:tcMar>
          </w:tcPr>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specific source </w:t>
            </w:r>
            <w:proofErr w:type="spellStart"/>
            <w:r>
              <w:rPr>
                <w:rFonts w:ascii="Times New Roman" w:eastAsia="Times New Roman" w:hAnsi="Times New Roman" w:cs="Times New Roman"/>
                <w:sz w:val="24"/>
                <w:szCs w:val="24"/>
              </w:rPr>
              <w:t>helpd</w:t>
            </w:r>
            <w:proofErr w:type="spellEnd"/>
            <w:r>
              <w:rPr>
                <w:rFonts w:ascii="Times New Roman" w:eastAsia="Times New Roman" w:hAnsi="Times New Roman" w:cs="Times New Roman"/>
                <w:sz w:val="24"/>
                <w:szCs w:val="24"/>
              </w:rPr>
              <w:t xml:space="preserve"> to understand the </w:t>
            </w:r>
            <w:r>
              <w:rPr>
                <w:rFonts w:ascii="Times New Roman" w:eastAsia="Times New Roman" w:hAnsi="Times New Roman" w:cs="Times New Roman"/>
                <w:sz w:val="24"/>
                <w:szCs w:val="24"/>
              </w:rPr>
              <w:lastRenderedPageBreak/>
              <w:t xml:space="preserve">scientific purposes related to the anatomy and ethics in the medical history and unethical history of human dissection in modern life. </w:t>
            </w:r>
          </w:p>
        </w:tc>
      </w:tr>
      <w:tr w:rsidR="00125F23">
        <w:tc>
          <w:tcPr>
            <w:tcW w:w="4590" w:type="dxa"/>
            <w:shd w:val="clear" w:color="auto" w:fill="auto"/>
            <w:tcMar>
              <w:top w:w="100" w:type="dxa"/>
              <w:left w:w="100" w:type="dxa"/>
              <w:bottom w:w="100" w:type="dxa"/>
              <w:right w:w="100" w:type="dxa"/>
            </w:tcMar>
          </w:tcPr>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Helping to answer the posed essay question:</w:t>
            </w:r>
          </w:p>
        </w:tc>
        <w:tc>
          <w:tcPr>
            <w:tcW w:w="4710" w:type="dxa"/>
            <w:shd w:val="clear" w:color="auto" w:fill="auto"/>
            <w:tcMar>
              <w:top w:w="100" w:type="dxa"/>
              <w:left w:w="100" w:type="dxa"/>
              <w:bottom w:w="100" w:type="dxa"/>
              <w:right w:w="100" w:type="dxa"/>
            </w:tcMar>
          </w:tcPr>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source has helped in understanding the unethical human dissection and the unethical practice in anatomy. The understanding of the murder act has helped in evaluating the situation more specifically.   </w:t>
            </w:r>
          </w:p>
        </w:tc>
      </w:tr>
    </w:tbl>
    <w:p w:rsidR="00125F23" w:rsidRDefault="00125F23">
      <w:pPr>
        <w:spacing w:line="360" w:lineRule="auto"/>
        <w:jc w:val="both"/>
        <w:rPr>
          <w:rFonts w:ascii="Times New Roman" w:eastAsia="Times New Roman" w:hAnsi="Times New Roman" w:cs="Times New Roman"/>
          <w:b/>
          <w:sz w:val="24"/>
          <w:szCs w:val="24"/>
        </w:rPr>
      </w:pPr>
    </w:p>
    <w:p w:rsidR="00125F23" w:rsidRDefault="00125F23">
      <w:pPr>
        <w:spacing w:line="360" w:lineRule="auto"/>
        <w:jc w:val="both"/>
        <w:rPr>
          <w:rFonts w:ascii="Times New Roman" w:eastAsia="Times New Roman" w:hAnsi="Times New Roman" w:cs="Times New Roman"/>
          <w:b/>
          <w:sz w:val="24"/>
          <w:szCs w:val="24"/>
        </w:rPr>
      </w:pPr>
    </w:p>
    <w:tbl>
      <w:tblPr>
        <w:tblStyle w:val="a0"/>
        <w:tblW w:w="930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680"/>
      </w:tblGrid>
      <w:tr w:rsidR="00125F23">
        <w:trPr>
          <w:trHeight w:val="492"/>
        </w:trPr>
        <w:tc>
          <w:tcPr>
            <w:tcW w:w="9300" w:type="dxa"/>
            <w:gridSpan w:val="2"/>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Source 2:  </w:t>
            </w:r>
            <w:r>
              <w:rPr>
                <w:rFonts w:ascii="Times New Roman" w:eastAsia="Times New Roman" w:hAnsi="Times New Roman" w:cs="Times New Roman"/>
                <w:color w:val="222222"/>
                <w:sz w:val="24"/>
                <w:szCs w:val="24"/>
                <w:highlight w:val="white"/>
              </w:rPr>
              <w:t xml:space="preserve">Arthur, R. and Roper, V., 2018. Criminal liability for child deaths in custody and the Corporate Manslaughter and Corporate Homicide Act 2007. </w:t>
            </w:r>
            <w:r>
              <w:rPr>
                <w:rFonts w:ascii="Times New Roman" w:eastAsia="Times New Roman" w:hAnsi="Times New Roman" w:cs="Times New Roman"/>
                <w:i/>
                <w:color w:val="222222"/>
                <w:sz w:val="24"/>
                <w:szCs w:val="24"/>
                <w:highlight w:val="white"/>
              </w:rPr>
              <w:t>Child and Family Law Quarterly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w:t>
            </w:r>
            <w:r>
              <w:rPr>
                <w:rFonts w:ascii="Times New Roman" w:eastAsia="Times New Roman" w:hAnsi="Times New Roman" w:cs="Times New Roman"/>
                <w:color w:val="222222"/>
                <w:sz w:val="24"/>
                <w:szCs w:val="24"/>
                <w:highlight w:val="white"/>
              </w:rPr>
              <w:t>(2), pp.121-144.</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Making evaluation of the source:</w:t>
            </w: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source has been generated through a Google search and it has evaluated the 21st-century child offenders and the reason behind their death. The understanding of the Homicide Act 2007 applied in the process of developing the unsafe custody practices in order to develop safety and security.    </w:t>
            </w:r>
            <w:r>
              <w:rPr>
                <w:rFonts w:ascii="Times New Roman" w:eastAsia="Times New Roman" w:hAnsi="Times New Roman" w:cs="Times New Roman"/>
                <w:b/>
                <w:sz w:val="24"/>
                <w:szCs w:val="24"/>
              </w:rPr>
              <w:t xml:space="preserve">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Reason behind inclusion of the source:</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particular source has provided a view on the death of the adults and children in custody and the ability of Corporate Manslaughter to make efficient steps against this situation.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Helping to answer the posed essay question:</w:t>
            </w: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specific source has </w:t>
            </w:r>
            <w:proofErr w:type="spellStart"/>
            <w:r>
              <w:rPr>
                <w:rFonts w:ascii="Times New Roman" w:eastAsia="Times New Roman" w:hAnsi="Times New Roman" w:cs="Times New Roman"/>
                <w:sz w:val="24"/>
                <w:szCs w:val="24"/>
              </w:rPr>
              <w:t>helpd</w:t>
            </w:r>
            <w:proofErr w:type="spellEnd"/>
            <w:r>
              <w:rPr>
                <w:rFonts w:ascii="Times New Roman" w:eastAsia="Times New Roman" w:hAnsi="Times New Roman" w:cs="Times New Roman"/>
                <w:sz w:val="24"/>
                <w:szCs w:val="24"/>
              </w:rPr>
              <w:t xml:space="preserve"> in answering the easy questions effectively. The source has addressed the dereliction of academic scrutiny through the interaction process by Corporate </w:t>
            </w:r>
            <w:r>
              <w:rPr>
                <w:rFonts w:ascii="Times New Roman" w:eastAsia="Times New Roman" w:hAnsi="Times New Roman" w:cs="Times New Roman"/>
                <w:sz w:val="24"/>
                <w:szCs w:val="24"/>
              </w:rPr>
              <w:lastRenderedPageBreak/>
              <w:t xml:space="preserve">Manslaughter.  </w:t>
            </w:r>
          </w:p>
        </w:tc>
      </w:tr>
    </w:tbl>
    <w:p w:rsidR="00125F23" w:rsidRDefault="00125F23">
      <w:pPr>
        <w:spacing w:line="360" w:lineRule="auto"/>
        <w:jc w:val="both"/>
        <w:rPr>
          <w:rFonts w:ascii="Times New Roman" w:eastAsia="Times New Roman" w:hAnsi="Times New Roman" w:cs="Times New Roman"/>
          <w:b/>
          <w:sz w:val="24"/>
          <w:szCs w:val="24"/>
        </w:rPr>
      </w:pPr>
    </w:p>
    <w:p w:rsidR="00125F23" w:rsidRDefault="00125F23">
      <w:pPr>
        <w:spacing w:line="360" w:lineRule="auto"/>
        <w:jc w:val="both"/>
        <w:rPr>
          <w:rFonts w:ascii="Times New Roman" w:eastAsia="Times New Roman" w:hAnsi="Times New Roman" w:cs="Times New Roman"/>
          <w:b/>
          <w:sz w:val="24"/>
          <w:szCs w:val="24"/>
        </w:rPr>
      </w:pPr>
    </w:p>
    <w:tbl>
      <w:tblPr>
        <w:tblStyle w:val="a1"/>
        <w:tblW w:w="930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680"/>
      </w:tblGrid>
      <w:tr w:rsidR="00125F23">
        <w:trPr>
          <w:trHeight w:val="492"/>
        </w:trPr>
        <w:tc>
          <w:tcPr>
            <w:tcW w:w="9300" w:type="dxa"/>
            <w:gridSpan w:val="2"/>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Source 3: </w:t>
            </w:r>
            <w:proofErr w:type="spellStart"/>
            <w:r>
              <w:rPr>
                <w:rFonts w:ascii="Times New Roman" w:eastAsia="Times New Roman" w:hAnsi="Times New Roman" w:cs="Times New Roman"/>
                <w:color w:val="222222"/>
                <w:sz w:val="24"/>
                <w:szCs w:val="24"/>
                <w:highlight w:val="white"/>
              </w:rPr>
              <w:t>Laverick</w:t>
            </w:r>
            <w:proofErr w:type="spellEnd"/>
            <w:r>
              <w:rPr>
                <w:rFonts w:ascii="Times New Roman" w:eastAsia="Times New Roman" w:hAnsi="Times New Roman" w:cs="Times New Roman"/>
                <w:color w:val="222222"/>
                <w:sz w:val="24"/>
                <w:szCs w:val="24"/>
                <w:highlight w:val="white"/>
              </w:rPr>
              <w:t xml:space="preserve">, C., 2018. </w:t>
            </w:r>
            <w:r>
              <w:rPr>
                <w:rFonts w:ascii="Times New Roman" w:eastAsia="Times New Roman" w:hAnsi="Times New Roman" w:cs="Times New Roman"/>
                <w:i/>
                <w:color w:val="222222"/>
                <w:sz w:val="24"/>
                <w:szCs w:val="24"/>
                <w:highlight w:val="white"/>
              </w:rPr>
              <w:t>Enforcing the ISM Code, and Improving Maritime Safety, with an Improved Corporate Manslaughter Act: A Safety Culture Theory Perspective</w:t>
            </w:r>
            <w:r>
              <w:rPr>
                <w:rFonts w:ascii="Times New Roman" w:eastAsia="Times New Roman" w:hAnsi="Times New Roman" w:cs="Times New Roman"/>
                <w:color w:val="222222"/>
                <w:sz w:val="24"/>
                <w:szCs w:val="24"/>
                <w:highlight w:val="white"/>
              </w:rPr>
              <w:t xml:space="preserve"> (Doctoral dissertation, University of Central Lancashire).</w:t>
            </w:r>
            <w:r>
              <w:rPr>
                <w:rFonts w:ascii="Times New Roman" w:eastAsia="Times New Roman" w:hAnsi="Times New Roman" w:cs="Times New Roman"/>
                <w:sz w:val="24"/>
                <w:szCs w:val="24"/>
              </w:rPr>
              <w:t xml:space="preserve">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Making </w:t>
            </w:r>
            <w:r w:rsidR="00346065">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evaluation of the source:</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source is generated from the Google search engine and helps to understand the implementation process of international safety management code in order to create a safety culture. This has contributed to the development process of the law regarding criminal and maritime law. </w:t>
            </w:r>
          </w:p>
        </w:tc>
      </w:tr>
      <w:tr w:rsidR="00125F23">
        <w:tc>
          <w:tcPr>
            <w:tcW w:w="4620" w:type="dxa"/>
            <w:shd w:val="clear" w:color="auto" w:fill="auto"/>
            <w:tcMar>
              <w:top w:w="100" w:type="dxa"/>
              <w:left w:w="100" w:type="dxa"/>
              <w:bottom w:w="100" w:type="dxa"/>
              <w:right w:w="100" w:type="dxa"/>
            </w:tcMar>
          </w:tcPr>
          <w:p w:rsidR="00125F23" w:rsidRDefault="00346065">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reason</w:t>
            </w:r>
            <w:r w:rsidR="00000000">
              <w:rPr>
                <w:rFonts w:ascii="Times New Roman" w:eastAsia="Times New Roman" w:hAnsi="Times New Roman" w:cs="Times New Roman"/>
                <w:b/>
                <w:sz w:val="24"/>
                <w:szCs w:val="24"/>
              </w:rPr>
              <w:t xml:space="preserve"> behind inclusion of the source:</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has provided the understanding process of the safety culture theory and offered corporate manslaughter in reforming through the particular case study. The ISM code has helped in developing the safety culture.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Helping to answer the posed essay question:</w:t>
            </w: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source has helped in answering the question by identifying high-profile maritime disasters and understanding the safety operation in culture. The Ism Code can be involved in the UK through the use of the legislation of corporate manslaughter.   </w:t>
            </w:r>
          </w:p>
        </w:tc>
      </w:tr>
    </w:tbl>
    <w:p w:rsidR="00125F23" w:rsidRDefault="00125F23">
      <w:pPr>
        <w:spacing w:line="360" w:lineRule="auto"/>
        <w:jc w:val="both"/>
        <w:rPr>
          <w:rFonts w:ascii="Times New Roman" w:eastAsia="Times New Roman" w:hAnsi="Times New Roman" w:cs="Times New Roman"/>
          <w:b/>
          <w:sz w:val="24"/>
          <w:szCs w:val="24"/>
        </w:rPr>
      </w:pPr>
    </w:p>
    <w:p w:rsidR="00125F23" w:rsidRDefault="00125F23">
      <w:pPr>
        <w:spacing w:line="360" w:lineRule="auto"/>
        <w:jc w:val="both"/>
        <w:rPr>
          <w:rFonts w:ascii="Times New Roman" w:eastAsia="Times New Roman" w:hAnsi="Times New Roman" w:cs="Times New Roman"/>
          <w:b/>
          <w:sz w:val="24"/>
          <w:szCs w:val="24"/>
        </w:rPr>
      </w:pPr>
    </w:p>
    <w:tbl>
      <w:tblPr>
        <w:tblStyle w:val="a2"/>
        <w:tblW w:w="930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680"/>
      </w:tblGrid>
      <w:tr w:rsidR="00125F23">
        <w:trPr>
          <w:trHeight w:val="492"/>
        </w:trPr>
        <w:tc>
          <w:tcPr>
            <w:tcW w:w="9300" w:type="dxa"/>
            <w:gridSpan w:val="2"/>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Source 4: </w:t>
            </w:r>
            <w:r>
              <w:rPr>
                <w:rFonts w:ascii="Times New Roman" w:eastAsia="Times New Roman" w:hAnsi="Times New Roman" w:cs="Times New Roman"/>
                <w:i/>
                <w:sz w:val="24"/>
                <w:szCs w:val="24"/>
              </w:rPr>
              <w:t xml:space="preserve">The impact of the Corporate Manslaughter and Corporate Homicide Act ... (2023). </w:t>
            </w:r>
            <w:r>
              <w:rPr>
                <w:rFonts w:ascii="Times New Roman" w:eastAsia="Times New Roman" w:hAnsi="Times New Roman" w:cs="Times New Roman"/>
                <w:i/>
                <w:sz w:val="24"/>
                <w:szCs w:val="24"/>
              </w:rPr>
              <w:lastRenderedPageBreak/>
              <w:t xml:space="preserve">Available at: http://ascpro0.ascweb.org/archives/cd/2010/paper/CPRT240002010.pdf (Accessed: April 25, 2023).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How have evaluated the source;</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generates from a Google search and it helps to understand the impact of corporate Manslaughter and Corporate Homicide acts upon the construction industry in the UK.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Why have included the source; </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is very important to understand the new law. The source provides the idea of the social, economic, technological, and legal impact of the law.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it will help to answer the essay question posed?</w:t>
            </w: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helps to answer the essay questions. It concluded that in the industry majority of managers are aware of the act. However, there is a lack of communication, and misconceptions related to the laws exist. It helps to increase awareness related to health and safety responsibilities in small organizations. </w:t>
            </w:r>
          </w:p>
        </w:tc>
      </w:tr>
    </w:tbl>
    <w:p w:rsidR="00125F23" w:rsidRDefault="00125F23">
      <w:pPr>
        <w:spacing w:line="360" w:lineRule="auto"/>
        <w:jc w:val="both"/>
        <w:rPr>
          <w:rFonts w:ascii="Times New Roman" w:eastAsia="Times New Roman" w:hAnsi="Times New Roman" w:cs="Times New Roman"/>
          <w:b/>
          <w:sz w:val="24"/>
          <w:szCs w:val="24"/>
        </w:rPr>
      </w:pPr>
    </w:p>
    <w:p w:rsidR="00125F23" w:rsidRDefault="00125F23">
      <w:pPr>
        <w:spacing w:line="360" w:lineRule="auto"/>
        <w:jc w:val="both"/>
        <w:rPr>
          <w:rFonts w:ascii="Times New Roman" w:eastAsia="Times New Roman" w:hAnsi="Times New Roman" w:cs="Times New Roman"/>
          <w:b/>
          <w:sz w:val="24"/>
          <w:szCs w:val="24"/>
        </w:rPr>
      </w:pPr>
    </w:p>
    <w:tbl>
      <w:tblPr>
        <w:tblStyle w:val="a3"/>
        <w:tblW w:w="930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680"/>
      </w:tblGrid>
      <w:tr w:rsidR="00125F23">
        <w:trPr>
          <w:trHeight w:val="492"/>
        </w:trPr>
        <w:tc>
          <w:tcPr>
            <w:tcW w:w="9300" w:type="dxa"/>
            <w:gridSpan w:val="2"/>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Source 5: </w:t>
            </w:r>
            <w:r>
              <w:rPr>
                <w:rFonts w:ascii="Times New Roman" w:eastAsia="Times New Roman" w:hAnsi="Times New Roman" w:cs="Times New Roman"/>
                <w:i/>
                <w:sz w:val="24"/>
                <w:szCs w:val="24"/>
              </w:rPr>
              <w:t xml:space="preserve">Corporate manslaughter and corporate homicide act 2007: In-depth (2023) Croner. Available at: https://app.croneri.co.uk/topics/corporate-manslaughter-and-corporate-homicide-act-2007/indepth (Accessed: April 25, 2023). </w:t>
            </w:r>
          </w:p>
          <w:p w:rsidR="00125F23" w:rsidRDefault="00125F23">
            <w:pPr>
              <w:widowControl w:val="0"/>
              <w:spacing w:line="360" w:lineRule="auto"/>
              <w:jc w:val="both"/>
              <w:rPr>
                <w:rFonts w:ascii="Times New Roman" w:eastAsia="Times New Roman" w:hAnsi="Times New Roman" w:cs="Times New Roman"/>
                <w:b/>
                <w:sz w:val="24"/>
                <w:szCs w:val="24"/>
              </w:rPr>
            </w:pP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have evaluated the source;</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w:t>
            </w:r>
            <w:proofErr w:type="gramStart"/>
            <w:r>
              <w:rPr>
                <w:rFonts w:ascii="Times New Roman" w:eastAsia="Times New Roman" w:hAnsi="Times New Roman" w:cs="Times New Roman"/>
                <w:sz w:val="24"/>
                <w:szCs w:val="24"/>
              </w:rPr>
              <w:t>gather</w:t>
            </w:r>
            <w:proofErr w:type="gramEnd"/>
            <w:r>
              <w:rPr>
                <w:rFonts w:ascii="Times New Roman" w:eastAsia="Times New Roman" w:hAnsi="Times New Roman" w:cs="Times New Roman"/>
                <w:sz w:val="24"/>
                <w:szCs w:val="24"/>
              </w:rPr>
              <w:t xml:space="preserve"> from a Google search. An unlawful act of manslaughter occurs when killing is the result of a criminal or unlawful </w:t>
            </w:r>
            <w:r>
              <w:rPr>
                <w:rFonts w:ascii="Times New Roman" w:eastAsia="Times New Roman" w:hAnsi="Times New Roman" w:cs="Times New Roman"/>
                <w:sz w:val="24"/>
                <w:szCs w:val="24"/>
              </w:rPr>
              <w:lastRenderedPageBreak/>
              <w:t xml:space="preserve">act.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Why have included the source; </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provides information such as, corporate is a separate entity but not a person. It helps to understand the legislation related to corporate manslaughter.  It provides details of further prosecutions.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it will help to answer the essay question posed?</w:t>
            </w: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helps to understand the impact of the law. It helps to prosecute large companies when they failed to maintain safety and led to death. It is designed in such a way that helps to remove obstacles in the implementation of health and safety. </w:t>
            </w:r>
          </w:p>
        </w:tc>
      </w:tr>
    </w:tbl>
    <w:p w:rsidR="00125F23" w:rsidRDefault="00125F23">
      <w:pPr>
        <w:spacing w:line="360" w:lineRule="auto"/>
        <w:jc w:val="both"/>
        <w:rPr>
          <w:rFonts w:ascii="Times New Roman" w:eastAsia="Times New Roman" w:hAnsi="Times New Roman" w:cs="Times New Roman"/>
          <w:b/>
          <w:sz w:val="24"/>
          <w:szCs w:val="24"/>
        </w:rPr>
      </w:pPr>
    </w:p>
    <w:p w:rsidR="00125F23" w:rsidRDefault="00125F23">
      <w:pPr>
        <w:spacing w:line="360" w:lineRule="auto"/>
        <w:jc w:val="both"/>
        <w:rPr>
          <w:rFonts w:ascii="Times New Roman" w:eastAsia="Times New Roman" w:hAnsi="Times New Roman" w:cs="Times New Roman"/>
          <w:b/>
          <w:sz w:val="24"/>
          <w:szCs w:val="24"/>
        </w:rPr>
      </w:pPr>
    </w:p>
    <w:tbl>
      <w:tblPr>
        <w:tblStyle w:val="a4"/>
        <w:tblW w:w="930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680"/>
      </w:tblGrid>
      <w:tr w:rsidR="00125F23">
        <w:trPr>
          <w:trHeight w:val="492"/>
        </w:trPr>
        <w:tc>
          <w:tcPr>
            <w:tcW w:w="9300" w:type="dxa"/>
            <w:gridSpan w:val="2"/>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Source 6:</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222222"/>
                <w:sz w:val="24"/>
                <w:szCs w:val="24"/>
                <w:highlight w:val="white"/>
              </w:rPr>
              <w:t>Allan, S., 2016. The Corporate Manslaughter and Corporate Homicide Act 2007 or the Health and Safety (Offences) Act 2008: Corporate Killing and the Law (Doctoral dissertation, University of Glasgow).</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have evaluated the source;</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has been gathered from a Google Schooler search. The source helps to understand the legislative and regulatory approach to dealing with death in the UK because of corporate activities.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Why have included the source; </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provides an idea of the act of the disaster. Two types of manslaughter can be </w:t>
            </w:r>
            <w:proofErr w:type="gramStart"/>
            <w:r>
              <w:rPr>
                <w:rFonts w:ascii="Times New Roman" w:eastAsia="Times New Roman" w:hAnsi="Times New Roman" w:cs="Times New Roman"/>
                <w:sz w:val="24"/>
                <w:szCs w:val="24"/>
              </w:rPr>
              <w:t>identified  such</w:t>
            </w:r>
            <w:proofErr w:type="gramEnd"/>
            <w:r>
              <w:rPr>
                <w:rFonts w:ascii="Times New Roman" w:eastAsia="Times New Roman" w:hAnsi="Times New Roman" w:cs="Times New Roman"/>
                <w:sz w:val="24"/>
                <w:szCs w:val="24"/>
              </w:rPr>
              <w:t xml:space="preserve"> as voluntary and involuntary. For corporate manslaughter, unethical and unlawful killing involuntarily is the main reason.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How it will help to answer the essay question posed?</w:t>
            </w: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Government's reaction to the call for businesses to be "properly" punished when they trigger deaths via their operations and to deal with the unique challenges connected with their investigation as a result of their nature was the Corporate Manslaughter and Corporate Homicide Act of 2007.</w:t>
            </w:r>
          </w:p>
        </w:tc>
      </w:tr>
    </w:tbl>
    <w:p w:rsidR="00125F23" w:rsidRDefault="00125F23">
      <w:pPr>
        <w:spacing w:line="360" w:lineRule="auto"/>
        <w:jc w:val="both"/>
        <w:rPr>
          <w:rFonts w:ascii="Times New Roman" w:eastAsia="Times New Roman" w:hAnsi="Times New Roman" w:cs="Times New Roman"/>
          <w:b/>
          <w:sz w:val="24"/>
          <w:szCs w:val="24"/>
        </w:rPr>
      </w:pPr>
    </w:p>
    <w:p w:rsidR="00125F23" w:rsidRDefault="00125F23">
      <w:pPr>
        <w:spacing w:line="360" w:lineRule="auto"/>
        <w:jc w:val="both"/>
        <w:rPr>
          <w:rFonts w:ascii="Times New Roman" w:eastAsia="Times New Roman" w:hAnsi="Times New Roman" w:cs="Times New Roman"/>
          <w:b/>
          <w:sz w:val="24"/>
          <w:szCs w:val="24"/>
        </w:rPr>
      </w:pPr>
    </w:p>
    <w:tbl>
      <w:tblPr>
        <w:tblStyle w:val="a5"/>
        <w:tblW w:w="930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680"/>
      </w:tblGrid>
      <w:tr w:rsidR="00125F23">
        <w:trPr>
          <w:trHeight w:val="492"/>
        </w:trPr>
        <w:tc>
          <w:tcPr>
            <w:tcW w:w="9300" w:type="dxa"/>
            <w:gridSpan w:val="2"/>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4"/>
                <w:szCs w:val="24"/>
              </w:rPr>
              <w:t xml:space="preserve">Source 7: </w:t>
            </w:r>
            <w:proofErr w:type="spellStart"/>
            <w:r>
              <w:rPr>
                <w:rFonts w:ascii="Times New Roman" w:eastAsia="Times New Roman" w:hAnsi="Times New Roman" w:cs="Times New Roman"/>
                <w:i/>
                <w:color w:val="222222"/>
                <w:sz w:val="24"/>
                <w:szCs w:val="24"/>
                <w:highlight w:val="white"/>
              </w:rPr>
              <w:t>Nzegwu</w:t>
            </w:r>
            <w:proofErr w:type="spellEnd"/>
            <w:r>
              <w:rPr>
                <w:rFonts w:ascii="Times New Roman" w:eastAsia="Times New Roman" w:hAnsi="Times New Roman" w:cs="Times New Roman"/>
                <w:i/>
                <w:color w:val="222222"/>
                <w:sz w:val="24"/>
                <w:szCs w:val="24"/>
                <w:highlight w:val="white"/>
              </w:rPr>
              <w:t xml:space="preserve">, S.N. and </w:t>
            </w:r>
            <w:proofErr w:type="spellStart"/>
            <w:r>
              <w:rPr>
                <w:rFonts w:ascii="Times New Roman" w:eastAsia="Times New Roman" w:hAnsi="Times New Roman" w:cs="Times New Roman"/>
                <w:i/>
                <w:color w:val="222222"/>
                <w:sz w:val="24"/>
                <w:szCs w:val="24"/>
                <w:highlight w:val="white"/>
              </w:rPr>
              <w:t>Uhumuavbi</w:t>
            </w:r>
            <w:proofErr w:type="spellEnd"/>
            <w:r>
              <w:rPr>
                <w:rFonts w:ascii="Times New Roman" w:eastAsia="Times New Roman" w:hAnsi="Times New Roman" w:cs="Times New Roman"/>
                <w:i/>
                <w:color w:val="222222"/>
                <w:sz w:val="24"/>
                <w:szCs w:val="24"/>
                <w:highlight w:val="white"/>
              </w:rPr>
              <w:t>, I., 2022. Assessing the suitability of “Lifting the Corporate Veil” Legal Mechanism in the Enforcement of Law on Corporate Manslaughter and Corporate Social Responsibility in Nigeria. Educational Research (IJMCER), 4(1), pp.129-140.</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have evaluated the source;</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google scholar the source conducted provides an idea of a legal mechanism that helps to enforcement of laws in relation to corporate Manslaughter and CSR in the case of Nigeria. </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Why have included the source; </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provides details of When the English court decided against removing the corporate veil, it presented an issue under the idea of distinct legal persons. The shift in judicial philosophy in the decision to open the corporate veil in England to facilitate enforcement</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it will help to answer the essay question posed?</w:t>
            </w:r>
          </w:p>
        </w:tc>
        <w:tc>
          <w:tcPr>
            <w:tcW w:w="468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the act only makes it simpler to charge and find firms guilty of corporate manslaughter in Nigeria. If it can be demonstrated that a senior leader's failure to carry out an upper </w:t>
            </w:r>
            <w:r>
              <w:rPr>
                <w:rFonts w:ascii="Times New Roman" w:eastAsia="Times New Roman" w:hAnsi="Times New Roman" w:cs="Times New Roman"/>
                <w:sz w:val="24"/>
                <w:szCs w:val="24"/>
              </w:rPr>
              <w:lastRenderedPageBreak/>
              <w:t>management judgment on behalf of the firm resulted in a violation of the duty of care that caused death, the corporation will be found guilty of corporate manslaughter.</w:t>
            </w:r>
          </w:p>
        </w:tc>
      </w:tr>
    </w:tbl>
    <w:p w:rsidR="00125F23" w:rsidRDefault="00125F23">
      <w:pPr>
        <w:spacing w:line="360" w:lineRule="auto"/>
        <w:jc w:val="both"/>
        <w:rPr>
          <w:rFonts w:ascii="Times New Roman" w:eastAsia="Times New Roman" w:hAnsi="Times New Roman" w:cs="Times New Roman"/>
          <w:b/>
          <w:sz w:val="24"/>
          <w:szCs w:val="24"/>
        </w:rPr>
      </w:pPr>
    </w:p>
    <w:p w:rsidR="00125F23" w:rsidRDefault="00125F23">
      <w:pPr>
        <w:spacing w:line="360" w:lineRule="auto"/>
        <w:jc w:val="both"/>
        <w:rPr>
          <w:rFonts w:ascii="Times New Roman" w:eastAsia="Times New Roman" w:hAnsi="Times New Roman" w:cs="Times New Roman"/>
          <w:b/>
          <w:sz w:val="24"/>
          <w:szCs w:val="24"/>
        </w:rPr>
      </w:pPr>
    </w:p>
    <w:tbl>
      <w:tblPr>
        <w:tblStyle w:val="a6"/>
        <w:tblW w:w="930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680"/>
      </w:tblGrid>
      <w:tr w:rsidR="00125F23">
        <w:trPr>
          <w:trHeight w:val="492"/>
        </w:trPr>
        <w:tc>
          <w:tcPr>
            <w:tcW w:w="9300" w:type="dxa"/>
            <w:gridSpan w:val="2"/>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Source 8: </w:t>
            </w:r>
            <w:r>
              <w:rPr>
                <w:rFonts w:ascii="Times New Roman" w:eastAsia="Times New Roman" w:hAnsi="Times New Roman" w:cs="Times New Roman"/>
                <w:i/>
                <w:sz w:val="24"/>
                <w:szCs w:val="24"/>
              </w:rPr>
              <w:t>About corporate manslaughter</w:t>
            </w:r>
            <w:r>
              <w:rPr>
                <w:rFonts w:ascii="Times New Roman" w:eastAsia="Times New Roman" w:hAnsi="Times New Roman" w:cs="Times New Roman"/>
                <w:sz w:val="24"/>
                <w:szCs w:val="24"/>
              </w:rPr>
              <w:t xml:space="preserve"> (2023) </w:t>
            </w:r>
            <w:r>
              <w:rPr>
                <w:rFonts w:ascii="Times New Roman" w:eastAsia="Times New Roman" w:hAnsi="Times New Roman" w:cs="Times New Roman"/>
                <w:i/>
                <w:sz w:val="24"/>
                <w:szCs w:val="24"/>
              </w:rPr>
              <w:t>The Corporate Manslaughter and Corporate Homicide Act 2007</w:t>
            </w:r>
            <w:r>
              <w:rPr>
                <w:rFonts w:ascii="Times New Roman" w:eastAsia="Times New Roman" w:hAnsi="Times New Roman" w:cs="Times New Roman"/>
                <w:sz w:val="24"/>
                <w:szCs w:val="24"/>
              </w:rPr>
              <w:t xml:space="preserve">. Available at: https://www.hse.gov.uk/corpmanslaughter/about.htm (Accessed: April 25, 2023). </w:t>
            </w:r>
          </w:p>
          <w:p w:rsidR="00125F23" w:rsidRDefault="00125F23">
            <w:pPr>
              <w:widowControl w:val="0"/>
              <w:spacing w:line="360" w:lineRule="auto"/>
              <w:jc w:val="both"/>
              <w:rPr>
                <w:rFonts w:ascii="Times New Roman" w:eastAsia="Times New Roman" w:hAnsi="Times New Roman" w:cs="Times New Roman"/>
                <w:b/>
                <w:sz w:val="24"/>
                <w:szCs w:val="24"/>
              </w:rPr>
            </w:pP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have evaluated the source;</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F23" w:rsidRDefault="00000000">
            <w:pPr>
              <w:widowControl w:val="0"/>
              <w:spacing w:before="240" w:after="240" w:line="36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a Google search, the source can be found that provides the details about the act.</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Why have included the source; </w:t>
            </w:r>
          </w:p>
          <w:p w:rsidR="00125F23" w:rsidRDefault="00125F23">
            <w:pPr>
              <w:widowControl w:val="0"/>
              <w:spacing w:line="360" w:lineRule="auto"/>
              <w:jc w:val="both"/>
              <w:rPr>
                <w:rFonts w:ascii="Times New Roman" w:eastAsia="Times New Roman" w:hAnsi="Times New Roman" w:cs="Times New Roman"/>
                <w:b/>
                <w:sz w:val="24"/>
                <w:szCs w:val="24"/>
              </w:rPr>
            </w:pP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5F23" w:rsidRDefault="00000000">
            <w:pPr>
              <w:widowControl w:val="0"/>
              <w:spacing w:before="240" w:after="240" w:line="36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Act is a major legal document. Initial findings of corporate manslaughter involving firms and organizations may emerge from significant management errors that result in a blatant breach of a duty of care.</w:t>
            </w:r>
          </w:p>
        </w:tc>
      </w:tr>
      <w:tr w:rsidR="00125F23">
        <w:tc>
          <w:tcPr>
            <w:tcW w:w="4620" w:type="dxa"/>
            <w:shd w:val="clear" w:color="auto" w:fill="auto"/>
            <w:tcMar>
              <w:top w:w="100" w:type="dxa"/>
              <w:left w:w="100" w:type="dxa"/>
              <w:bottom w:w="100" w:type="dxa"/>
              <w:right w:w="100" w:type="dxa"/>
            </w:tcMar>
          </w:tcPr>
          <w:p w:rsidR="00125F23"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it will help to answer the essay question posed?</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5F23" w:rsidRDefault="00000000">
            <w:pPr>
              <w:widowControl w:val="0"/>
              <w:spacing w:before="240" w:after="240" w:line="36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Act also totally eliminates the Crown immunity associated with the prior typical corporate manslaughter offense. This is a positive development and is in line with the Government's and the HSE's goal, which is to make sure that Crown immunity for violations of health and safety laws is finally lifted.</w:t>
            </w:r>
          </w:p>
        </w:tc>
      </w:tr>
    </w:tbl>
    <w:p w:rsidR="00125F23" w:rsidRDefault="00125F23">
      <w:pPr>
        <w:spacing w:line="360" w:lineRule="auto"/>
        <w:jc w:val="both"/>
        <w:rPr>
          <w:rFonts w:ascii="Times New Roman" w:eastAsia="Times New Roman" w:hAnsi="Times New Roman" w:cs="Times New Roman"/>
          <w:b/>
          <w:sz w:val="24"/>
          <w:szCs w:val="24"/>
        </w:rPr>
      </w:pPr>
    </w:p>
    <w:p w:rsidR="00125F23" w:rsidRDefault="00000000" w:rsidP="00346065">
      <w:pPr>
        <w:pStyle w:val="Heading1"/>
      </w:pPr>
      <w:bookmarkStart w:id="2" w:name="_Toc133339818"/>
      <w:r>
        <w:lastRenderedPageBreak/>
        <w:t>Task 3</w:t>
      </w:r>
      <w:bookmarkEnd w:id="2"/>
      <w:r>
        <w:t xml:space="preserve"> </w:t>
      </w:r>
    </w:p>
    <w:p w:rsidR="00125F23" w:rsidRDefault="00000000">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CV</w:t>
      </w:r>
    </w:p>
    <w:p w:rsidR="00125F23" w:rsidRDefault="00125F23">
      <w:pPr>
        <w:spacing w:line="360" w:lineRule="auto"/>
        <w:jc w:val="both"/>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5F23">
        <w:trPr>
          <w:trHeight w:val="1145"/>
        </w:trPr>
        <w:tc>
          <w:tcPr>
            <w:tcW w:w="9360" w:type="dxa"/>
            <w:shd w:val="clear" w:color="auto" w:fill="auto"/>
            <w:tcMar>
              <w:top w:w="100" w:type="dxa"/>
              <w:left w:w="100" w:type="dxa"/>
              <w:bottom w:w="100" w:type="dxa"/>
              <w:right w:w="100" w:type="dxa"/>
            </w:tcMar>
          </w:tcPr>
          <w:p w:rsidR="00125F2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Curriculum vitae</w:t>
            </w:r>
          </w:p>
          <w:p w:rsidR="00125F23" w:rsidRDefault="00125F2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125F23" w:rsidRDefault="00125F2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Mr. **** ****</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intern</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w:t>
            </w:r>
            <w:proofErr w:type="gramStart"/>
            <w:r>
              <w:rPr>
                <w:rFonts w:ascii="Times New Roman" w:eastAsia="Times New Roman" w:hAnsi="Times New Roman" w:cs="Times New Roman"/>
                <w:sz w:val="24"/>
                <w:szCs w:val="24"/>
              </w:rPr>
              <w:t>details:*</w:t>
            </w:r>
            <w:proofErr w:type="gramEnd"/>
            <w:r>
              <w:rPr>
                <w:rFonts w:ascii="Times New Roman" w:eastAsia="Times New Roman" w:hAnsi="Times New Roman" w:cs="Times New Roman"/>
                <w:sz w:val="24"/>
                <w:szCs w:val="24"/>
              </w:rPr>
              <w:t>*********</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***.**@gamil.com</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London</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extent cx="6376988" cy="190500"/>
                      <wp:effectExtent l="0" t="0" r="0" b="0"/>
                      <wp:docPr id="1" name="Straight Arrow Connector 1"/>
                      <wp:cNvGraphicFramePr/>
                      <a:graphic xmlns:a="http://schemas.openxmlformats.org/drawingml/2006/main">
                        <a:graphicData uri="http://schemas.microsoft.com/office/word/2010/wordprocessingShape">
                          <wps:wsp>
                            <wps:cNvCnPr/>
                            <wps:spPr>
                              <a:xfrm>
                                <a:off x="-150225" y="1331800"/>
                                <a:ext cx="4060500" cy="0"/>
                              </a:xfrm>
                              <a:prstGeom prst="straightConnector1">
                                <a:avLst/>
                              </a:prstGeom>
                              <a:noFill/>
                              <a:ln w="9525" cap="flat" cmpd="sng">
                                <a:solidFill>
                                  <a:srgbClr val="00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376988" cy="1905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376988" cy="190500"/>
                              </a:xfrm>
                              <a:prstGeom prst="rect"/>
                              <a:ln/>
                            </pic:spPr>
                          </pic:pic>
                        </a:graphicData>
                      </a:graphic>
                    </wp:inline>
                  </w:drawing>
                </mc:Fallback>
              </mc:AlternateConten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Profile details</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a dedicated young researcher conducting my first year of study in IT in London. </w:t>
            </w:r>
            <w:r w:rsidR="00346065">
              <w:rPr>
                <w:rFonts w:ascii="Times New Roman" w:eastAsia="Times New Roman" w:hAnsi="Times New Roman" w:cs="Times New Roman"/>
                <w:sz w:val="24"/>
                <w:szCs w:val="24"/>
              </w:rPr>
              <w:t>At the time</w:t>
            </w:r>
            <w:r>
              <w:rPr>
                <w:rFonts w:ascii="Times New Roman" w:eastAsia="Times New Roman" w:hAnsi="Times New Roman" w:cs="Times New Roman"/>
                <w:sz w:val="24"/>
                <w:szCs w:val="24"/>
              </w:rPr>
              <w:t xml:space="preserve"> of conducting my study</w:t>
            </w:r>
            <w:r w:rsidR="003460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developed </w:t>
            </w:r>
            <w:r w:rsidR="00346065">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interest and passion for material science engineering and was triggered by its prospect of research. I am highly interested to conduct research or assist the government program to identify the impact of technology in business development. In addition, I am looking for a great working opportunity that can help me in </w:t>
            </w:r>
            <w:r w:rsidR="003460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future to conduct research on my own in this field </w:t>
            </w:r>
            <w:r w:rsidR="00346065">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helps me in my future career progress. For that</w:t>
            </w:r>
            <w:r w:rsidR="003460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am highly interested in this position to work as an intern and overcome </w:t>
            </w:r>
            <w:r w:rsidR="00346065">
              <w:rPr>
                <w:rFonts w:ascii="Times New Roman" w:eastAsia="Times New Roman" w:hAnsi="Times New Roman" w:cs="Times New Roman"/>
                <w:sz w:val="24"/>
                <w:szCs w:val="24"/>
              </w:rPr>
              <w:t>challenges</w:t>
            </w:r>
            <w:r>
              <w:rPr>
                <w:rFonts w:ascii="Times New Roman" w:eastAsia="Times New Roman" w:hAnsi="Times New Roman" w:cs="Times New Roman"/>
                <w:sz w:val="24"/>
                <w:szCs w:val="24"/>
              </w:rPr>
              <w:t xml:space="preserve"> to make the research successful. </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details</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student 1st year at Arden University from 2022-present</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Volunteer in an NGO run by the government that provides support to underprivileged students by providing quality study materials in 2020 to present </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student IIT London in process modeling from 2019-2022</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Educational details</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BTech from London in 2017</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matric from ABC school in 2015</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 matric from </w:t>
            </w:r>
            <w:proofErr w:type="spellStart"/>
            <w:r>
              <w:rPr>
                <w:rFonts w:ascii="Times New Roman" w:eastAsia="Times New Roman" w:hAnsi="Times New Roman" w:cs="Times New Roman"/>
                <w:sz w:val="24"/>
                <w:szCs w:val="24"/>
              </w:rPr>
              <w:t>xyz</w:t>
            </w:r>
            <w:proofErr w:type="spellEnd"/>
            <w:r>
              <w:rPr>
                <w:rFonts w:ascii="Times New Roman" w:eastAsia="Times New Roman" w:hAnsi="Times New Roman" w:cs="Times New Roman"/>
                <w:sz w:val="24"/>
                <w:szCs w:val="24"/>
              </w:rPr>
              <w:t xml:space="preserve"> school from 2005-2015</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Language skills</w:t>
            </w:r>
          </w:p>
          <w:p w:rsidR="00125F23" w:rsidRDefault="00000000">
            <w:pPr>
              <w:widowControl w:val="0"/>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English</w:t>
            </w:r>
          </w:p>
          <w:p w:rsidR="00125F23" w:rsidRDefault="00000000">
            <w:pPr>
              <w:widowControl w:val="0"/>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Hindi</w:t>
            </w:r>
          </w:p>
          <w:p w:rsidR="00125F23" w:rsidRDefault="00000000">
            <w:pPr>
              <w:widowControl w:val="0"/>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Germany </w:t>
            </w: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Core skills</w:t>
            </w:r>
          </w:p>
          <w:p w:rsidR="00125F23" w:rsidRDefault="00000000">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and experience in IT management</w:t>
            </w:r>
          </w:p>
          <w:p w:rsidR="00125F23" w:rsidRDefault="00000000">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Active listener</w:t>
            </w:r>
          </w:p>
          <w:p w:rsidR="00125F23" w:rsidRDefault="00000000">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skills of time and task management</w:t>
            </w:r>
          </w:p>
          <w:p w:rsidR="00125F23" w:rsidRDefault="00000000">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Patience </w:t>
            </w:r>
          </w:p>
          <w:p w:rsidR="00125F23" w:rsidRDefault="00000000">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communication </w:t>
            </w:r>
          </w:p>
        </w:tc>
      </w:tr>
    </w:tbl>
    <w:p w:rsidR="00125F23" w:rsidRDefault="00125F23">
      <w:pPr>
        <w:spacing w:line="360" w:lineRule="auto"/>
        <w:jc w:val="both"/>
        <w:rPr>
          <w:rFonts w:ascii="Times New Roman" w:eastAsia="Times New Roman" w:hAnsi="Times New Roman" w:cs="Times New Roman"/>
          <w:sz w:val="24"/>
          <w:szCs w:val="24"/>
        </w:rPr>
      </w:pPr>
    </w:p>
    <w:p w:rsidR="00125F23" w:rsidRDefault="00000000">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Cover Letter</w:t>
      </w:r>
    </w:p>
    <w:p w:rsidR="00125F23" w:rsidRDefault="00125F23">
      <w:pPr>
        <w:spacing w:line="360" w:lineRule="auto"/>
        <w:jc w:val="both"/>
        <w:rPr>
          <w:rFonts w:ascii="Times New Roman" w:eastAsia="Times New Roman" w:hAnsi="Times New Roman" w:cs="Times New Roman"/>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5F23">
        <w:tc>
          <w:tcPr>
            <w:tcW w:w="9360" w:type="dxa"/>
            <w:shd w:val="clear" w:color="auto" w:fill="auto"/>
            <w:tcMar>
              <w:top w:w="100" w:type="dxa"/>
              <w:left w:w="100" w:type="dxa"/>
              <w:bottom w:w="100" w:type="dxa"/>
              <w:right w:w="100" w:type="dxa"/>
            </w:tcMar>
          </w:tcPr>
          <w:p w:rsidR="00125F2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 ****</w:t>
            </w:r>
          </w:p>
          <w:p w:rsidR="00125F23" w:rsidRDefault="00125F2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125F2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w:t>
            </w:r>
          </w:p>
          <w:p w:rsidR="00125F2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details: *******</w:t>
            </w:r>
          </w:p>
          <w:p w:rsidR="00125F23" w:rsidRDefault="00125F2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125F2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Respected sir,</w:t>
            </w:r>
          </w:p>
          <w:p w:rsidR="00125F23" w:rsidRDefault="00125F2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125F2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in my 1st year as a research intern at Arden University. I am looking for new opportunities and </w:t>
            </w:r>
            <w:r w:rsidR="00346065">
              <w:rPr>
                <w:rFonts w:ascii="Times New Roman" w:eastAsia="Times New Roman" w:hAnsi="Times New Roman" w:cs="Times New Roman"/>
                <w:sz w:val="24"/>
                <w:szCs w:val="24"/>
              </w:rPr>
              <w:t>experiences</w:t>
            </w:r>
            <w:r>
              <w:rPr>
                <w:rFonts w:ascii="Times New Roman" w:eastAsia="Times New Roman" w:hAnsi="Times New Roman" w:cs="Times New Roman"/>
                <w:sz w:val="24"/>
                <w:szCs w:val="24"/>
              </w:rPr>
              <w:t xml:space="preserve"> to enhance my skills as a researcher. I have gained </w:t>
            </w:r>
            <w:r w:rsidR="00346065">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interest in information technology from early childhood so I continue my study in these files. As per my knowledge</w:t>
            </w:r>
            <w:r w:rsidR="003460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has huge research potential. However</w:t>
            </w:r>
            <w:r w:rsidR="003460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a fresher</w:t>
            </w:r>
            <w:r w:rsidR="003460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am looking for some opportunities that can provide me </w:t>
            </w:r>
            <w:r w:rsidR="00346065">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experience and knowledge in </w:t>
            </w:r>
            <w:r w:rsidR="003460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field. Therefore, in </w:t>
            </w:r>
            <w:r w:rsidR="003460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future my career as </w:t>
            </w:r>
            <w:r w:rsidR="0034606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researcher can be developed and I can be </w:t>
            </w:r>
            <w:r w:rsidR="00346065">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independent researcher for that purpose I am applying for the position as </w:t>
            </w:r>
            <w:r w:rsidR="0034606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volunteer researcher in this government project to face challenges and grow as an independent researcher.</w:t>
            </w:r>
          </w:p>
        </w:tc>
      </w:tr>
    </w:tbl>
    <w:p w:rsidR="00125F23" w:rsidRDefault="00125F23">
      <w:pPr>
        <w:spacing w:line="360" w:lineRule="auto"/>
        <w:jc w:val="both"/>
        <w:rPr>
          <w:rFonts w:ascii="Times New Roman" w:eastAsia="Times New Roman" w:hAnsi="Times New Roman" w:cs="Times New Roman"/>
          <w:sz w:val="24"/>
          <w:szCs w:val="24"/>
        </w:rPr>
      </w:pPr>
    </w:p>
    <w:p w:rsidR="00125F23" w:rsidRDefault="00000000">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Reflective statement </w:t>
      </w:r>
    </w:p>
    <w:p w:rsidR="00125F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purpose to be an effective researcher as per my knowledge I need to develop some skills that can help me in </w:t>
      </w:r>
      <w:r w:rsidR="003460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future for Development. I have a concept of my own strengths and </w:t>
      </w:r>
      <w:r>
        <w:rPr>
          <w:rFonts w:ascii="Times New Roman" w:eastAsia="Times New Roman" w:hAnsi="Times New Roman" w:cs="Times New Roman"/>
          <w:sz w:val="24"/>
          <w:szCs w:val="24"/>
        </w:rPr>
        <w:lastRenderedPageBreak/>
        <w:t>weaknesses. My strengths are my core skills like communication, time and task management, and patience. In addition, I also have strong language knowledge. However, as per my understanding</w:t>
      </w:r>
      <w:r w:rsidR="003460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need to work on my leadership skills as I found it challenging while working in a group. For that purpose</w:t>
      </w:r>
      <w:r w:rsidR="003460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am applying for a government project that helps me in developing connections with others and provides me with a good experience of team management. Again, I think I need to work more in </w:t>
      </w:r>
      <w:r w:rsidR="00346065">
        <w:rPr>
          <w:rFonts w:ascii="Times New Roman" w:eastAsia="Times New Roman" w:hAnsi="Times New Roman" w:cs="Times New Roman"/>
          <w:sz w:val="24"/>
          <w:szCs w:val="24"/>
        </w:rPr>
        <w:t>groups</w:t>
      </w:r>
      <w:r>
        <w:rPr>
          <w:rFonts w:ascii="Times New Roman" w:eastAsia="Times New Roman" w:hAnsi="Times New Roman" w:cs="Times New Roman"/>
          <w:sz w:val="24"/>
          <w:szCs w:val="24"/>
        </w:rPr>
        <w:t xml:space="preserve"> or take small training online to manage team that helps me to be a good leader as well. </w:t>
      </w:r>
    </w:p>
    <w:p w:rsidR="00125F23" w:rsidRDefault="00000000">
      <w:pPr>
        <w:spacing w:line="360" w:lineRule="auto"/>
        <w:jc w:val="both"/>
        <w:rPr>
          <w:rFonts w:ascii="Times New Roman" w:eastAsia="Times New Roman" w:hAnsi="Times New Roman" w:cs="Times New Roman"/>
          <w:b/>
          <w:sz w:val="24"/>
          <w:szCs w:val="24"/>
        </w:rPr>
      </w:pPr>
      <w:r>
        <w:br w:type="page"/>
      </w:r>
    </w:p>
    <w:p w:rsidR="00125F23" w:rsidRDefault="00000000" w:rsidP="00346065">
      <w:pPr>
        <w:pStyle w:val="Heading1"/>
      </w:pPr>
      <w:bookmarkStart w:id="3" w:name="_Toc133339819"/>
      <w:r>
        <w:lastRenderedPageBreak/>
        <w:t>Reference</w:t>
      </w:r>
      <w:bookmarkEnd w:id="3"/>
    </w:p>
    <w:p w:rsidR="00346065" w:rsidRDefault="00346065">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corporate manslaughter (2023) The Corporate Manslaughter and Corporate Homicide Act 2007. Available at: https://www.hse.gov.uk/corpmanslaughter/about.htm (Accessed: April 25, 2023). </w:t>
      </w:r>
    </w:p>
    <w:p w:rsidR="00346065" w:rsidRDefault="00346065">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Allan, S., 2016. The Corporate Manslaughter and Corporate Homicide Act 2007 or the Health and Safety (Offences) Act 2008: Corporate Killing and the Law (Doctoral dissertation, University of Glasgow).</w:t>
      </w:r>
    </w:p>
    <w:p w:rsidR="00346065" w:rsidRDefault="00346065">
      <w:pPr>
        <w:widowControl w:v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Arthur, R. and Roper, V., 2018. Criminal liability for child deaths in custody and the Corporate Manslaughter and Corporate Homicide Act 2007. </w:t>
      </w:r>
      <w:r>
        <w:rPr>
          <w:rFonts w:ascii="Times New Roman" w:eastAsia="Times New Roman" w:hAnsi="Times New Roman" w:cs="Times New Roman"/>
          <w:i/>
          <w:color w:val="222222"/>
          <w:sz w:val="24"/>
          <w:szCs w:val="24"/>
          <w:highlight w:val="white"/>
        </w:rPr>
        <w:t>Child and Family Law Quarterly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w:t>
      </w:r>
      <w:r>
        <w:rPr>
          <w:rFonts w:ascii="Times New Roman" w:eastAsia="Times New Roman" w:hAnsi="Times New Roman" w:cs="Times New Roman"/>
          <w:color w:val="222222"/>
          <w:sz w:val="24"/>
          <w:szCs w:val="24"/>
          <w:highlight w:val="white"/>
        </w:rPr>
        <w:t>(2), pp.121-144.</w:t>
      </w:r>
    </w:p>
    <w:p w:rsidR="00346065" w:rsidRDefault="00346065">
      <w:pPr>
        <w:widowControl w:v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Comer, A.R., 2022. The evolving ethics of anatomy: Dissecting an unethical past in order to prepare for a future of ethical anatomical practice. </w:t>
      </w:r>
      <w:r>
        <w:rPr>
          <w:rFonts w:ascii="Times New Roman" w:eastAsia="Times New Roman" w:hAnsi="Times New Roman" w:cs="Times New Roman"/>
          <w:i/>
          <w:color w:val="222222"/>
          <w:sz w:val="24"/>
          <w:szCs w:val="24"/>
          <w:highlight w:val="white"/>
        </w:rPr>
        <w:t>The Anatomical Record</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305</w:t>
      </w:r>
      <w:r>
        <w:rPr>
          <w:rFonts w:ascii="Times New Roman" w:eastAsia="Times New Roman" w:hAnsi="Times New Roman" w:cs="Times New Roman"/>
          <w:color w:val="222222"/>
          <w:sz w:val="24"/>
          <w:szCs w:val="24"/>
          <w:highlight w:val="white"/>
        </w:rPr>
        <w:t>(4), pp.818-826.</w:t>
      </w:r>
    </w:p>
    <w:p w:rsidR="00346065" w:rsidRDefault="00346065">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Corporate manslaughter and corporate homicide act 2007: In-depth (2023) Croner. Available at: https://app.croneri.co.uk/topics/corporate-manslaughter-and-corporate-homicide-act-2007/indepth (Accessed: April 25, 2023). </w:t>
      </w:r>
    </w:p>
    <w:p w:rsidR="00346065" w:rsidRDefault="00346065">
      <w:pPr>
        <w:widowControl w:val="0"/>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DeJonckheere</w:t>
      </w:r>
      <w:proofErr w:type="spellEnd"/>
      <w:r>
        <w:rPr>
          <w:rFonts w:ascii="Times New Roman" w:eastAsia="Times New Roman" w:hAnsi="Times New Roman" w:cs="Times New Roman"/>
          <w:sz w:val="24"/>
          <w:szCs w:val="24"/>
        </w:rPr>
        <w:t xml:space="preserve">, M. and Vaughn, L.M., 2019. </w:t>
      </w:r>
      <w:proofErr w:type="spellStart"/>
      <w:r>
        <w:rPr>
          <w:rFonts w:ascii="Times New Roman" w:eastAsia="Times New Roman" w:hAnsi="Times New Roman" w:cs="Times New Roman"/>
          <w:sz w:val="24"/>
          <w:szCs w:val="24"/>
        </w:rPr>
        <w:t>Semistructured</w:t>
      </w:r>
      <w:proofErr w:type="spellEnd"/>
      <w:r>
        <w:rPr>
          <w:rFonts w:ascii="Times New Roman" w:eastAsia="Times New Roman" w:hAnsi="Times New Roman" w:cs="Times New Roman"/>
          <w:sz w:val="24"/>
          <w:szCs w:val="24"/>
        </w:rPr>
        <w:t xml:space="preserve"> interviewing in primary care research: a balance of relationship and </w:t>
      </w:r>
      <w:proofErr w:type="spellStart"/>
      <w:r>
        <w:rPr>
          <w:rFonts w:ascii="Times New Roman" w:eastAsia="Times New Roman" w:hAnsi="Times New Roman" w:cs="Times New Roman"/>
          <w:sz w:val="24"/>
          <w:szCs w:val="24"/>
        </w:rPr>
        <w:t>rigour</w:t>
      </w:r>
      <w:proofErr w:type="spellEnd"/>
      <w:r>
        <w:rPr>
          <w:rFonts w:ascii="Times New Roman" w:eastAsia="Times New Roman" w:hAnsi="Times New Roman" w:cs="Times New Roman"/>
          <w:sz w:val="24"/>
          <w:szCs w:val="24"/>
        </w:rPr>
        <w:t>. Family medicine and community health, 7(2).</w:t>
      </w:r>
    </w:p>
    <w:p w:rsidR="00346065" w:rsidRDefault="00346065">
      <w:pPr>
        <w:widowControl w:val="0"/>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Laverick</w:t>
      </w:r>
      <w:proofErr w:type="spellEnd"/>
      <w:r>
        <w:rPr>
          <w:rFonts w:ascii="Times New Roman" w:eastAsia="Times New Roman" w:hAnsi="Times New Roman" w:cs="Times New Roman"/>
          <w:color w:val="222222"/>
          <w:sz w:val="24"/>
          <w:szCs w:val="24"/>
          <w:highlight w:val="white"/>
        </w:rPr>
        <w:t xml:space="preserve">, C., 2018. </w:t>
      </w:r>
      <w:r>
        <w:rPr>
          <w:rFonts w:ascii="Times New Roman" w:eastAsia="Times New Roman" w:hAnsi="Times New Roman" w:cs="Times New Roman"/>
          <w:i/>
          <w:color w:val="222222"/>
          <w:sz w:val="24"/>
          <w:szCs w:val="24"/>
          <w:highlight w:val="white"/>
        </w:rPr>
        <w:t>Enforcing the ISM Code, and Improving Maritime Safety, with an Improved Corporate Manslaughter Act: A Safety Culture Theory Perspective</w:t>
      </w:r>
      <w:r>
        <w:rPr>
          <w:rFonts w:ascii="Times New Roman" w:eastAsia="Times New Roman" w:hAnsi="Times New Roman" w:cs="Times New Roman"/>
          <w:color w:val="222222"/>
          <w:sz w:val="24"/>
          <w:szCs w:val="24"/>
          <w:highlight w:val="white"/>
        </w:rPr>
        <w:t xml:space="preserve"> (Doctoral dissertation, University of Central Lancashire).</w:t>
      </w:r>
      <w:r>
        <w:rPr>
          <w:rFonts w:ascii="Times New Roman" w:eastAsia="Times New Roman" w:hAnsi="Times New Roman" w:cs="Times New Roman"/>
          <w:sz w:val="24"/>
          <w:szCs w:val="24"/>
        </w:rPr>
        <w:t xml:space="preserve"> </w:t>
      </w:r>
    </w:p>
    <w:p w:rsidR="00346065" w:rsidRDefault="00346065">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 S., 2016. The research </w:t>
      </w:r>
      <w:proofErr w:type="gramStart"/>
      <w:r>
        <w:rPr>
          <w:rFonts w:ascii="Times New Roman" w:eastAsia="Times New Roman" w:hAnsi="Times New Roman" w:cs="Times New Roman"/>
          <w:sz w:val="24"/>
          <w:szCs w:val="24"/>
        </w:rPr>
        <w:t>interview</w:t>
      </w:r>
      <w:proofErr w:type="gramEnd"/>
      <w:r>
        <w:rPr>
          <w:rFonts w:ascii="Times New Roman" w:eastAsia="Times New Roman" w:hAnsi="Times New Roman" w:cs="Times New Roman"/>
          <w:sz w:val="24"/>
          <w:szCs w:val="24"/>
        </w:rPr>
        <w:t>. Reflective practice and reflexivity in research processes.</w:t>
      </w:r>
    </w:p>
    <w:p w:rsidR="00346065" w:rsidRDefault="00346065">
      <w:pPr>
        <w:widowControl w:val="0"/>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Nzegwu</w:t>
      </w:r>
      <w:proofErr w:type="spellEnd"/>
      <w:r>
        <w:rPr>
          <w:rFonts w:ascii="Times New Roman" w:eastAsia="Times New Roman" w:hAnsi="Times New Roman" w:cs="Times New Roman"/>
          <w:sz w:val="24"/>
          <w:szCs w:val="24"/>
        </w:rPr>
        <w:t xml:space="preserve">, S.N. and </w:t>
      </w:r>
      <w:proofErr w:type="spellStart"/>
      <w:r>
        <w:rPr>
          <w:rFonts w:ascii="Times New Roman" w:eastAsia="Times New Roman" w:hAnsi="Times New Roman" w:cs="Times New Roman"/>
          <w:sz w:val="24"/>
          <w:szCs w:val="24"/>
        </w:rPr>
        <w:t>Uhumuavbi</w:t>
      </w:r>
      <w:proofErr w:type="spellEnd"/>
      <w:r>
        <w:rPr>
          <w:rFonts w:ascii="Times New Roman" w:eastAsia="Times New Roman" w:hAnsi="Times New Roman" w:cs="Times New Roman"/>
          <w:sz w:val="24"/>
          <w:szCs w:val="24"/>
        </w:rPr>
        <w:t>, I., 2022. Assessing the suitability of “Lifting the Corporate Veil” Legal Mechanism in the Enforcement of Law on Corporate Manslaughter and Corporate Social Responsibility in Nigeria. Educational Research (IJMCER), 4(1), pp.129-140.</w:t>
      </w:r>
    </w:p>
    <w:p w:rsidR="00346065" w:rsidRDefault="00346065">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impact of the Corporate Manslaughter and Corporate Homicide Act ... (2023). Available at: http://ascpro0.ascweb.org/archives/cd/2010/paper/CPRT240002010.pdf (Accessed: April 25, 2023). </w:t>
      </w:r>
    </w:p>
    <w:p w:rsidR="00125F23" w:rsidRDefault="00125F23">
      <w:pPr>
        <w:widowControl w:val="0"/>
        <w:spacing w:line="360" w:lineRule="auto"/>
        <w:jc w:val="both"/>
        <w:rPr>
          <w:rFonts w:ascii="Times New Roman" w:eastAsia="Times New Roman" w:hAnsi="Times New Roman" w:cs="Times New Roman"/>
          <w:sz w:val="24"/>
          <w:szCs w:val="24"/>
        </w:rPr>
      </w:pPr>
    </w:p>
    <w:sectPr w:rsidR="00125F23" w:rsidSect="00346065">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65E2" w:rsidRDefault="00F765E2" w:rsidP="00346065">
      <w:pPr>
        <w:spacing w:line="240" w:lineRule="auto"/>
      </w:pPr>
      <w:r>
        <w:separator/>
      </w:r>
    </w:p>
  </w:endnote>
  <w:endnote w:type="continuationSeparator" w:id="0">
    <w:p w:rsidR="00F765E2" w:rsidRDefault="00F765E2" w:rsidP="00346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9665583"/>
      <w:docPartObj>
        <w:docPartGallery w:val="Page Numbers (Bottom of Page)"/>
        <w:docPartUnique/>
      </w:docPartObj>
    </w:sdtPr>
    <w:sdtContent>
      <w:sdt>
        <w:sdtPr>
          <w:rPr>
            <w:rFonts w:ascii="Times New Roman" w:hAnsi="Times New Roman" w:cs="Times New Roman"/>
            <w:sz w:val="24"/>
            <w:szCs w:val="24"/>
          </w:rPr>
          <w:id w:val="-1769616900"/>
          <w:docPartObj>
            <w:docPartGallery w:val="Page Numbers (Top of Page)"/>
            <w:docPartUnique/>
          </w:docPartObj>
        </w:sdtPr>
        <w:sdtContent>
          <w:p w:rsidR="00346065" w:rsidRPr="00346065" w:rsidRDefault="00346065">
            <w:pPr>
              <w:pStyle w:val="Footer"/>
              <w:jc w:val="right"/>
              <w:rPr>
                <w:rFonts w:ascii="Times New Roman" w:hAnsi="Times New Roman" w:cs="Times New Roman"/>
                <w:sz w:val="24"/>
                <w:szCs w:val="24"/>
              </w:rPr>
            </w:pPr>
            <w:r w:rsidRPr="00346065">
              <w:rPr>
                <w:rFonts w:ascii="Times New Roman" w:hAnsi="Times New Roman" w:cs="Times New Roman"/>
                <w:sz w:val="24"/>
                <w:szCs w:val="24"/>
              </w:rPr>
              <w:t xml:space="preserve">Page </w:t>
            </w:r>
            <w:r w:rsidRPr="00346065">
              <w:rPr>
                <w:rFonts w:ascii="Times New Roman" w:hAnsi="Times New Roman" w:cs="Times New Roman"/>
                <w:b/>
                <w:bCs/>
                <w:sz w:val="24"/>
                <w:szCs w:val="24"/>
              </w:rPr>
              <w:fldChar w:fldCharType="begin"/>
            </w:r>
            <w:r w:rsidRPr="00346065">
              <w:rPr>
                <w:rFonts w:ascii="Times New Roman" w:hAnsi="Times New Roman" w:cs="Times New Roman"/>
                <w:b/>
                <w:bCs/>
                <w:sz w:val="24"/>
                <w:szCs w:val="24"/>
              </w:rPr>
              <w:instrText xml:space="preserve"> PAGE </w:instrText>
            </w:r>
            <w:r w:rsidRPr="00346065">
              <w:rPr>
                <w:rFonts w:ascii="Times New Roman" w:hAnsi="Times New Roman" w:cs="Times New Roman"/>
                <w:b/>
                <w:bCs/>
                <w:sz w:val="24"/>
                <w:szCs w:val="24"/>
              </w:rPr>
              <w:fldChar w:fldCharType="separate"/>
            </w:r>
            <w:r w:rsidRPr="00346065">
              <w:rPr>
                <w:rFonts w:ascii="Times New Roman" w:hAnsi="Times New Roman" w:cs="Times New Roman"/>
                <w:b/>
                <w:bCs/>
                <w:noProof/>
                <w:sz w:val="24"/>
                <w:szCs w:val="24"/>
              </w:rPr>
              <w:t>2</w:t>
            </w:r>
            <w:r w:rsidRPr="00346065">
              <w:rPr>
                <w:rFonts w:ascii="Times New Roman" w:hAnsi="Times New Roman" w:cs="Times New Roman"/>
                <w:b/>
                <w:bCs/>
                <w:sz w:val="24"/>
                <w:szCs w:val="24"/>
              </w:rPr>
              <w:fldChar w:fldCharType="end"/>
            </w:r>
            <w:r w:rsidRPr="00346065">
              <w:rPr>
                <w:rFonts w:ascii="Times New Roman" w:hAnsi="Times New Roman" w:cs="Times New Roman"/>
                <w:sz w:val="24"/>
                <w:szCs w:val="24"/>
              </w:rPr>
              <w:t xml:space="preserve"> of </w:t>
            </w:r>
            <w:r w:rsidRPr="00346065">
              <w:rPr>
                <w:rFonts w:ascii="Times New Roman" w:hAnsi="Times New Roman" w:cs="Times New Roman"/>
                <w:b/>
                <w:bCs/>
                <w:sz w:val="24"/>
                <w:szCs w:val="24"/>
              </w:rPr>
              <w:fldChar w:fldCharType="begin"/>
            </w:r>
            <w:r w:rsidRPr="00346065">
              <w:rPr>
                <w:rFonts w:ascii="Times New Roman" w:hAnsi="Times New Roman" w:cs="Times New Roman"/>
                <w:b/>
                <w:bCs/>
                <w:sz w:val="24"/>
                <w:szCs w:val="24"/>
              </w:rPr>
              <w:instrText xml:space="preserve"> NUMPAGES  </w:instrText>
            </w:r>
            <w:r w:rsidRPr="00346065">
              <w:rPr>
                <w:rFonts w:ascii="Times New Roman" w:hAnsi="Times New Roman" w:cs="Times New Roman"/>
                <w:b/>
                <w:bCs/>
                <w:sz w:val="24"/>
                <w:szCs w:val="24"/>
              </w:rPr>
              <w:fldChar w:fldCharType="separate"/>
            </w:r>
            <w:r w:rsidRPr="00346065">
              <w:rPr>
                <w:rFonts w:ascii="Times New Roman" w:hAnsi="Times New Roman" w:cs="Times New Roman"/>
                <w:b/>
                <w:bCs/>
                <w:noProof/>
                <w:sz w:val="24"/>
                <w:szCs w:val="24"/>
              </w:rPr>
              <w:t>2</w:t>
            </w:r>
            <w:r w:rsidRPr="00346065">
              <w:rPr>
                <w:rFonts w:ascii="Times New Roman" w:hAnsi="Times New Roman" w:cs="Times New Roman"/>
                <w:b/>
                <w:bCs/>
                <w:sz w:val="24"/>
                <w:szCs w:val="24"/>
              </w:rPr>
              <w:fldChar w:fldCharType="end"/>
            </w:r>
          </w:p>
        </w:sdtContent>
      </w:sdt>
    </w:sdtContent>
  </w:sdt>
  <w:p w:rsidR="00346065" w:rsidRPr="00346065" w:rsidRDefault="0034606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65E2" w:rsidRDefault="00F765E2" w:rsidP="00346065">
      <w:pPr>
        <w:spacing w:line="240" w:lineRule="auto"/>
      </w:pPr>
      <w:r>
        <w:separator/>
      </w:r>
    </w:p>
  </w:footnote>
  <w:footnote w:type="continuationSeparator" w:id="0">
    <w:p w:rsidR="00F765E2" w:rsidRDefault="00F765E2" w:rsidP="003460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40656"/>
    <w:multiLevelType w:val="multilevel"/>
    <w:tmpl w:val="621A1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1A3A7D"/>
    <w:multiLevelType w:val="multilevel"/>
    <w:tmpl w:val="077A1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E0459"/>
    <w:multiLevelType w:val="multilevel"/>
    <w:tmpl w:val="0E483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5B4649"/>
    <w:multiLevelType w:val="multilevel"/>
    <w:tmpl w:val="2528F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B25E6A"/>
    <w:multiLevelType w:val="multilevel"/>
    <w:tmpl w:val="A4583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BF764F"/>
    <w:multiLevelType w:val="multilevel"/>
    <w:tmpl w:val="1A0CB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3234C8"/>
    <w:multiLevelType w:val="multilevel"/>
    <w:tmpl w:val="4BFA0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234BF7"/>
    <w:multiLevelType w:val="multilevel"/>
    <w:tmpl w:val="08FAC6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6D33F13"/>
    <w:multiLevelType w:val="multilevel"/>
    <w:tmpl w:val="EEE8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84457D"/>
    <w:multiLevelType w:val="multilevel"/>
    <w:tmpl w:val="20828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CC0433"/>
    <w:multiLevelType w:val="multilevel"/>
    <w:tmpl w:val="74CAC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7450C8"/>
    <w:multiLevelType w:val="multilevel"/>
    <w:tmpl w:val="C402F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B06759"/>
    <w:multiLevelType w:val="multilevel"/>
    <w:tmpl w:val="3A1ED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1907199">
    <w:abstractNumId w:val="2"/>
  </w:num>
  <w:num w:numId="2" w16cid:durableId="1975720525">
    <w:abstractNumId w:val="9"/>
  </w:num>
  <w:num w:numId="3" w16cid:durableId="1152601510">
    <w:abstractNumId w:val="7"/>
  </w:num>
  <w:num w:numId="4" w16cid:durableId="1094861975">
    <w:abstractNumId w:val="3"/>
  </w:num>
  <w:num w:numId="5" w16cid:durableId="269091941">
    <w:abstractNumId w:val="6"/>
  </w:num>
  <w:num w:numId="6" w16cid:durableId="1342120354">
    <w:abstractNumId w:val="0"/>
  </w:num>
  <w:num w:numId="7" w16cid:durableId="350692243">
    <w:abstractNumId w:val="5"/>
  </w:num>
  <w:num w:numId="8" w16cid:durableId="1173185401">
    <w:abstractNumId w:val="8"/>
  </w:num>
  <w:num w:numId="9" w16cid:durableId="755319828">
    <w:abstractNumId w:val="1"/>
  </w:num>
  <w:num w:numId="10" w16cid:durableId="1248152107">
    <w:abstractNumId w:val="4"/>
  </w:num>
  <w:num w:numId="11" w16cid:durableId="1515653144">
    <w:abstractNumId w:val="12"/>
  </w:num>
  <w:num w:numId="12" w16cid:durableId="644117746">
    <w:abstractNumId w:val="10"/>
  </w:num>
  <w:num w:numId="13" w16cid:durableId="10174641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23"/>
    <w:rsid w:val="00125F23"/>
    <w:rsid w:val="00346065"/>
    <w:rsid w:val="00F7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B061"/>
  <w15:docId w15:val="{EF4C3CA5-7A82-493A-9F97-6CFBEB352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46065"/>
    <w:pPr>
      <w:keepNext/>
      <w:keepLines/>
      <w:spacing w:before="400" w:after="120"/>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46065"/>
    <w:pPr>
      <w:tabs>
        <w:tab w:val="center" w:pos="4680"/>
        <w:tab w:val="right" w:pos="9360"/>
      </w:tabs>
      <w:spacing w:line="240" w:lineRule="auto"/>
    </w:pPr>
  </w:style>
  <w:style w:type="character" w:customStyle="1" w:styleId="HeaderChar">
    <w:name w:val="Header Char"/>
    <w:basedOn w:val="DefaultParagraphFont"/>
    <w:link w:val="Header"/>
    <w:uiPriority w:val="99"/>
    <w:rsid w:val="00346065"/>
  </w:style>
  <w:style w:type="paragraph" w:styleId="Footer">
    <w:name w:val="footer"/>
    <w:basedOn w:val="Normal"/>
    <w:link w:val="FooterChar"/>
    <w:uiPriority w:val="99"/>
    <w:unhideWhenUsed/>
    <w:rsid w:val="00346065"/>
    <w:pPr>
      <w:tabs>
        <w:tab w:val="center" w:pos="4680"/>
        <w:tab w:val="right" w:pos="9360"/>
      </w:tabs>
      <w:spacing w:line="240" w:lineRule="auto"/>
    </w:pPr>
  </w:style>
  <w:style w:type="character" w:customStyle="1" w:styleId="FooterChar">
    <w:name w:val="Footer Char"/>
    <w:basedOn w:val="DefaultParagraphFont"/>
    <w:link w:val="Footer"/>
    <w:uiPriority w:val="99"/>
    <w:rsid w:val="00346065"/>
  </w:style>
  <w:style w:type="paragraph" w:styleId="TOCHeading">
    <w:name w:val="TOC Heading"/>
    <w:basedOn w:val="Heading1"/>
    <w:next w:val="Normal"/>
    <w:uiPriority w:val="39"/>
    <w:unhideWhenUsed/>
    <w:qFormat/>
    <w:rsid w:val="0034606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46065"/>
    <w:pPr>
      <w:spacing w:after="100"/>
    </w:pPr>
  </w:style>
  <w:style w:type="character" w:styleId="Hyperlink">
    <w:name w:val="Hyperlink"/>
    <w:basedOn w:val="DefaultParagraphFont"/>
    <w:uiPriority w:val="99"/>
    <w:unhideWhenUsed/>
    <w:rsid w:val="003460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97DE2-7913-4E65-8F82-09464DD6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2956</Words>
  <Characters>16436</Characters>
  <Application>Microsoft Office Word</Application>
  <DocSecurity>0</DocSecurity>
  <Lines>421</Lines>
  <Paragraphs>181</Paragraphs>
  <ScaleCrop>false</ScaleCrop>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2023-04-25T12:56:00Z</dcterms:created>
  <dcterms:modified xsi:type="dcterms:W3CDTF">2023-04-25T13:00:00Z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c4d91103325f04e86c56f4fea8c5d574e4d824098ccb8196f31b6a635a87ce0d</vt:lpwstr>
  </property>
</Properties>
</file>