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404ED0" w:rsidP="00CE42BE">
      <w:pPr>
        <w:spacing w:line="360" w:lineRule="auto"/>
        <w:jc w:val="center"/>
        <w:rPr>
          <w:rFonts w:ascii="Times New Roman" w:eastAsia="Times New Roman" w:hAnsi="Times New Roman" w:cs="Times New Roman"/>
          <w:b/>
          <w:sz w:val="32"/>
          <w:szCs w:val="32"/>
        </w:rPr>
      </w:pPr>
    </w:p>
    <w:p w:rsidR="00404ED0" w:rsidP="00CE42BE">
      <w:pPr>
        <w:spacing w:line="360" w:lineRule="auto"/>
        <w:jc w:val="center"/>
        <w:rPr>
          <w:rFonts w:ascii="Times New Roman" w:eastAsia="Times New Roman" w:hAnsi="Times New Roman" w:cs="Times New Roman"/>
          <w:b/>
          <w:sz w:val="32"/>
          <w:szCs w:val="32"/>
        </w:rPr>
      </w:pPr>
    </w:p>
    <w:p w:rsidR="00404ED0" w:rsidP="00CE42BE">
      <w:pPr>
        <w:spacing w:line="360" w:lineRule="auto"/>
        <w:jc w:val="center"/>
        <w:rPr>
          <w:rFonts w:ascii="Times New Roman" w:eastAsia="Times New Roman" w:hAnsi="Times New Roman" w:cs="Times New Roman"/>
          <w:b/>
          <w:sz w:val="32"/>
          <w:szCs w:val="32"/>
        </w:rPr>
      </w:pPr>
    </w:p>
    <w:p w:rsidR="00404ED0" w:rsidP="00CE42BE">
      <w:pPr>
        <w:spacing w:line="360" w:lineRule="auto"/>
        <w:jc w:val="center"/>
        <w:rPr>
          <w:rFonts w:ascii="Times New Roman" w:eastAsia="Times New Roman" w:hAnsi="Times New Roman" w:cs="Times New Roman"/>
          <w:b/>
          <w:sz w:val="32"/>
          <w:szCs w:val="32"/>
        </w:rPr>
      </w:pPr>
    </w:p>
    <w:p w:rsidR="00404ED0" w:rsidP="00CE42BE">
      <w:pPr>
        <w:spacing w:line="360" w:lineRule="auto"/>
        <w:jc w:val="center"/>
        <w:rPr>
          <w:rFonts w:ascii="Times New Roman" w:eastAsia="Times New Roman" w:hAnsi="Times New Roman" w:cs="Times New Roman"/>
          <w:b/>
          <w:sz w:val="32"/>
          <w:szCs w:val="32"/>
        </w:rPr>
      </w:pPr>
    </w:p>
    <w:p w:rsidR="00404ED0" w:rsidP="00CE42BE">
      <w:pPr>
        <w:spacing w:line="360" w:lineRule="auto"/>
        <w:jc w:val="center"/>
        <w:rPr>
          <w:rFonts w:ascii="Times New Roman" w:eastAsia="Times New Roman" w:hAnsi="Times New Roman" w:cs="Times New Roman"/>
          <w:b/>
          <w:sz w:val="32"/>
          <w:szCs w:val="32"/>
        </w:rPr>
      </w:pPr>
    </w:p>
    <w:p w:rsidR="00404ED0" w:rsidP="00CE42BE">
      <w:pPr>
        <w:spacing w:line="360" w:lineRule="auto"/>
        <w:jc w:val="center"/>
        <w:rPr>
          <w:rFonts w:ascii="Times New Roman" w:eastAsia="Times New Roman" w:hAnsi="Times New Roman" w:cs="Times New Roman"/>
          <w:b/>
          <w:sz w:val="32"/>
          <w:szCs w:val="32"/>
        </w:rPr>
      </w:pPr>
    </w:p>
    <w:p w:rsidR="00404ED0" w:rsidP="00CE42BE">
      <w:pPr>
        <w:spacing w:line="360" w:lineRule="auto"/>
        <w:jc w:val="center"/>
        <w:rPr>
          <w:rFonts w:ascii="Times New Roman" w:eastAsia="Times New Roman" w:hAnsi="Times New Roman" w:cs="Times New Roman"/>
          <w:b/>
          <w:sz w:val="32"/>
          <w:szCs w:val="32"/>
        </w:rPr>
      </w:pPr>
    </w:p>
    <w:p w:rsidR="00404ED0" w:rsidP="00CE42BE">
      <w:pPr>
        <w:spacing w:line="360" w:lineRule="auto"/>
        <w:jc w:val="center"/>
        <w:rPr>
          <w:rFonts w:ascii="Times New Roman" w:eastAsia="Times New Roman" w:hAnsi="Times New Roman" w:cs="Times New Roman"/>
          <w:b/>
          <w:sz w:val="32"/>
          <w:szCs w:val="32"/>
        </w:rPr>
      </w:pPr>
    </w:p>
    <w:p w:rsidR="00404ED0" w:rsidP="00CE42BE">
      <w:pPr>
        <w:spacing w:line="360" w:lineRule="auto"/>
        <w:jc w:val="center"/>
        <w:rPr>
          <w:rFonts w:ascii="Times New Roman" w:eastAsia="Times New Roman" w:hAnsi="Times New Roman" w:cs="Times New Roman"/>
          <w:b/>
          <w:sz w:val="32"/>
          <w:szCs w:val="32"/>
        </w:rPr>
      </w:pPr>
    </w:p>
    <w:p w:rsidR="00404ED0" w:rsidP="00CE42BE">
      <w:pPr>
        <w:spacing w:line="360" w:lineRule="auto"/>
        <w:jc w:val="center"/>
        <w:rPr>
          <w:rFonts w:ascii="Times New Roman" w:eastAsia="Times New Roman" w:hAnsi="Times New Roman" w:cs="Times New Roman"/>
          <w:b/>
          <w:sz w:val="32"/>
          <w:szCs w:val="32"/>
        </w:rPr>
      </w:pPr>
    </w:p>
    <w:p w:rsidR="00404ED0" w:rsidP="00CE42BE">
      <w:pPr>
        <w:spacing w:line="360" w:lineRule="auto"/>
        <w:jc w:val="center"/>
        <w:rPr>
          <w:rFonts w:ascii="Times New Roman" w:eastAsia="Times New Roman" w:hAnsi="Times New Roman" w:cs="Times New Roman"/>
          <w:b/>
          <w:sz w:val="32"/>
          <w:szCs w:val="32"/>
        </w:rPr>
      </w:pPr>
    </w:p>
    <w:p w:rsidR="00404ED0" w:rsidP="00CE42B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INNOVATION</w:t>
      </w:r>
    </w:p>
    <w:p w:rsidR="00404ED0" w:rsidP="00CE42BE">
      <w:pPr>
        <w:spacing w:line="360" w:lineRule="auto"/>
        <w:jc w:val="center"/>
        <w:rPr>
          <w:rFonts w:ascii="Times New Roman" w:eastAsia="Times New Roman" w:hAnsi="Times New Roman" w:cs="Times New Roman"/>
          <w:b/>
          <w:sz w:val="32"/>
          <w:szCs w:val="32"/>
        </w:rPr>
      </w:pPr>
      <w:r>
        <w:br w:type="page"/>
      </w:r>
    </w:p>
    <w:p w:rsidR="00404ED0" w:rsidP="00CE42BE">
      <w:pPr>
        <w:spacing w:line="360" w:lineRule="auto"/>
        <w:rPr>
          <w:rFonts w:ascii="Times New Roman" w:eastAsia="Times New Roman" w:hAnsi="Times New Roman" w:cs="Times New Roman"/>
          <w:b/>
          <w:sz w:val="28"/>
          <w:szCs w:val="28"/>
        </w:rPr>
      </w:pPr>
    </w:p>
    <w:p w:rsidR="00404ED0" w:rsidP="00CE42BE">
      <w:pPr>
        <w:spacing w:line="360" w:lineRule="auto"/>
        <w:rPr>
          <w:rFonts w:ascii="Times New Roman" w:eastAsia="Times New Roman" w:hAnsi="Times New Roman" w:cs="Times New Roman"/>
          <w:b/>
          <w:sz w:val="28"/>
          <w:szCs w:val="28"/>
        </w:rPr>
      </w:pPr>
    </w:p>
    <w:p w:rsidR="00404ED0" w:rsidP="00CE42B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Executive summary</w:t>
      </w:r>
    </w:p>
    <w:p w:rsidR="00CE42BE" w:rsidP="00CE42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respective report revolves around the organization Unilever and discusses the marketing positioning, industry overview, and competitors of the company. </w:t>
      </w:r>
    </w:p>
    <w:p w:rsidR="00CE42BE" w:rsidP="00CE42BE">
      <w:pPr>
        <w:spacing w:line="360" w:lineRule="auto"/>
        <w:jc w:val="both"/>
        <w:rPr>
          <w:rFonts w:ascii="Times New Roman" w:eastAsia="Times New Roman" w:hAnsi="Times New Roman" w:cs="Times New Roman"/>
          <w:sz w:val="24"/>
          <w:szCs w:val="24"/>
        </w:rPr>
      </w:pPr>
    </w:p>
    <w:p w:rsidR="00CE42BE" w:rsidP="00CE42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market segmentation suggests that </w:t>
      </w:r>
      <w:r w:rsidRPr="00CE42BE">
        <w:rPr>
          <w:rFonts w:ascii="Times New Roman" w:eastAsia="Times New Roman" w:hAnsi="Times New Roman" w:cs="Times New Roman"/>
          <w:sz w:val="24"/>
          <w:szCs w:val="24"/>
        </w:rPr>
        <w:t>geographical, demographic and psychographic</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segmentation is used by Unilever in order to effectively target its product across different groups of consumers in various markets on a global level. </w:t>
      </w:r>
    </w:p>
    <w:p w:rsidR="00CE42BE" w:rsidP="00CE42BE">
      <w:pPr>
        <w:spacing w:line="360" w:lineRule="auto"/>
        <w:jc w:val="both"/>
        <w:rPr>
          <w:rFonts w:ascii="Times New Roman" w:eastAsia="Times New Roman" w:hAnsi="Times New Roman" w:cs="Times New Roman"/>
          <w:sz w:val="24"/>
          <w:szCs w:val="24"/>
        </w:rPr>
      </w:pPr>
    </w:p>
    <w:p w:rsidR="00CE42BE" w:rsidP="00CE42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Unilever uses this segmentation approach to operate over multiple segments which includes home care,</w:t>
      </w:r>
      <w:r>
        <w:rPr>
          <w:rFonts w:ascii="Times New Roman" w:eastAsia="Times New Roman" w:hAnsi="Times New Roman" w:cs="Times New Roman"/>
          <w:sz w:val="24"/>
          <w:szCs w:val="24"/>
        </w:rPr>
        <w:t xml:space="preserve"> personal care and refreshments. </w:t>
      </w:r>
    </w:p>
    <w:p w:rsidR="00CE42BE" w:rsidP="00CE42BE">
      <w:pPr>
        <w:spacing w:line="360" w:lineRule="auto"/>
        <w:jc w:val="both"/>
        <w:rPr>
          <w:rFonts w:ascii="Times New Roman" w:eastAsia="Times New Roman" w:hAnsi="Times New Roman" w:cs="Times New Roman"/>
          <w:sz w:val="24"/>
          <w:szCs w:val="24"/>
        </w:rPr>
      </w:pPr>
    </w:p>
    <w:p w:rsidR="00CE42BE" w:rsidP="00CE42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CC1450">
        <w:rPr>
          <w:rFonts w:ascii="Times New Roman" w:eastAsia="Times New Roman" w:hAnsi="Times New Roman" w:cs="Times New Roman"/>
          <w:sz w:val="24"/>
          <w:szCs w:val="24"/>
        </w:rPr>
        <w:t xml:space="preserve"> pestle analysis has been included in this report in order to </w:t>
      </w:r>
      <w:r>
        <w:rPr>
          <w:rFonts w:ascii="Times New Roman" w:eastAsia="Times New Roman" w:hAnsi="Times New Roman" w:cs="Times New Roman"/>
          <w:sz w:val="24"/>
          <w:szCs w:val="24"/>
        </w:rPr>
        <w:t>analyse</w:t>
      </w:r>
      <w:r w:rsidR="00CC1450">
        <w:rPr>
          <w:rFonts w:ascii="Times New Roman" w:eastAsia="Times New Roman" w:hAnsi="Times New Roman" w:cs="Times New Roman"/>
          <w:sz w:val="24"/>
          <w:szCs w:val="24"/>
        </w:rPr>
        <w:t xml:space="preserve"> the market of the UK in wh</w:t>
      </w:r>
      <w:r w:rsidR="00CC1450">
        <w:rPr>
          <w:rFonts w:ascii="Times New Roman" w:eastAsia="Times New Roman" w:hAnsi="Times New Roman" w:cs="Times New Roman"/>
          <w:sz w:val="24"/>
          <w:szCs w:val="24"/>
        </w:rPr>
        <w:t xml:space="preserve">ich the company Unilever operates. </w:t>
      </w:r>
    </w:p>
    <w:p w:rsidR="00CE42BE" w:rsidP="00CE42BE">
      <w:pPr>
        <w:spacing w:line="360" w:lineRule="auto"/>
        <w:jc w:val="both"/>
        <w:rPr>
          <w:rFonts w:ascii="Times New Roman" w:eastAsia="Times New Roman" w:hAnsi="Times New Roman" w:cs="Times New Roman"/>
          <w:sz w:val="24"/>
          <w:szCs w:val="24"/>
        </w:rPr>
      </w:pPr>
    </w:p>
    <w:p w:rsidR="00404ED0" w:rsidP="00CE42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key innovative strategies and activities of the company have also been discussed in this particular report. The recommendations and suggestions for the organization to improve the managing process of limited resources</w:t>
      </w:r>
      <w:r>
        <w:rPr>
          <w:rFonts w:ascii="Times New Roman" w:eastAsia="Times New Roman" w:hAnsi="Times New Roman" w:cs="Times New Roman"/>
          <w:sz w:val="24"/>
          <w:szCs w:val="24"/>
        </w:rPr>
        <w:t xml:space="preserve"> have also been evaluated in this report. </w:t>
      </w:r>
    </w:p>
    <w:p w:rsidR="00404ED0" w:rsidP="00CE42BE">
      <w:pPr>
        <w:spacing w:line="360" w:lineRule="auto"/>
        <w:rPr>
          <w:rFonts w:ascii="Times New Roman" w:eastAsia="Times New Roman" w:hAnsi="Times New Roman" w:cs="Times New Roman"/>
          <w:sz w:val="24"/>
          <w:szCs w:val="24"/>
        </w:rPr>
      </w:pPr>
      <w:r>
        <w:br w:type="page"/>
      </w:r>
    </w:p>
    <w:p w:rsidR="00404ED0" w:rsidRPr="00CE42BE" w:rsidP="00CE42BE">
      <w:pPr>
        <w:keepNext/>
        <w:keepLines/>
        <w:pBdr>
          <w:top w:val="nil"/>
          <w:left w:val="nil"/>
          <w:bottom w:val="nil"/>
          <w:right w:val="nil"/>
          <w:between w:val="nil"/>
        </w:pBdr>
        <w:spacing w:before="240" w:line="360" w:lineRule="auto"/>
        <w:jc w:val="center"/>
        <w:rPr>
          <w:rFonts w:ascii="Times New Roman" w:eastAsia="Times New Roman" w:hAnsi="Times New Roman" w:cs="Times New Roman"/>
          <w:b/>
          <w:color w:val="000000"/>
          <w:sz w:val="28"/>
          <w:szCs w:val="28"/>
        </w:rPr>
      </w:pPr>
      <w:r w:rsidRPr="00CE42BE">
        <w:rPr>
          <w:rFonts w:ascii="Times New Roman" w:eastAsia="Times New Roman" w:hAnsi="Times New Roman" w:cs="Times New Roman"/>
          <w:b/>
          <w:color w:val="000000"/>
          <w:sz w:val="28"/>
          <w:szCs w:val="28"/>
        </w:rPr>
        <w:t>Table of Contents</w:t>
      </w:r>
    </w:p>
    <w:sdt>
      <w:sdtPr>
        <w:rPr>
          <w:rFonts w:ascii="Times New Roman" w:hAnsi="Times New Roman" w:cs="Times New Roman"/>
        </w:rPr>
        <w:id w:val="-1572334154"/>
        <w:docPartObj>
          <w:docPartGallery w:val="Table of Contents"/>
          <w:docPartUnique/>
        </w:docPartObj>
      </w:sdtPr>
      <w:sdtContent>
        <w:p w:rsidR="00CE42BE" w:rsidRPr="00CE42BE" w:rsidP="00CE42BE">
          <w:pPr>
            <w:pStyle w:val="TOC1"/>
            <w:tabs>
              <w:tab w:val="right" w:leader="dot" w:pos="9350"/>
            </w:tabs>
            <w:spacing w:line="360" w:lineRule="auto"/>
            <w:rPr>
              <w:rFonts w:ascii="Times New Roman" w:hAnsi="Times New Roman" w:eastAsiaTheme="minorEastAsia" w:cs="Times New Roman"/>
              <w:noProof/>
              <w:lang w:val="en-IN"/>
            </w:rPr>
          </w:pPr>
          <w:r w:rsidRPr="00CE42BE">
            <w:rPr>
              <w:rFonts w:ascii="Times New Roman" w:hAnsi="Times New Roman" w:cs="Times New Roman"/>
            </w:rPr>
            <w:fldChar w:fldCharType="begin"/>
          </w:r>
          <w:r w:rsidRPr="00CE42BE">
            <w:rPr>
              <w:rFonts w:ascii="Times New Roman" w:hAnsi="Times New Roman" w:cs="Times New Roman"/>
            </w:rPr>
            <w:instrText xml:space="preserve"> TOC \h \u \z \t "Heading 1,1,Heading 2,2,Heading 3,3,"</w:instrText>
          </w:r>
          <w:r w:rsidRPr="00CE42BE">
            <w:rPr>
              <w:rFonts w:ascii="Times New Roman" w:hAnsi="Times New Roman" w:cs="Times New Roman"/>
            </w:rPr>
            <w:fldChar w:fldCharType="separate"/>
          </w:r>
          <w:hyperlink w:anchor="_Toc133431221" w:history="1">
            <w:r w:rsidRPr="00CE42BE">
              <w:rPr>
                <w:rStyle w:val="Hyperlink"/>
                <w:rFonts w:ascii="Times New Roman" w:hAnsi="Times New Roman" w:cs="Times New Roman"/>
                <w:noProof/>
              </w:rPr>
              <w:t>Introduction</w:t>
            </w:r>
            <w:r w:rsidRPr="00CE42BE">
              <w:rPr>
                <w:rFonts w:ascii="Times New Roman" w:hAnsi="Times New Roman" w:cs="Times New Roman"/>
                <w:noProof/>
                <w:webHidden/>
              </w:rPr>
              <w:tab/>
            </w:r>
            <w:r w:rsidRPr="00CE42BE">
              <w:rPr>
                <w:rFonts w:ascii="Times New Roman" w:hAnsi="Times New Roman" w:cs="Times New Roman"/>
                <w:noProof/>
                <w:webHidden/>
              </w:rPr>
              <w:fldChar w:fldCharType="begin"/>
            </w:r>
            <w:r w:rsidRPr="00CE42BE">
              <w:rPr>
                <w:rFonts w:ascii="Times New Roman" w:hAnsi="Times New Roman" w:cs="Times New Roman"/>
                <w:noProof/>
                <w:webHidden/>
              </w:rPr>
              <w:instrText xml:space="preserve"> PAGEREF _Toc133431221 \h </w:instrText>
            </w:r>
            <w:r w:rsidRPr="00CE42BE">
              <w:rPr>
                <w:rFonts w:ascii="Times New Roman" w:hAnsi="Times New Roman" w:cs="Times New Roman"/>
                <w:noProof/>
                <w:webHidden/>
              </w:rPr>
              <w:fldChar w:fldCharType="separate"/>
            </w:r>
            <w:r w:rsidRPr="00CE42BE">
              <w:rPr>
                <w:rFonts w:ascii="Times New Roman" w:hAnsi="Times New Roman" w:cs="Times New Roman"/>
                <w:noProof/>
                <w:webHidden/>
              </w:rPr>
              <w:t>4</w:t>
            </w:r>
            <w:r w:rsidRPr="00CE42BE">
              <w:rPr>
                <w:rFonts w:ascii="Times New Roman" w:hAnsi="Times New Roman" w:cs="Times New Roman"/>
                <w:noProof/>
                <w:webHidden/>
              </w:rPr>
              <w:fldChar w:fldCharType="end"/>
            </w:r>
          </w:hyperlink>
        </w:p>
        <w:p w:rsidR="00CE42BE" w:rsidRPr="00CE42BE" w:rsidP="00CE42BE">
          <w:pPr>
            <w:pStyle w:val="TOC1"/>
            <w:tabs>
              <w:tab w:val="right" w:leader="dot" w:pos="9350"/>
            </w:tabs>
            <w:spacing w:line="360" w:lineRule="auto"/>
            <w:rPr>
              <w:rFonts w:ascii="Times New Roman" w:hAnsi="Times New Roman" w:eastAsiaTheme="minorEastAsia" w:cs="Times New Roman"/>
              <w:noProof/>
              <w:lang w:val="en-IN"/>
            </w:rPr>
          </w:pPr>
          <w:hyperlink w:anchor="_Toc133431222" w:history="1">
            <w:r w:rsidRPr="00CE42BE">
              <w:rPr>
                <w:rStyle w:val="Hyperlink"/>
                <w:rFonts w:ascii="Times New Roman" w:hAnsi="Times New Roman" w:cs="Times New Roman"/>
                <w:noProof/>
              </w:rPr>
              <w:t>Market analysis</w:t>
            </w:r>
            <w:r w:rsidRPr="00CE42BE">
              <w:rPr>
                <w:rFonts w:ascii="Times New Roman" w:hAnsi="Times New Roman" w:cs="Times New Roman"/>
                <w:noProof/>
                <w:webHidden/>
              </w:rPr>
              <w:tab/>
            </w:r>
            <w:r w:rsidRPr="00CE42BE">
              <w:rPr>
                <w:rFonts w:ascii="Times New Roman" w:hAnsi="Times New Roman" w:cs="Times New Roman"/>
                <w:noProof/>
                <w:webHidden/>
              </w:rPr>
              <w:fldChar w:fldCharType="begin"/>
            </w:r>
            <w:r w:rsidRPr="00CE42BE">
              <w:rPr>
                <w:rFonts w:ascii="Times New Roman" w:hAnsi="Times New Roman" w:cs="Times New Roman"/>
                <w:noProof/>
                <w:webHidden/>
              </w:rPr>
              <w:instrText xml:space="preserve"> PAGEREF _Toc133431222 \h </w:instrText>
            </w:r>
            <w:r w:rsidRPr="00CE42BE">
              <w:rPr>
                <w:rFonts w:ascii="Times New Roman" w:hAnsi="Times New Roman" w:cs="Times New Roman"/>
                <w:noProof/>
                <w:webHidden/>
              </w:rPr>
              <w:fldChar w:fldCharType="separate"/>
            </w:r>
            <w:r w:rsidRPr="00CE42BE">
              <w:rPr>
                <w:rFonts w:ascii="Times New Roman" w:hAnsi="Times New Roman" w:cs="Times New Roman"/>
                <w:noProof/>
                <w:webHidden/>
              </w:rPr>
              <w:t>4</w:t>
            </w:r>
            <w:r w:rsidRPr="00CE42BE">
              <w:rPr>
                <w:rFonts w:ascii="Times New Roman" w:hAnsi="Times New Roman" w:cs="Times New Roman"/>
                <w:noProof/>
                <w:webHidden/>
              </w:rPr>
              <w:fldChar w:fldCharType="end"/>
            </w:r>
          </w:hyperlink>
        </w:p>
        <w:p w:rsidR="00CE42BE" w:rsidRPr="00CE42BE" w:rsidP="00CE42BE">
          <w:pPr>
            <w:pStyle w:val="TOC1"/>
            <w:tabs>
              <w:tab w:val="right" w:leader="dot" w:pos="9350"/>
            </w:tabs>
            <w:spacing w:line="360" w:lineRule="auto"/>
            <w:rPr>
              <w:rFonts w:ascii="Times New Roman" w:hAnsi="Times New Roman" w:eastAsiaTheme="minorEastAsia" w:cs="Times New Roman"/>
              <w:noProof/>
              <w:lang w:val="en-IN"/>
            </w:rPr>
          </w:pPr>
          <w:hyperlink w:anchor="_Toc133431223" w:history="1">
            <w:r w:rsidRPr="00CE42BE">
              <w:rPr>
                <w:rStyle w:val="Hyperlink"/>
                <w:rFonts w:ascii="Times New Roman" w:hAnsi="Times New Roman" w:cs="Times New Roman"/>
                <w:noProof/>
              </w:rPr>
              <w:t>Marketing segmentation</w:t>
            </w:r>
            <w:r w:rsidRPr="00CE42BE">
              <w:rPr>
                <w:rFonts w:ascii="Times New Roman" w:hAnsi="Times New Roman" w:cs="Times New Roman"/>
                <w:noProof/>
                <w:webHidden/>
              </w:rPr>
              <w:tab/>
            </w:r>
            <w:r w:rsidRPr="00CE42BE">
              <w:rPr>
                <w:rFonts w:ascii="Times New Roman" w:hAnsi="Times New Roman" w:cs="Times New Roman"/>
                <w:noProof/>
                <w:webHidden/>
              </w:rPr>
              <w:fldChar w:fldCharType="begin"/>
            </w:r>
            <w:r w:rsidRPr="00CE42BE">
              <w:rPr>
                <w:rFonts w:ascii="Times New Roman" w:hAnsi="Times New Roman" w:cs="Times New Roman"/>
                <w:noProof/>
                <w:webHidden/>
              </w:rPr>
              <w:instrText xml:space="preserve"> PAGEREF _Toc133431223 \h </w:instrText>
            </w:r>
            <w:r w:rsidRPr="00CE42BE">
              <w:rPr>
                <w:rFonts w:ascii="Times New Roman" w:hAnsi="Times New Roman" w:cs="Times New Roman"/>
                <w:noProof/>
                <w:webHidden/>
              </w:rPr>
              <w:fldChar w:fldCharType="separate"/>
            </w:r>
            <w:r w:rsidRPr="00CE42BE">
              <w:rPr>
                <w:rFonts w:ascii="Times New Roman" w:hAnsi="Times New Roman" w:cs="Times New Roman"/>
                <w:noProof/>
                <w:webHidden/>
              </w:rPr>
              <w:t>7</w:t>
            </w:r>
            <w:r w:rsidRPr="00CE42BE">
              <w:rPr>
                <w:rFonts w:ascii="Times New Roman" w:hAnsi="Times New Roman" w:cs="Times New Roman"/>
                <w:noProof/>
                <w:webHidden/>
              </w:rPr>
              <w:fldChar w:fldCharType="end"/>
            </w:r>
          </w:hyperlink>
        </w:p>
        <w:p w:rsidR="00CE42BE" w:rsidRPr="00CE42BE" w:rsidP="00CE42BE">
          <w:pPr>
            <w:pStyle w:val="TOC1"/>
            <w:tabs>
              <w:tab w:val="right" w:leader="dot" w:pos="9350"/>
            </w:tabs>
            <w:spacing w:line="360" w:lineRule="auto"/>
            <w:rPr>
              <w:rFonts w:ascii="Times New Roman" w:hAnsi="Times New Roman" w:eastAsiaTheme="minorEastAsia" w:cs="Times New Roman"/>
              <w:noProof/>
              <w:lang w:val="en-IN"/>
            </w:rPr>
          </w:pPr>
          <w:hyperlink w:anchor="_Toc133431224" w:history="1">
            <w:r w:rsidRPr="00CE42BE">
              <w:rPr>
                <w:rStyle w:val="Hyperlink"/>
                <w:rFonts w:ascii="Times New Roman" w:hAnsi="Times New Roman" w:cs="Times New Roman"/>
                <w:noProof/>
              </w:rPr>
              <w:t>Innovation in Marketing</w:t>
            </w:r>
            <w:r w:rsidRPr="00CE42BE">
              <w:rPr>
                <w:rFonts w:ascii="Times New Roman" w:hAnsi="Times New Roman" w:cs="Times New Roman"/>
                <w:noProof/>
                <w:webHidden/>
              </w:rPr>
              <w:tab/>
            </w:r>
            <w:r w:rsidRPr="00CE42BE">
              <w:rPr>
                <w:rFonts w:ascii="Times New Roman" w:hAnsi="Times New Roman" w:cs="Times New Roman"/>
                <w:noProof/>
                <w:webHidden/>
              </w:rPr>
              <w:fldChar w:fldCharType="begin"/>
            </w:r>
            <w:r w:rsidRPr="00CE42BE">
              <w:rPr>
                <w:rFonts w:ascii="Times New Roman" w:hAnsi="Times New Roman" w:cs="Times New Roman"/>
                <w:noProof/>
                <w:webHidden/>
              </w:rPr>
              <w:instrText xml:space="preserve"> PAGEREF _Toc133431224 \h </w:instrText>
            </w:r>
            <w:r w:rsidRPr="00CE42BE">
              <w:rPr>
                <w:rFonts w:ascii="Times New Roman" w:hAnsi="Times New Roman" w:cs="Times New Roman"/>
                <w:noProof/>
                <w:webHidden/>
              </w:rPr>
              <w:fldChar w:fldCharType="separate"/>
            </w:r>
            <w:r w:rsidRPr="00CE42BE">
              <w:rPr>
                <w:rFonts w:ascii="Times New Roman" w:hAnsi="Times New Roman" w:cs="Times New Roman"/>
                <w:noProof/>
                <w:webHidden/>
              </w:rPr>
              <w:t>9</w:t>
            </w:r>
            <w:r w:rsidRPr="00CE42BE">
              <w:rPr>
                <w:rFonts w:ascii="Times New Roman" w:hAnsi="Times New Roman" w:cs="Times New Roman"/>
                <w:noProof/>
                <w:webHidden/>
              </w:rPr>
              <w:fldChar w:fldCharType="end"/>
            </w:r>
          </w:hyperlink>
        </w:p>
        <w:p w:rsidR="00CE42BE" w:rsidRPr="00CE42BE" w:rsidP="00CE42BE">
          <w:pPr>
            <w:pStyle w:val="TOC1"/>
            <w:tabs>
              <w:tab w:val="right" w:leader="dot" w:pos="9350"/>
            </w:tabs>
            <w:spacing w:line="360" w:lineRule="auto"/>
            <w:rPr>
              <w:rFonts w:ascii="Times New Roman" w:hAnsi="Times New Roman" w:eastAsiaTheme="minorEastAsia" w:cs="Times New Roman"/>
              <w:noProof/>
              <w:lang w:val="en-IN"/>
            </w:rPr>
          </w:pPr>
          <w:hyperlink w:anchor="_Toc133431225" w:history="1">
            <w:r w:rsidRPr="00CE42BE">
              <w:rPr>
                <w:rStyle w:val="Hyperlink"/>
                <w:rFonts w:ascii="Times New Roman" w:hAnsi="Times New Roman" w:cs="Times New Roman"/>
                <w:noProof/>
              </w:rPr>
              <w:t>Strategic marketing</w:t>
            </w:r>
            <w:r w:rsidRPr="00CE42BE">
              <w:rPr>
                <w:rFonts w:ascii="Times New Roman" w:hAnsi="Times New Roman" w:cs="Times New Roman"/>
                <w:noProof/>
                <w:webHidden/>
              </w:rPr>
              <w:tab/>
            </w:r>
            <w:r w:rsidRPr="00CE42BE">
              <w:rPr>
                <w:rFonts w:ascii="Times New Roman" w:hAnsi="Times New Roman" w:cs="Times New Roman"/>
                <w:noProof/>
                <w:webHidden/>
              </w:rPr>
              <w:fldChar w:fldCharType="begin"/>
            </w:r>
            <w:r w:rsidRPr="00CE42BE">
              <w:rPr>
                <w:rFonts w:ascii="Times New Roman" w:hAnsi="Times New Roman" w:cs="Times New Roman"/>
                <w:noProof/>
                <w:webHidden/>
              </w:rPr>
              <w:instrText xml:space="preserve"> PAGEREF _Toc133431225 \h </w:instrText>
            </w:r>
            <w:r w:rsidRPr="00CE42BE">
              <w:rPr>
                <w:rFonts w:ascii="Times New Roman" w:hAnsi="Times New Roman" w:cs="Times New Roman"/>
                <w:noProof/>
                <w:webHidden/>
              </w:rPr>
              <w:fldChar w:fldCharType="separate"/>
            </w:r>
            <w:r w:rsidRPr="00CE42BE">
              <w:rPr>
                <w:rFonts w:ascii="Times New Roman" w:hAnsi="Times New Roman" w:cs="Times New Roman"/>
                <w:noProof/>
                <w:webHidden/>
              </w:rPr>
              <w:t>10</w:t>
            </w:r>
            <w:r w:rsidRPr="00CE42BE">
              <w:rPr>
                <w:rFonts w:ascii="Times New Roman" w:hAnsi="Times New Roman" w:cs="Times New Roman"/>
                <w:noProof/>
                <w:webHidden/>
              </w:rPr>
              <w:fldChar w:fldCharType="end"/>
            </w:r>
          </w:hyperlink>
        </w:p>
        <w:p w:rsidR="00CE42BE" w:rsidRPr="00CE42BE" w:rsidP="00CE42BE">
          <w:pPr>
            <w:pStyle w:val="TOC1"/>
            <w:tabs>
              <w:tab w:val="right" w:leader="dot" w:pos="9350"/>
            </w:tabs>
            <w:spacing w:line="360" w:lineRule="auto"/>
            <w:rPr>
              <w:rFonts w:ascii="Times New Roman" w:hAnsi="Times New Roman" w:eastAsiaTheme="minorEastAsia" w:cs="Times New Roman"/>
              <w:noProof/>
              <w:lang w:val="en-IN"/>
            </w:rPr>
          </w:pPr>
          <w:hyperlink w:anchor="_Toc133431226" w:history="1">
            <w:r w:rsidRPr="00CE42BE">
              <w:rPr>
                <w:rStyle w:val="Hyperlink"/>
                <w:rFonts w:ascii="Times New Roman" w:hAnsi="Times New Roman" w:cs="Times New Roman"/>
                <w:noProof/>
              </w:rPr>
              <w:t>Conclusion</w:t>
            </w:r>
            <w:r w:rsidRPr="00CE42BE">
              <w:rPr>
                <w:rFonts w:ascii="Times New Roman" w:hAnsi="Times New Roman" w:cs="Times New Roman"/>
                <w:noProof/>
                <w:webHidden/>
              </w:rPr>
              <w:tab/>
            </w:r>
            <w:r w:rsidRPr="00CE42BE">
              <w:rPr>
                <w:rFonts w:ascii="Times New Roman" w:hAnsi="Times New Roman" w:cs="Times New Roman"/>
                <w:noProof/>
                <w:webHidden/>
              </w:rPr>
              <w:fldChar w:fldCharType="begin"/>
            </w:r>
            <w:r w:rsidRPr="00CE42BE">
              <w:rPr>
                <w:rFonts w:ascii="Times New Roman" w:hAnsi="Times New Roman" w:cs="Times New Roman"/>
                <w:noProof/>
                <w:webHidden/>
              </w:rPr>
              <w:instrText xml:space="preserve"> PAGEREF _Toc133431226 \h </w:instrText>
            </w:r>
            <w:r w:rsidRPr="00CE42BE">
              <w:rPr>
                <w:rFonts w:ascii="Times New Roman" w:hAnsi="Times New Roman" w:cs="Times New Roman"/>
                <w:noProof/>
                <w:webHidden/>
              </w:rPr>
              <w:fldChar w:fldCharType="separate"/>
            </w:r>
            <w:r w:rsidRPr="00CE42BE">
              <w:rPr>
                <w:rFonts w:ascii="Times New Roman" w:hAnsi="Times New Roman" w:cs="Times New Roman"/>
                <w:noProof/>
                <w:webHidden/>
              </w:rPr>
              <w:t>12</w:t>
            </w:r>
            <w:r w:rsidRPr="00CE42BE">
              <w:rPr>
                <w:rFonts w:ascii="Times New Roman" w:hAnsi="Times New Roman" w:cs="Times New Roman"/>
                <w:noProof/>
                <w:webHidden/>
              </w:rPr>
              <w:fldChar w:fldCharType="end"/>
            </w:r>
          </w:hyperlink>
        </w:p>
        <w:p w:rsidR="00CE42BE" w:rsidRPr="00CE42BE" w:rsidP="00CE42BE">
          <w:pPr>
            <w:pStyle w:val="TOC1"/>
            <w:tabs>
              <w:tab w:val="right" w:leader="dot" w:pos="9350"/>
            </w:tabs>
            <w:spacing w:line="360" w:lineRule="auto"/>
            <w:rPr>
              <w:rFonts w:ascii="Times New Roman" w:hAnsi="Times New Roman" w:eastAsiaTheme="minorEastAsia" w:cs="Times New Roman"/>
              <w:noProof/>
              <w:lang w:val="en-IN"/>
            </w:rPr>
          </w:pPr>
          <w:hyperlink w:anchor="_Toc133431227" w:history="1">
            <w:r w:rsidRPr="00CE42BE">
              <w:rPr>
                <w:rStyle w:val="Hyperlink"/>
                <w:rFonts w:ascii="Times New Roman" w:hAnsi="Times New Roman" w:cs="Times New Roman"/>
                <w:noProof/>
              </w:rPr>
              <w:t>Reference list</w:t>
            </w:r>
            <w:r w:rsidRPr="00CE42BE">
              <w:rPr>
                <w:rFonts w:ascii="Times New Roman" w:hAnsi="Times New Roman" w:cs="Times New Roman"/>
                <w:noProof/>
                <w:webHidden/>
              </w:rPr>
              <w:tab/>
            </w:r>
            <w:r w:rsidRPr="00CE42BE">
              <w:rPr>
                <w:rFonts w:ascii="Times New Roman" w:hAnsi="Times New Roman" w:cs="Times New Roman"/>
                <w:noProof/>
                <w:webHidden/>
              </w:rPr>
              <w:fldChar w:fldCharType="begin"/>
            </w:r>
            <w:r w:rsidRPr="00CE42BE">
              <w:rPr>
                <w:rFonts w:ascii="Times New Roman" w:hAnsi="Times New Roman" w:cs="Times New Roman"/>
                <w:noProof/>
                <w:webHidden/>
              </w:rPr>
              <w:instrText xml:space="preserve"> PAGEREF _Toc133431227 \h </w:instrText>
            </w:r>
            <w:r w:rsidRPr="00CE42BE">
              <w:rPr>
                <w:rFonts w:ascii="Times New Roman" w:hAnsi="Times New Roman" w:cs="Times New Roman"/>
                <w:noProof/>
                <w:webHidden/>
              </w:rPr>
              <w:fldChar w:fldCharType="separate"/>
            </w:r>
            <w:r w:rsidRPr="00CE42BE">
              <w:rPr>
                <w:rFonts w:ascii="Times New Roman" w:hAnsi="Times New Roman" w:cs="Times New Roman"/>
                <w:noProof/>
                <w:webHidden/>
              </w:rPr>
              <w:t>14</w:t>
            </w:r>
            <w:r w:rsidRPr="00CE42BE">
              <w:rPr>
                <w:rFonts w:ascii="Times New Roman" w:hAnsi="Times New Roman" w:cs="Times New Roman"/>
                <w:noProof/>
                <w:webHidden/>
              </w:rPr>
              <w:fldChar w:fldCharType="end"/>
            </w:r>
          </w:hyperlink>
        </w:p>
        <w:p w:rsidR="00404ED0" w:rsidP="00CE42BE">
          <w:pPr>
            <w:spacing w:line="360" w:lineRule="auto"/>
          </w:pPr>
          <w:r w:rsidRPr="00CE42BE">
            <w:rPr>
              <w:rFonts w:ascii="Times New Roman" w:hAnsi="Times New Roman" w:cs="Times New Roman"/>
            </w:rPr>
            <w:fldChar w:fldCharType="end"/>
          </w:r>
        </w:p>
      </w:sdtContent>
    </w:sdt>
    <w:p w:rsidR="00404ED0" w:rsidP="00CE42BE">
      <w:pPr>
        <w:spacing w:line="360" w:lineRule="auto"/>
        <w:jc w:val="both"/>
        <w:rPr>
          <w:rFonts w:ascii="Times New Roman" w:eastAsia="Times New Roman" w:hAnsi="Times New Roman" w:cs="Times New Roman"/>
          <w:sz w:val="24"/>
          <w:szCs w:val="24"/>
        </w:rPr>
      </w:pPr>
    </w:p>
    <w:p w:rsidR="00404ED0" w:rsidP="00CE42BE">
      <w:pPr>
        <w:spacing w:line="360" w:lineRule="auto"/>
        <w:rPr>
          <w:rFonts w:ascii="Times New Roman" w:eastAsia="Times New Roman" w:hAnsi="Times New Roman" w:cs="Times New Roman"/>
          <w:b/>
          <w:sz w:val="28"/>
          <w:szCs w:val="28"/>
        </w:rPr>
      </w:pPr>
      <w:r>
        <w:br w:type="page"/>
      </w:r>
    </w:p>
    <w:p w:rsidR="00404ED0" w:rsidP="00CE42BE">
      <w:pPr>
        <w:pStyle w:val="Heading1"/>
      </w:pPr>
      <w:bookmarkStart w:id="0" w:name="_Toc133431221"/>
      <w:r>
        <w:t>Introduction</w:t>
      </w:r>
      <w:bookmarkEnd w:id="0"/>
    </w:p>
    <w:p w:rsidR="00404ED0" w:rsidP="00CE42BE">
      <w:pPr>
        <w:spacing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 marketing strategy plan is known to be a document that helps in explaining the ways in which a business intends to reach and convert its potential audiences and customers into loyal</w:t>
      </w:r>
      <w:r>
        <w:rPr>
          <w:rFonts w:ascii="Times New Roman" w:eastAsia="Times New Roman" w:hAnsi="Times New Roman" w:cs="Times New Roman"/>
          <w:color w:val="111111"/>
          <w:sz w:val="24"/>
          <w:szCs w:val="24"/>
        </w:rPr>
        <w:t xml:space="preserve"> buyers towards the products or services. An appropriate and effective marketing strategy plan includes the unique core brand message, value proposition, target market data, and other high-level elements of the organization (</w:t>
      </w:r>
      <w:r>
        <w:rPr>
          <w:rFonts w:ascii="Times New Roman" w:eastAsia="Times New Roman" w:hAnsi="Times New Roman" w:cs="Times New Roman"/>
          <w:color w:val="222222"/>
          <w:sz w:val="24"/>
          <w:szCs w:val="24"/>
          <w:highlight w:val="white"/>
        </w:rPr>
        <w:t xml:space="preserve">Ferrell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color w:val="111111"/>
          <w:sz w:val="24"/>
          <w:szCs w:val="24"/>
        </w:rPr>
        <w:t>.  A marketing strategy plan also helps in providing a long-term and effective vision for the overall direction of the marketing efforts, while a marketing plan of the business outlines the ways in which those efforts will be executed within a certain time</w:t>
      </w:r>
      <w:r>
        <w:rPr>
          <w:rFonts w:ascii="Times New Roman" w:eastAsia="Times New Roman" w:hAnsi="Times New Roman" w:cs="Times New Roman"/>
          <w:color w:val="111111"/>
          <w:sz w:val="24"/>
          <w:szCs w:val="24"/>
        </w:rPr>
        <w:t xml:space="preserve"> period or duration. A marketing strategy plays a vital and important role as it helps a business to achieve and communicate a sustainable competitive advantage (SCA) over various rival competitor companies with the help of understanding the wants and ne</w:t>
      </w:r>
      <w:r>
        <w:rPr>
          <w:rFonts w:ascii="Times New Roman" w:eastAsia="Times New Roman" w:hAnsi="Times New Roman" w:cs="Times New Roman"/>
          <w:color w:val="111111"/>
          <w:sz w:val="24"/>
          <w:szCs w:val="24"/>
        </w:rPr>
        <w:t>eds of its consumers. This respective report shall revolve around the business that has a strong presence in the UK market that is Unilever. The report shall focus on the innovative strengths of the chosen organization, which ultimately results in a sustaina</w:t>
      </w:r>
      <w:r>
        <w:rPr>
          <w:rFonts w:ascii="Times New Roman" w:eastAsia="Times New Roman" w:hAnsi="Times New Roman" w:cs="Times New Roman"/>
          <w:color w:val="111111"/>
          <w:sz w:val="24"/>
          <w:szCs w:val="24"/>
        </w:rPr>
        <w:t xml:space="preserve">ble competitive advantage for the business. </w:t>
      </w:r>
    </w:p>
    <w:p w:rsidR="00404ED0" w:rsidP="00CE42BE">
      <w:pPr>
        <w:pStyle w:val="Heading1"/>
      </w:pPr>
      <w:bookmarkStart w:id="1" w:name="_Toc133431222"/>
      <w:r>
        <w:t>Market analysis</w:t>
      </w:r>
      <w:bookmarkEnd w:id="1"/>
      <w:r>
        <w:t xml:space="preserve"> </w:t>
      </w:r>
    </w:p>
    <w:p w:rsidR="00404ED0" w:rsidP="00CE42BE">
      <w:pPr>
        <w:spacing w:line="360" w:lineRule="auto"/>
        <w:jc w:val="both"/>
        <w:rPr>
          <w:rFonts w:ascii="Times New Roman" w:eastAsia="Times New Roman" w:hAnsi="Times New Roman" w:cs="Times New Roman"/>
          <w:color w:val="111111"/>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c>
          <w:tcPr>
            <w:tcW w:w="4680" w:type="dxa"/>
            <w:shd w:val="clear" w:color="auto" w:fill="auto"/>
            <w:tcMar>
              <w:top w:w="100" w:type="dxa"/>
              <w:left w:w="100" w:type="dxa"/>
              <w:bottom w:w="100" w:type="dxa"/>
              <w:right w:w="100" w:type="dxa"/>
            </w:tcMar>
          </w:tcPr>
          <w:p w:rsidR="00404ED0" w:rsidP="00CE42BE">
            <w:pPr>
              <w:widowControl w:val="0"/>
              <w:spacing w:line="360" w:lineRule="auto"/>
              <w:jc w:val="both"/>
              <w:rPr>
                <w:rFonts w:ascii="Times New Roman" w:eastAsia="Times New Roman" w:hAnsi="Times New Roman" w:cs="Times New Roman"/>
                <w:b/>
                <w:color w:val="111111"/>
                <w:sz w:val="24"/>
                <w:szCs w:val="24"/>
              </w:rPr>
            </w:pPr>
            <w:r>
              <w:rPr>
                <w:rFonts w:ascii="Times New Roman" w:eastAsia="Times New Roman" w:hAnsi="Times New Roman" w:cs="Times New Roman"/>
                <w:b/>
                <w:color w:val="111111"/>
                <w:sz w:val="24"/>
                <w:szCs w:val="24"/>
              </w:rPr>
              <w:t xml:space="preserve">Political </w:t>
            </w:r>
          </w:p>
        </w:tc>
        <w:tc>
          <w:tcPr>
            <w:tcW w:w="4680" w:type="dxa"/>
            <w:shd w:val="clear" w:color="auto" w:fill="auto"/>
            <w:tcMar>
              <w:top w:w="100" w:type="dxa"/>
              <w:left w:w="100" w:type="dxa"/>
              <w:bottom w:w="100" w:type="dxa"/>
              <w:right w:w="100" w:type="dxa"/>
            </w:tcMar>
          </w:tcPr>
          <w:p w:rsidR="00404ED0" w:rsidP="00CE42BE">
            <w:pPr>
              <w:widowControl w:val="0"/>
              <w:spacing w:line="360" w:lineRule="auto"/>
              <w:jc w:val="both"/>
              <w:rPr>
                <w:rFonts w:ascii="Times New Roman" w:eastAsia="Times New Roman" w:hAnsi="Times New Roman" w:cs="Times New Roman"/>
                <w:b/>
                <w:color w:val="111111"/>
                <w:sz w:val="24"/>
                <w:szCs w:val="24"/>
              </w:rPr>
            </w:pPr>
            <w:r>
              <w:rPr>
                <w:rFonts w:ascii="Times New Roman" w:eastAsia="Times New Roman" w:hAnsi="Times New Roman" w:cs="Times New Roman"/>
                <w:b/>
                <w:color w:val="111111"/>
                <w:sz w:val="24"/>
                <w:szCs w:val="24"/>
              </w:rPr>
              <w:t xml:space="preserve">Economic </w:t>
            </w:r>
          </w:p>
        </w:tc>
      </w:tr>
      <w:tr>
        <w:tblPrEx>
          <w:tblW w:w="9360" w:type="dxa"/>
          <w:tblLayout w:type="fixed"/>
          <w:tblLook w:val="0600"/>
        </w:tblPrEx>
        <w:tc>
          <w:tcPr>
            <w:tcW w:w="4680" w:type="dxa"/>
            <w:shd w:val="clear" w:color="auto" w:fill="auto"/>
            <w:tcMar>
              <w:top w:w="100" w:type="dxa"/>
              <w:left w:w="100" w:type="dxa"/>
              <w:bottom w:w="100" w:type="dxa"/>
              <w:right w:w="100" w:type="dxa"/>
            </w:tcMar>
          </w:tcPr>
          <w:p w:rsidR="00404ED0" w:rsidP="00CE42BE">
            <w:pPr>
              <w:widowControl w:val="0"/>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Modern parliamentary democracy and constitutional monarchy</w:t>
            </w:r>
          </w:p>
          <w:p w:rsidR="00404ED0" w:rsidP="00CE42BE">
            <w:pPr>
              <w:widowControl w:val="0"/>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Four dominant political parties: Conservative, Labour, Liberal, Democrats, and Scottish Nationalist Party</w:t>
            </w:r>
          </w:p>
          <w:p w:rsidR="00404ED0" w:rsidP="00CE42BE">
            <w:pPr>
              <w:widowControl w:val="0"/>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Brexit has created uncertainties and opportunities for the UK</w:t>
            </w:r>
          </w:p>
          <w:p w:rsidR="00404ED0" w:rsidP="00CE42BE">
            <w:pPr>
              <w:widowControl w:val="0"/>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Good relations with the US and other countries, but criticized for dealing with some authoritarian regimes</w:t>
            </w:r>
          </w:p>
          <w:p w:rsidR="00404ED0" w:rsidP="00CE42BE">
            <w:pPr>
              <w:widowControl w:val="0"/>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Rise in crimes and violence in the country</w:t>
            </w:r>
          </w:p>
          <w:p w:rsidR="00404ED0" w:rsidP="00CE42BE">
            <w:pPr>
              <w:widowControl w:val="0"/>
              <w:spacing w:line="360" w:lineRule="auto"/>
              <w:jc w:val="both"/>
              <w:rPr>
                <w:rFonts w:ascii="Times New Roman" w:eastAsia="Times New Roman" w:hAnsi="Times New Roman" w:cs="Times New Roman"/>
                <w:color w:val="111111"/>
                <w:sz w:val="24"/>
                <w:szCs w:val="24"/>
              </w:rPr>
            </w:pPr>
          </w:p>
        </w:tc>
        <w:tc>
          <w:tcPr>
            <w:tcW w:w="4680" w:type="dxa"/>
            <w:shd w:val="clear" w:color="auto" w:fill="auto"/>
            <w:tcMar>
              <w:top w:w="100" w:type="dxa"/>
              <w:left w:w="100" w:type="dxa"/>
              <w:bottom w:w="100" w:type="dxa"/>
              <w:right w:w="100" w:type="dxa"/>
            </w:tcMar>
          </w:tcPr>
          <w:p w:rsidR="00404ED0" w:rsidP="00CE42BE">
            <w:pPr>
              <w:widowControl w:val="0"/>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World's sixth-largest economy by nominal GD</w:t>
            </w:r>
            <w:r>
              <w:rPr>
                <w:rFonts w:ascii="Times New Roman" w:eastAsia="Times New Roman" w:hAnsi="Times New Roman" w:cs="Times New Roman"/>
                <w:color w:val="111111"/>
                <w:sz w:val="24"/>
                <w:szCs w:val="24"/>
              </w:rPr>
              <w:t>P</w:t>
            </w:r>
          </w:p>
          <w:p w:rsidR="00404ED0" w:rsidP="00CE42BE">
            <w:pPr>
              <w:widowControl w:val="0"/>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An extremely advanced, market-based economy</w:t>
            </w:r>
          </w:p>
          <w:p w:rsidR="00404ED0" w:rsidP="00CE42BE">
            <w:pPr>
              <w:widowControl w:val="0"/>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significant impact on global trade</w:t>
            </w:r>
          </w:p>
          <w:p w:rsidR="00404ED0" w:rsidP="00CE42BE">
            <w:pPr>
              <w:widowControl w:val="0"/>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One of the world's top financial hubs is London.</w:t>
            </w:r>
          </w:p>
          <w:p w:rsidR="00404ED0" w:rsidP="00CE42BE">
            <w:pPr>
              <w:widowControl w:val="0"/>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Impacted by the COVID-19 pandemic-related worldwide lockdowns (</w:t>
            </w:r>
            <w:r>
              <w:rPr>
                <w:rFonts w:ascii="Times New Roman" w:eastAsia="Times New Roman" w:hAnsi="Times New Roman" w:cs="Times New Roman"/>
                <w:sz w:val="24"/>
                <w:szCs w:val="24"/>
              </w:rPr>
              <w:t>Unilever, 2023</w:t>
            </w:r>
            <w:r>
              <w:rPr>
                <w:rFonts w:ascii="Times New Roman" w:eastAsia="Times New Roman" w:hAnsi="Times New Roman" w:cs="Times New Roman"/>
                <w:color w:val="111111"/>
                <w:sz w:val="24"/>
                <w:szCs w:val="24"/>
              </w:rPr>
              <w:t>)</w:t>
            </w:r>
          </w:p>
          <w:p w:rsidR="00404ED0" w:rsidP="00CE42BE">
            <w:pPr>
              <w:widowControl w:val="0"/>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 xml:space="preserve">The economy has begun to recover </w:t>
            </w:r>
            <w:r>
              <w:rPr>
                <w:rFonts w:ascii="Times New Roman" w:eastAsia="Times New Roman" w:hAnsi="Times New Roman" w:cs="Times New Roman"/>
                <w:color w:val="111111"/>
                <w:sz w:val="24"/>
                <w:szCs w:val="24"/>
              </w:rPr>
              <w:t>more quickly t</w:t>
            </w:r>
            <w:r>
              <w:rPr>
                <w:rFonts w:ascii="Times New Roman" w:eastAsia="Times New Roman" w:hAnsi="Times New Roman" w:cs="Times New Roman"/>
                <w:color w:val="111111"/>
                <w:sz w:val="24"/>
                <w:szCs w:val="24"/>
              </w:rPr>
              <w:t>han anticipated.</w:t>
            </w:r>
          </w:p>
          <w:p w:rsidR="00404ED0" w:rsidP="00CE42BE">
            <w:pPr>
              <w:widowControl w:val="0"/>
              <w:spacing w:line="360" w:lineRule="auto"/>
              <w:jc w:val="both"/>
              <w:rPr>
                <w:rFonts w:ascii="Times New Roman" w:eastAsia="Times New Roman" w:hAnsi="Times New Roman" w:cs="Times New Roman"/>
                <w:color w:val="111111"/>
                <w:sz w:val="24"/>
                <w:szCs w:val="24"/>
              </w:rPr>
            </w:pPr>
          </w:p>
        </w:tc>
      </w:tr>
      <w:tr>
        <w:tblPrEx>
          <w:tblW w:w="9360" w:type="dxa"/>
          <w:tblLayout w:type="fixed"/>
          <w:tblLook w:val="0600"/>
        </w:tblPrEx>
        <w:tc>
          <w:tcPr>
            <w:tcW w:w="4680" w:type="dxa"/>
            <w:shd w:val="clear" w:color="auto" w:fill="auto"/>
            <w:tcMar>
              <w:top w:w="100" w:type="dxa"/>
              <w:left w:w="100" w:type="dxa"/>
              <w:bottom w:w="100" w:type="dxa"/>
              <w:right w:w="100" w:type="dxa"/>
            </w:tcMar>
          </w:tcPr>
          <w:p w:rsidR="00404ED0" w:rsidP="00CE42BE">
            <w:pPr>
              <w:widowControl w:val="0"/>
              <w:spacing w:line="360" w:lineRule="auto"/>
              <w:jc w:val="both"/>
              <w:rPr>
                <w:rFonts w:ascii="Times New Roman" w:eastAsia="Times New Roman" w:hAnsi="Times New Roman" w:cs="Times New Roman"/>
                <w:b/>
                <w:color w:val="111111"/>
                <w:sz w:val="24"/>
                <w:szCs w:val="24"/>
              </w:rPr>
            </w:pPr>
            <w:r>
              <w:rPr>
                <w:rFonts w:ascii="Times New Roman" w:eastAsia="Times New Roman" w:hAnsi="Times New Roman" w:cs="Times New Roman"/>
                <w:b/>
                <w:color w:val="111111"/>
                <w:sz w:val="24"/>
                <w:szCs w:val="24"/>
              </w:rPr>
              <w:t xml:space="preserve">Social </w:t>
            </w:r>
          </w:p>
        </w:tc>
        <w:tc>
          <w:tcPr>
            <w:tcW w:w="4680" w:type="dxa"/>
            <w:shd w:val="clear" w:color="auto" w:fill="auto"/>
            <w:tcMar>
              <w:top w:w="100" w:type="dxa"/>
              <w:left w:w="100" w:type="dxa"/>
              <w:bottom w:w="100" w:type="dxa"/>
              <w:right w:w="100" w:type="dxa"/>
            </w:tcMar>
          </w:tcPr>
          <w:p w:rsidR="00404ED0" w:rsidP="00CE42BE">
            <w:pPr>
              <w:widowControl w:val="0"/>
              <w:spacing w:line="360" w:lineRule="auto"/>
              <w:jc w:val="both"/>
              <w:rPr>
                <w:rFonts w:ascii="Times New Roman" w:eastAsia="Times New Roman" w:hAnsi="Times New Roman" w:cs="Times New Roman"/>
                <w:b/>
                <w:color w:val="111111"/>
                <w:sz w:val="24"/>
                <w:szCs w:val="24"/>
              </w:rPr>
            </w:pPr>
            <w:r>
              <w:rPr>
                <w:rFonts w:ascii="Times New Roman" w:eastAsia="Times New Roman" w:hAnsi="Times New Roman" w:cs="Times New Roman"/>
                <w:b/>
                <w:color w:val="111111"/>
                <w:sz w:val="24"/>
                <w:szCs w:val="24"/>
              </w:rPr>
              <w:t xml:space="preserve">Technological </w:t>
            </w:r>
          </w:p>
        </w:tc>
      </w:tr>
      <w:tr>
        <w:tblPrEx>
          <w:tblW w:w="9360" w:type="dxa"/>
          <w:tblLayout w:type="fixed"/>
          <w:tblLook w:val="0600"/>
        </w:tblPrEx>
        <w:tc>
          <w:tcPr>
            <w:tcW w:w="4680" w:type="dxa"/>
            <w:shd w:val="clear" w:color="auto" w:fill="auto"/>
            <w:tcMar>
              <w:top w:w="100" w:type="dxa"/>
              <w:left w:w="100" w:type="dxa"/>
              <w:bottom w:w="100" w:type="dxa"/>
              <w:right w:w="100" w:type="dxa"/>
            </w:tcMar>
          </w:tcPr>
          <w:p w:rsidR="00404ED0" w:rsidP="00CE42BE">
            <w:pPr>
              <w:widowControl w:val="0"/>
              <w:numPr>
                <w:ilvl w:val="0"/>
                <w:numId w:val="6"/>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Large customer base</w:t>
            </w:r>
          </w:p>
          <w:p w:rsidR="00404ED0" w:rsidP="00CE42BE">
            <w:pPr>
              <w:widowControl w:val="0"/>
              <w:numPr>
                <w:ilvl w:val="0"/>
                <w:numId w:val="6"/>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The population is currently above 68.7 million.</w:t>
            </w:r>
          </w:p>
          <w:p w:rsidR="00404ED0" w:rsidP="00CE42BE">
            <w:pPr>
              <w:widowControl w:val="0"/>
              <w:numPr>
                <w:ilvl w:val="0"/>
                <w:numId w:val="6"/>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By 2039, the population is projected to total 74 million.</w:t>
            </w:r>
          </w:p>
          <w:p w:rsidR="00404ED0" w:rsidP="00CE42BE">
            <w:pPr>
              <w:widowControl w:val="0"/>
              <w:numPr>
                <w:ilvl w:val="0"/>
                <w:numId w:val="6"/>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Diverse and multicultural society</w:t>
            </w:r>
          </w:p>
          <w:p w:rsidR="00404ED0" w:rsidP="00CE42BE">
            <w:pPr>
              <w:widowControl w:val="0"/>
              <w:numPr>
                <w:ilvl w:val="0"/>
                <w:numId w:val="6"/>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High social standards and quality of life</w:t>
            </w:r>
          </w:p>
          <w:p w:rsidR="00404ED0" w:rsidP="00CE42BE">
            <w:pPr>
              <w:widowControl w:val="0"/>
              <w:numPr>
                <w:ilvl w:val="0"/>
                <w:numId w:val="6"/>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Health consciousness and environmental awareness are increasing</w:t>
            </w:r>
          </w:p>
          <w:p w:rsidR="00404ED0" w:rsidP="00CE42BE">
            <w:pPr>
              <w:widowControl w:val="0"/>
              <w:numPr>
                <w:ilvl w:val="0"/>
                <w:numId w:val="6"/>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Career attitudes and work-life balance are changing</w:t>
            </w:r>
          </w:p>
          <w:p w:rsidR="00404ED0" w:rsidP="00CE42BE">
            <w:pPr>
              <w:widowControl w:val="0"/>
              <w:spacing w:line="360" w:lineRule="auto"/>
              <w:jc w:val="both"/>
              <w:rPr>
                <w:rFonts w:ascii="Times New Roman" w:eastAsia="Times New Roman" w:hAnsi="Times New Roman" w:cs="Times New Roman"/>
                <w:color w:val="111111"/>
                <w:sz w:val="24"/>
                <w:szCs w:val="24"/>
              </w:rPr>
            </w:pPr>
          </w:p>
        </w:tc>
        <w:tc>
          <w:tcPr>
            <w:tcW w:w="4680" w:type="dxa"/>
            <w:shd w:val="clear" w:color="auto" w:fill="auto"/>
            <w:tcMar>
              <w:top w:w="100" w:type="dxa"/>
              <w:left w:w="100" w:type="dxa"/>
              <w:bottom w:w="100" w:type="dxa"/>
              <w:right w:w="100" w:type="dxa"/>
            </w:tcMar>
          </w:tcPr>
          <w:p w:rsidR="00404ED0" w:rsidP="00CE42BE">
            <w:pPr>
              <w:widowControl w:val="0"/>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New technologies are continually emerging, such as robotics and artificial intelligence</w:t>
            </w:r>
          </w:p>
          <w:p w:rsidR="00404ED0" w:rsidP="00CE42BE">
            <w:pPr>
              <w:widowControl w:val="0"/>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The rate of change is increasing</w:t>
            </w:r>
          </w:p>
          <w:p w:rsidR="00404ED0" w:rsidP="00CE42BE">
            <w:pPr>
              <w:widowControl w:val="0"/>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High level of innovation and research</w:t>
            </w:r>
          </w:p>
          <w:p w:rsidR="00404ED0" w:rsidP="00CE42BE">
            <w:pPr>
              <w:widowControl w:val="0"/>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Strong digital infrastructure and e-commerce sector</w:t>
            </w:r>
          </w:p>
          <w:p w:rsidR="00404ED0" w:rsidP="00CE42BE">
            <w:pPr>
              <w:widowControl w:val="0"/>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Government support for technological development and digital transformation</w:t>
            </w:r>
          </w:p>
          <w:p w:rsidR="00404ED0" w:rsidP="00CE42BE">
            <w:pPr>
              <w:widowControl w:val="0"/>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Slow technological development in comparison to the US (</w:t>
            </w:r>
            <w:r>
              <w:rPr>
                <w:rFonts w:ascii="Times New Roman" w:eastAsia="Times New Roman" w:hAnsi="Times New Roman" w:cs="Times New Roman"/>
                <w:sz w:val="24"/>
                <w:szCs w:val="24"/>
                <w:highlight w:val="white"/>
              </w:rPr>
              <w:t>Ullah, 2021)</w:t>
            </w:r>
          </w:p>
          <w:p w:rsidR="00404ED0" w:rsidP="00CE42BE">
            <w:pPr>
              <w:widowControl w:val="0"/>
              <w:spacing w:line="360" w:lineRule="auto"/>
              <w:jc w:val="both"/>
              <w:rPr>
                <w:rFonts w:ascii="Times New Roman" w:eastAsia="Times New Roman" w:hAnsi="Times New Roman" w:cs="Times New Roman"/>
                <w:color w:val="111111"/>
                <w:sz w:val="24"/>
                <w:szCs w:val="24"/>
              </w:rPr>
            </w:pPr>
          </w:p>
        </w:tc>
      </w:tr>
      <w:tr>
        <w:tblPrEx>
          <w:tblW w:w="9360" w:type="dxa"/>
          <w:tblLayout w:type="fixed"/>
          <w:tblLook w:val="0600"/>
        </w:tblPrEx>
        <w:tc>
          <w:tcPr>
            <w:tcW w:w="4680" w:type="dxa"/>
            <w:shd w:val="clear" w:color="auto" w:fill="auto"/>
            <w:tcMar>
              <w:top w:w="100" w:type="dxa"/>
              <w:left w:w="100" w:type="dxa"/>
              <w:bottom w:w="100" w:type="dxa"/>
              <w:right w:w="100" w:type="dxa"/>
            </w:tcMar>
          </w:tcPr>
          <w:p w:rsidR="00404ED0" w:rsidP="00CE42BE">
            <w:pPr>
              <w:widowControl w:val="0"/>
              <w:spacing w:line="360" w:lineRule="auto"/>
              <w:jc w:val="both"/>
              <w:rPr>
                <w:rFonts w:ascii="Times New Roman" w:eastAsia="Times New Roman" w:hAnsi="Times New Roman" w:cs="Times New Roman"/>
                <w:b/>
                <w:color w:val="111111"/>
                <w:sz w:val="24"/>
                <w:szCs w:val="24"/>
              </w:rPr>
            </w:pPr>
            <w:r>
              <w:rPr>
                <w:rFonts w:ascii="Times New Roman" w:eastAsia="Times New Roman" w:hAnsi="Times New Roman" w:cs="Times New Roman"/>
                <w:b/>
                <w:color w:val="111111"/>
                <w:sz w:val="24"/>
                <w:szCs w:val="24"/>
              </w:rPr>
              <w:t xml:space="preserve">Legal </w:t>
            </w:r>
          </w:p>
        </w:tc>
        <w:tc>
          <w:tcPr>
            <w:tcW w:w="4680" w:type="dxa"/>
            <w:shd w:val="clear" w:color="auto" w:fill="auto"/>
            <w:tcMar>
              <w:top w:w="100" w:type="dxa"/>
              <w:left w:w="100" w:type="dxa"/>
              <w:bottom w:w="100" w:type="dxa"/>
              <w:right w:w="100" w:type="dxa"/>
            </w:tcMar>
          </w:tcPr>
          <w:p w:rsidR="00404ED0" w:rsidP="00CE42BE">
            <w:pPr>
              <w:widowControl w:val="0"/>
              <w:spacing w:line="360" w:lineRule="auto"/>
              <w:jc w:val="both"/>
              <w:rPr>
                <w:rFonts w:ascii="Times New Roman" w:eastAsia="Times New Roman" w:hAnsi="Times New Roman" w:cs="Times New Roman"/>
                <w:b/>
                <w:color w:val="111111"/>
                <w:sz w:val="24"/>
                <w:szCs w:val="24"/>
              </w:rPr>
            </w:pPr>
            <w:r>
              <w:rPr>
                <w:rFonts w:ascii="Times New Roman" w:eastAsia="Times New Roman" w:hAnsi="Times New Roman" w:cs="Times New Roman"/>
                <w:b/>
                <w:color w:val="111111"/>
                <w:sz w:val="24"/>
                <w:szCs w:val="24"/>
              </w:rPr>
              <w:t>Environmenta</w:t>
            </w:r>
            <w:r>
              <w:rPr>
                <w:rFonts w:ascii="Times New Roman" w:eastAsia="Times New Roman" w:hAnsi="Times New Roman" w:cs="Times New Roman"/>
                <w:b/>
                <w:color w:val="111111"/>
                <w:sz w:val="24"/>
                <w:szCs w:val="24"/>
              </w:rPr>
              <w:t xml:space="preserve">l </w:t>
            </w:r>
          </w:p>
        </w:tc>
      </w:tr>
      <w:tr>
        <w:tblPrEx>
          <w:tblW w:w="9360" w:type="dxa"/>
          <w:tblLayout w:type="fixed"/>
          <w:tblLook w:val="0600"/>
        </w:tblPrEx>
        <w:tc>
          <w:tcPr>
            <w:tcW w:w="4680" w:type="dxa"/>
            <w:shd w:val="clear" w:color="auto" w:fill="auto"/>
            <w:tcMar>
              <w:top w:w="100" w:type="dxa"/>
              <w:left w:w="100" w:type="dxa"/>
              <w:bottom w:w="100" w:type="dxa"/>
              <w:right w:w="100" w:type="dxa"/>
            </w:tcMar>
          </w:tcPr>
          <w:p w:rsidR="00404ED0" w:rsidP="00CE42BE">
            <w:pPr>
              <w:widowControl w:val="0"/>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Climate change and the requirement to use sustainable resources</w:t>
            </w:r>
          </w:p>
          <w:p w:rsidR="00404ED0" w:rsidP="00CE42BE">
            <w:pPr>
              <w:widowControl w:val="0"/>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The importance of ethical sourcing and supply chain intelligence</w:t>
            </w:r>
          </w:p>
          <w:p w:rsidR="00404ED0" w:rsidP="00CE42BE">
            <w:pPr>
              <w:widowControl w:val="0"/>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The government's promise to “cut greenhouse gas emissions by 78% by 2035 compared to 1990 levels” poses hazards to the envi</w:t>
            </w:r>
            <w:r>
              <w:rPr>
                <w:rFonts w:ascii="Times New Roman" w:eastAsia="Times New Roman" w:hAnsi="Times New Roman" w:cs="Times New Roman"/>
                <w:color w:val="111111"/>
                <w:sz w:val="24"/>
                <w:szCs w:val="24"/>
              </w:rPr>
              <w:t>ronment and public health as a result of pandemics and other calamities.</w:t>
            </w:r>
          </w:p>
          <w:p w:rsidR="00404ED0" w:rsidP="00CE42BE">
            <w:pPr>
              <w:widowControl w:val="0"/>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utilization of electric cars and alternative energy sources is rising (</w:t>
            </w:r>
            <w:r>
              <w:rPr>
                <w:rFonts w:ascii="Times New Roman" w:eastAsia="Times New Roman" w:hAnsi="Times New Roman" w:cs="Times New Roman"/>
                <w:sz w:val="24"/>
                <w:szCs w:val="24"/>
                <w:highlight w:val="white"/>
              </w:rPr>
              <w:t>Christodoulou and Cullinane, 2019)</w:t>
            </w:r>
          </w:p>
          <w:p w:rsidR="00404ED0" w:rsidP="00CE42BE">
            <w:pPr>
              <w:widowControl w:val="0"/>
              <w:spacing w:line="360" w:lineRule="auto"/>
              <w:jc w:val="both"/>
              <w:rPr>
                <w:rFonts w:ascii="Times New Roman" w:eastAsia="Times New Roman" w:hAnsi="Times New Roman" w:cs="Times New Roman"/>
                <w:color w:val="111111"/>
                <w:sz w:val="24"/>
                <w:szCs w:val="24"/>
              </w:rPr>
            </w:pPr>
          </w:p>
        </w:tc>
        <w:tc>
          <w:tcPr>
            <w:tcW w:w="4680" w:type="dxa"/>
            <w:shd w:val="clear" w:color="auto" w:fill="auto"/>
            <w:tcMar>
              <w:top w:w="100" w:type="dxa"/>
              <w:left w:w="100" w:type="dxa"/>
              <w:bottom w:w="100" w:type="dxa"/>
              <w:right w:w="100" w:type="dxa"/>
            </w:tcMar>
          </w:tcPr>
          <w:p w:rsidR="00404ED0" w:rsidP="00CE42BE">
            <w:pPr>
              <w:widowControl w:val="0"/>
              <w:numPr>
                <w:ilvl w:val="0"/>
                <w:numId w:val="7"/>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Legislative changes that have an effect on import/export restrictions, taxation, and employment</w:t>
            </w:r>
          </w:p>
          <w:p w:rsidR="00404ED0" w:rsidP="00CE42BE">
            <w:pPr>
              <w:widowControl w:val="0"/>
              <w:numPr>
                <w:ilvl w:val="0"/>
                <w:numId w:val="7"/>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Compliance with EU laws and regulations after Brexit</w:t>
            </w:r>
          </w:p>
          <w:p w:rsidR="00404ED0" w:rsidP="00CE42BE">
            <w:pPr>
              <w:widowControl w:val="0"/>
              <w:numPr>
                <w:ilvl w:val="0"/>
                <w:numId w:val="7"/>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Protection of intellectual property rights and data privacy</w:t>
            </w:r>
          </w:p>
          <w:p w:rsidR="00404ED0" w:rsidP="00CE42BE">
            <w:pPr>
              <w:widowControl w:val="0"/>
              <w:numPr>
                <w:ilvl w:val="0"/>
                <w:numId w:val="7"/>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Enforcement of anti-trust and anti-monopoly laws</w:t>
            </w:r>
          </w:p>
          <w:p w:rsidR="00404ED0" w:rsidP="00CE42BE">
            <w:pPr>
              <w:widowControl w:val="0"/>
              <w:numPr>
                <w:ilvl w:val="0"/>
                <w:numId w:val="7"/>
              </w:numPr>
              <w:spacing w:line="360" w:lineRule="auto"/>
              <w:jc w:val="both"/>
              <w:rPr>
                <w:rFonts w:ascii="Times New Roman" w:eastAsia="Times New Roman" w:hAnsi="Times New Roman" w:cs="Times New Roman"/>
                <w:color w:val="000000"/>
              </w:rPr>
            </w:pPr>
            <w:hyperlink r:id="rId5">
              <w:r>
                <w:rPr>
                  <w:rFonts w:ascii="Times New Roman" w:eastAsia="Times New Roman" w:hAnsi="Times New Roman" w:cs="Times New Roman"/>
                  <w:sz w:val="24"/>
                  <w:szCs w:val="24"/>
                </w:rPr>
                <w:t xml:space="preserve">Promotion of human rights and social </w:t>
              </w:r>
              <w:r>
                <w:rPr>
                  <w:rFonts w:ascii="Times New Roman" w:eastAsia="Times New Roman" w:hAnsi="Times New Roman" w:cs="Times New Roman"/>
                  <w:sz w:val="24"/>
                  <w:szCs w:val="24"/>
                </w:rPr>
                <w:t>justice</w:t>
              </w:r>
            </w:hyperlink>
          </w:p>
        </w:tc>
      </w:tr>
    </w:tbl>
    <w:p w:rsidR="00404ED0" w:rsidP="00CE42BE">
      <w:pPr>
        <w:spacing w:line="360" w:lineRule="auto"/>
        <w:jc w:val="both"/>
        <w:rPr>
          <w:rFonts w:ascii="Times New Roman" w:eastAsia="Times New Roman" w:hAnsi="Times New Roman" w:cs="Times New Roman"/>
          <w:color w:val="111111"/>
          <w:sz w:val="24"/>
          <w:szCs w:val="24"/>
        </w:rPr>
      </w:pPr>
    </w:p>
    <w:p w:rsidR="00404ED0" w:rsidP="00CE42BE">
      <w:pPr>
        <w:spacing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b/>
          <w:color w:val="111111"/>
          <w:sz w:val="24"/>
          <w:szCs w:val="24"/>
        </w:rPr>
        <w:t>Analysis</w:t>
      </w:r>
      <w:r>
        <w:rPr>
          <w:rFonts w:ascii="Times New Roman" w:eastAsia="Times New Roman" w:hAnsi="Times New Roman" w:cs="Times New Roman"/>
          <w:color w:val="111111"/>
          <w:sz w:val="24"/>
          <w:szCs w:val="24"/>
        </w:rPr>
        <w:t xml:space="preserve"> - Based on the PESTLE analysis. It ha</w:t>
      </w:r>
      <w:r>
        <w:rPr>
          <w:rFonts w:ascii="Times New Roman" w:eastAsia="Times New Roman" w:hAnsi="Times New Roman" w:cs="Times New Roman"/>
          <w:color w:val="111111"/>
          <w:sz w:val="24"/>
          <w:szCs w:val="24"/>
        </w:rPr>
        <w:t>s been identified that the consumer goods industry of the UK is highly dynamic and competitive, influenced by different types of external factors such as income levels, consumer preferences, environmental concerns, regulatory changes and technological inno</w:t>
      </w:r>
      <w:r>
        <w:rPr>
          <w:rFonts w:ascii="Times New Roman" w:eastAsia="Times New Roman" w:hAnsi="Times New Roman" w:cs="Times New Roman"/>
          <w:color w:val="111111"/>
          <w:sz w:val="24"/>
          <w:szCs w:val="24"/>
        </w:rPr>
        <w:t>vations. The chosen organization, Unilever, operates in the consumer goods industry, which mainly covers a wide range of goods and products such as personal care, food and beverages, household care, pet care and many more (</w:t>
      </w:r>
      <w:r>
        <w:rPr>
          <w:rFonts w:ascii="Times New Roman" w:eastAsia="Times New Roman" w:hAnsi="Times New Roman" w:cs="Times New Roman"/>
          <w:sz w:val="24"/>
          <w:szCs w:val="24"/>
          <w:highlight w:val="white"/>
        </w:rPr>
        <w:t>Laursen and Andersen, 2023</w:t>
      </w:r>
      <w:r>
        <w:rPr>
          <w:rFonts w:ascii="Times New Roman" w:eastAsia="Times New Roman" w:hAnsi="Times New Roman" w:cs="Times New Roman"/>
          <w:color w:val="111111"/>
          <w:sz w:val="24"/>
          <w:szCs w:val="24"/>
        </w:rPr>
        <w:t>). Acco</w:t>
      </w:r>
      <w:r>
        <w:rPr>
          <w:rFonts w:ascii="Times New Roman" w:eastAsia="Times New Roman" w:hAnsi="Times New Roman" w:cs="Times New Roman"/>
          <w:color w:val="111111"/>
          <w:sz w:val="24"/>
          <w:szCs w:val="24"/>
        </w:rPr>
        <w:t>rding to the ONS, the overall value of retail sales in the UK was £446.8 billion in the year 2020, which shows a decrease of 1.3% as compared with the last year's sales of 2019.</w:t>
      </w:r>
    </w:p>
    <w:p w:rsidR="00404ED0" w:rsidP="00CE42BE">
      <w:pPr>
        <w:spacing w:line="360" w:lineRule="auto"/>
        <w:jc w:val="center"/>
        <w:rPr>
          <w:rFonts w:ascii="Times New Roman" w:eastAsia="Times New Roman" w:hAnsi="Times New Roman" w:cs="Times New Roman"/>
          <w:color w:val="111111"/>
          <w:sz w:val="24"/>
          <w:szCs w:val="24"/>
        </w:rPr>
      </w:pPr>
      <w:r>
        <w:rPr>
          <w:rFonts w:ascii="Times New Roman" w:eastAsia="Times New Roman" w:hAnsi="Times New Roman" w:cs="Times New Roman"/>
          <w:noProof/>
          <w:color w:val="111111"/>
          <w:sz w:val="24"/>
          <w:szCs w:val="24"/>
          <w:lang w:val="en-IN"/>
        </w:rPr>
        <w:drawing>
          <wp:inline distT="114300" distB="114300" distL="114300" distR="114300">
            <wp:extent cx="5943600" cy="3390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xmlns:r="http://schemas.openxmlformats.org/officeDocument/2006/relationships" r:embed="rId6"/>
                    <a:stretch>
                      <a:fillRect/>
                    </a:stretch>
                  </pic:blipFill>
                  <pic:spPr>
                    <a:xfrm>
                      <a:off x="0" y="0"/>
                      <a:ext cx="5943600" cy="3390900"/>
                    </a:xfrm>
                    <a:prstGeom prst="rect">
                      <a:avLst/>
                    </a:prstGeom>
                  </pic:spPr>
                </pic:pic>
              </a:graphicData>
            </a:graphic>
          </wp:inline>
        </w:drawing>
      </w:r>
    </w:p>
    <w:p w:rsidR="00404ED0" w:rsidP="00CE42BE">
      <w:pPr>
        <w:spacing w:line="360" w:lineRule="auto"/>
        <w:jc w:val="center"/>
        <w:rPr>
          <w:rFonts w:ascii="Times New Roman" w:eastAsia="Times New Roman" w:hAnsi="Times New Roman" w:cs="Times New Roman"/>
          <w:color w:val="111111"/>
          <w:sz w:val="24"/>
          <w:szCs w:val="24"/>
        </w:rPr>
      </w:pPr>
      <w:r>
        <w:rPr>
          <w:rFonts w:ascii="Times New Roman" w:eastAsia="Times New Roman" w:hAnsi="Times New Roman" w:cs="Times New Roman"/>
          <w:b/>
          <w:color w:val="111111"/>
          <w:sz w:val="24"/>
          <w:szCs w:val="24"/>
        </w:rPr>
        <w:t xml:space="preserve">Figure:  </w:t>
      </w:r>
      <w:r>
        <w:rPr>
          <w:rFonts w:ascii="Times New Roman" w:eastAsia="Times New Roman" w:hAnsi="Times New Roman" w:cs="Times New Roman"/>
          <w:color w:val="111111"/>
          <w:sz w:val="24"/>
          <w:szCs w:val="24"/>
        </w:rPr>
        <w:t>Retail sales in the UK</w:t>
      </w:r>
    </w:p>
    <w:p w:rsidR="00404ED0" w:rsidP="00CE42BE">
      <w:pPr>
        <w:spacing w:line="360" w:lineRule="auto"/>
        <w:jc w:val="cente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(Source: </w:t>
      </w:r>
      <w:r>
        <w:rPr>
          <w:rFonts w:ascii="Times New Roman" w:eastAsia="Times New Roman" w:hAnsi="Times New Roman" w:cs="Times New Roman"/>
          <w:sz w:val="24"/>
          <w:szCs w:val="24"/>
        </w:rPr>
        <w:t>Retail sales, 2020)</w:t>
      </w:r>
    </w:p>
    <w:p w:rsidR="00404ED0" w:rsidP="00CE42BE">
      <w:pPr>
        <w:spacing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Unilever is kn</w:t>
      </w:r>
      <w:r>
        <w:rPr>
          <w:rFonts w:ascii="Times New Roman" w:eastAsia="Times New Roman" w:hAnsi="Times New Roman" w:cs="Times New Roman"/>
          <w:color w:val="111111"/>
          <w:sz w:val="24"/>
          <w:szCs w:val="24"/>
        </w:rPr>
        <w:t xml:space="preserve">own to be one of the leading players in the global consumer goods industry of the UK, with over 400 brands across various categories such as beauty and personal care, pet care, </w:t>
      </w:r>
      <w:r>
        <w:rPr>
          <w:rFonts w:ascii="Times New Roman" w:eastAsia="Times New Roman" w:hAnsi="Times New Roman" w:cs="Times New Roman"/>
          <w:color w:val="111111"/>
          <w:sz w:val="24"/>
          <w:szCs w:val="24"/>
        </w:rPr>
        <w:t>food and beverages and others. Unilever’s main competitors in the industry incl</w:t>
      </w:r>
      <w:r>
        <w:rPr>
          <w:rFonts w:ascii="Times New Roman" w:eastAsia="Times New Roman" w:hAnsi="Times New Roman" w:cs="Times New Roman"/>
          <w:color w:val="111111"/>
          <w:sz w:val="24"/>
          <w:szCs w:val="24"/>
        </w:rPr>
        <w:t>ude Nestlé, Coca-Cola, Procter &amp; Gamble (P&amp;G), PepsiCo, General Mills, Kraft Heinz, Kellogg’s and many more (</w:t>
      </w:r>
      <w:r>
        <w:rPr>
          <w:rFonts w:ascii="Times New Roman" w:eastAsia="Times New Roman" w:hAnsi="Times New Roman" w:cs="Times New Roman"/>
          <w:sz w:val="24"/>
          <w:szCs w:val="24"/>
          <w:highlight w:val="white"/>
        </w:rPr>
        <w:t>Reza, 2020</w:t>
      </w:r>
      <w:r>
        <w:rPr>
          <w:rFonts w:ascii="Times New Roman" w:eastAsia="Times New Roman" w:hAnsi="Times New Roman" w:cs="Times New Roman"/>
          <w:color w:val="111111"/>
          <w:sz w:val="24"/>
          <w:szCs w:val="24"/>
        </w:rPr>
        <w:t>). Each competitor of the business has its own strengths and limitations in terms of market share, product portfolio, innovation capabili</w:t>
      </w:r>
      <w:r>
        <w:rPr>
          <w:rFonts w:ascii="Times New Roman" w:eastAsia="Times New Roman" w:hAnsi="Times New Roman" w:cs="Times New Roman"/>
          <w:color w:val="111111"/>
          <w:sz w:val="24"/>
          <w:szCs w:val="24"/>
        </w:rPr>
        <w:t xml:space="preserve">ty, geographic presence, and others. It has also been evaluated that the market position of Unilever in the consumer goods industry varies depending on the category as well as on the region. For example, Unilever is known to be the global leader in beauty and </w:t>
      </w:r>
      <w:r>
        <w:rPr>
          <w:rFonts w:ascii="Times New Roman" w:eastAsia="Times New Roman" w:hAnsi="Times New Roman" w:cs="Times New Roman"/>
          <w:color w:val="111111"/>
          <w:sz w:val="24"/>
          <w:szCs w:val="24"/>
        </w:rPr>
        <w:t xml:space="preserve">personal care products with a 10% market share in the year 2020. </w:t>
      </w:r>
    </w:p>
    <w:p w:rsidR="00404ED0" w:rsidP="00CE42BE">
      <w:pPr>
        <w:pStyle w:val="Heading1"/>
      </w:pPr>
      <w:bookmarkStart w:id="2" w:name="_Toc133431223"/>
      <w:r>
        <w:t>Marketing segmentation</w:t>
      </w:r>
      <w:bookmarkEnd w:id="2"/>
    </w:p>
    <w:p w:rsidR="00404ED0" w:rsidP="00CE42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global consumer goods company, Unilever, operates over </w:t>
      </w:r>
      <w:r>
        <w:rPr>
          <w:rFonts w:ascii="Times New Roman" w:eastAsia="Times New Roman" w:hAnsi="Times New Roman" w:cs="Times New Roman"/>
          <w:b/>
          <w:i/>
          <w:sz w:val="24"/>
          <w:szCs w:val="24"/>
        </w:rPr>
        <w:t xml:space="preserve">multiple segments </w:t>
      </w:r>
      <w:r>
        <w:rPr>
          <w:rFonts w:ascii="Times New Roman" w:eastAsia="Times New Roman" w:hAnsi="Times New Roman" w:cs="Times New Roman"/>
          <w:sz w:val="24"/>
          <w:szCs w:val="24"/>
        </w:rPr>
        <w:t>which include home care, personal care and refreshments amongst other categories. The market segmentation of the company depends upon product category and is also variable across the regions that it operates in (</w:t>
      </w:r>
      <w:r>
        <w:rPr>
          <w:rFonts w:ascii="Times New Roman" w:eastAsia="Times New Roman" w:hAnsi="Times New Roman" w:cs="Times New Roman"/>
          <w:color w:val="222222"/>
          <w:sz w:val="24"/>
          <w:szCs w:val="24"/>
          <w:highlight w:val="white"/>
        </w:rPr>
        <w:t>Reza, 2020)</w:t>
      </w:r>
      <w:r>
        <w:rPr>
          <w:rFonts w:ascii="Times New Roman" w:eastAsia="Times New Roman" w:hAnsi="Times New Roman" w:cs="Times New Roman"/>
          <w:sz w:val="24"/>
          <w:szCs w:val="24"/>
        </w:rPr>
        <w:t>. Hence, the positioning, target and</w:t>
      </w:r>
      <w:r>
        <w:rPr>
          <w:rFonts w:ascii="Times New Roman" w:eastAsia="Times New Roman" w:hAnsi="Times New Roman" w:cs="Times New Roman"/>
          <w:sz w:val="24"/>
          <w:szCs w:val="24"/>
        </w:rPr>
        <w:t xml:space="preserve"> segmentation approach depends upon the range of products and different customers to whom the products appeal to</w:t>
      </w:r>
    </w:p>
    <w:p w:rsidR="00404ED0" w:rsidP="00CE42BE">
      <w:pPr>
        <w:spacing w:line="360" w:lineRule="auto"/>
        <w:jc w:val="both"/>
        <w:rPr>
          <w:rFonts w:ascii="Times New Roman" w:eastAsia="Times New Roman" w:hAnsi="Times New Roman" w:cs="Times New Roman"/>
          <w:sz w:val="24"/>
          <w:szCs w:val="24"/>
        </w:rPr>
      </w:pPr>
    </w:p>
    <w:p w:rsidR="00404ED0" w:rsidP="00CE42B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Care</w:t>
      </w:r>
    </w:p>
    <w:p w:rsidR="00404ED0" w:rsidP="00CE42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personal care category of the company has been segmented based on factors like </w:t>
      </w:r>
      <w:r>
        <w:rPr>
          <w:rFonts w:ascii="Times New Roman" w:eastAsia="Times New Roman" w:hAnsi="Times New Roman" w:cs="Times New Roman"/>
          <w:b/>
          <w:i/>
          <w:sz w:val="24"/>
          <w:szCs w:val="24"/>
        </w:rPr>
        <w:t>Lifestyle, Gender and Age</w:t>
      </w:r>
      <w:r>
        <w:rPr>
          <w:rFonts w:ascii="Times New Roman" w:eastAsia="Times New Roman" w:hAnsi="Times New Roman" w:cs="Times New Roman"/>
          <w:sz w:val="24"/>
          <w:szCs w:val="24"/>
        </w:rPr>
        <w:t>. Unilever offers a range of products in the context of personal care items under various brands such as Tresemme, Axe, Dove and numerous other brands. An example of segmentation of its personal care range includes the way in which Unilever ensures that the Do</w:t>
      </w:r>
      <w:r>
        <w:rPr>
          <w:rFonts w:ascii="Times New Roman" w:eastAsia="Times New Roman" w:hAnsi="Times New Roman" w:cs="Times New Roman"/>
          <w:sz w:val="24"/>
          <w:szCs w:val="24"/>
        </w:rPr>
        <w:t>ve brand is targeted towards female customers of all ages who</w:t>
      </w:r>
      <w:r>
        <w:rPr>
          <w:rFonts w:ascii="Times New Roman" w:eastAsia="Times New Roman" w:hAnsi="Times New Roman" w:cs="Times New Roman"/>
          <w:sz w:val="24"/>
          <w:szCs w:val="24"/>
        </w:rPr>
        <w:t xml:space="preserve"> are in search of nourishing and gentle products for their hair and skin, however, a product like Axe is targeted towards young men who are in search for products that would help them feel </w:t>
      </w:r>
      <w:r>
        <w:rPr>
          <w:rFonts w:ascii="Times New Roman" w:eastAsia="Times New Roman" w:hAnsi="Times New Roman" w:cs="Times New Roman"/>
          <w:sz w:val="24"/>
          <w:szCs w:val="24"/>
        </w:rPr>
        <w:t>more attractive and confident (</w:t>
      </w:r>
      <w:r>
        <w:rPr>
          <w:rFonts w:ascii="Times New Roman" w:eastAsia="Times New Roman" w:hAnsi="Times New Roman" w:cs="Times New Roman"/>
          <w:color w:val="222222"/>
          <w:sz w:val="24"/>
          <w:szCs w:val="24"/>
          <w:highlight w:val="white"/>
        </w:rPr>
        <w:t>Tien, 2019)</w:t>
      </w:r>
      <w:r>
        <w:rPr>
          <w:rFonts w:ascii="Times New Roman" w:eastAsia="Times New Roman" w:hAnsi="Times New Roman" w:cs="Times New Roman"/>
          <w:sz w:val="24"/>
          <w:szCs w:val="24"/>
        </w:rPr>
        <w:t xml:space="preserve">. </w:t>
      </w:r>
    </w:p>
    <w:p w:rsidR="00404ED0" w:rsidP="00CE42BE">
      <w:pPr>
        <w:spacing w:line="360" w:lineRule="auto"/>
        <w:jc w:val="both"/>
        <w:rPr>
          <w:rFonts w:ascii="Times New Roman" w:eastAsia="Times New Roman" w:hAnsi="Times New Roman" w:cs="Times New Roman"/>
          <w:sz w:val="24"/>
          <w:szCs w:val="24"/>
        </w:rPr>
      </w:pPr>
    </w:p>
    <w:p w:rsidR="00404ED0" w:rsidP="00CE42B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care</w:t>
      </w:r>
    </w:p>
    <w:p w:rsidR="00404ED0" w:rsidP="00CE42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has segmented the market based on home care factors that include product </w:t>
      </w:r>
      <w:r>
        <w:rPr>
          <w:rFonts w:ascii="Times New Roman" w:eastAsia="Times New Roman" w:hAnsi="Times New Roman" w:cs="Times New Roman"/>
          <w:b/>
          <w:i/>
          <w:sz w:val="24"/>
          <w:szCs w:val="24"/>
        </w:rPr>
        <w:t>usage and geography.</w:t>
      </w:r>
      <w:r>
        <w:rPr>
          <w:rFonts w:ascii="Times New Roman" w:eastAsia="Times New Roman" w:hAnsi="Times New Roman" w:cs="Times New Roman"/>
          <w:sz w:val="24"/>
          <w:szCs w:val="24"/>
        </w:rPr>
        <w:t xml:space="preserve"> There is a wide range of products that Unilever offers in terms of home care products such</w:t>
      </w:r>
      <w:r>
        <w:rPr>
          <w:rFonts w:ascii="Times New Roman" w:eastAsia="Times New Roman" w:hAnsi="Times New Roman" w:cs="Times New Roman"/>
          <w:sz w:val="24"/>
          <w:szCs w:val="24"/>
        </w:rPr>
        <w:t xml:space="preserve"> as fabrics softeners, laundry detergents and household cleaners which come under several brands such as Domestos, Comfort, Surf and numerous other brands (</w:t>
      </w:r>
      <w:r>
        <w:rPr>
          <w:rFonts w:ascii="Times New Roman" w:eastAsia="Times New Roman" w:hAnsi="Times New Roman" w:cs="Times New Roman"/>
          <w:color w:val="222222"/>
          <w:sz w:val="24"/>
          <w:szCs w:val="24"/>
          <w:highlight w:val="white"/>
        </w:rPr>
        <w:t>Mazikana, 2023</w:t>
      </w:r>
      <w:r>
        <w:rPr>
          <w:rFonts w:ascii="Times New Roman" w:eastAsia="Times New Roman" w:hAnsi="Times New Roman" w:cs="Times New Roman"/>
          <w:sz w:val="24"/>
          <w:szCs w:val="24"/>
        </w:rPr>
        <w:t>). The way in which the markets have been segregated and segmented can be explained th</w:t>
      </w:r>
      <w:r>
        <w:rPr>
          <w:rFonts w:ascii="Times New Roman" w:eastAsia="Times New Roman" w:hAnsi="Times New Roman" w:cs="Times New Roman"/>
          <w:sz w:val="24"/>
          <w:szCs w:val="24"/>
        </w:rPr>
        <w:t xml:space="preserve">rough the example where Unilever uses the brand Surf to target consumers who are looking for effective and </w:t>
      </w:r>
      <w:r>
        <w:rPr>
          <w:rFonts w:ascii="Times New Roman" w:eastAsia="Times New Roman" w:hAnsi="Times New Roman" w:cs="Times New Roman"/>
          <w:sz w:val="24"/>
          <w:szCs w:val="24"/>
        </w:rPr>
        <w:t>affordable laundry detergents in emerging market economies, however, the company has targeted the brand Comfort towards consumers who are looking for</w:t>
      </w:r>
      <w:r>
        <w:rPr>
          <w:rFonts w:ascii="Times New Roman" w:eastAsia="Times New Roman" w:hAnsi="Times New Roman" w:cs="Times New Roman"/>
          <w:sz w:val="24"/>
          <w:szCs w:val="24"/>
        </w:rPr>
        <w:t xml:space="preserve"> fabric softeners that are of premium quality and these customers belong to developed market economies. </w:t>
      </w:r>
    </w:p>
    <w:p w:rsidR="00404ED0" w:rsidP="00CE42BE">
      <w:pPr>
        <w:spacing w:line="360" w:lineRule="auto"/>
        <w:jc w:val="both"/>
        <w:rPr>
          <w:rFonts w:ascii="Times New Roman" w:eastAsia="Times New Roman" w:hAnsi="Times New Roman" w:cs="Times New Roman"/>
          <w:sz w:val="24"/>
          <w:szCs w:val="24"/>
        </w:rPr>
      </w:pPr>
    </w:p>
    <w:p w:rsidR="00404ED0" w:rsidP="00CE42B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Foods</w:t>
      </w:r>
    </w:p>
    <w:p w:rsidR="00404ED0" w:rsidP="00CE42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context of market segmentation for food-based markets, there are several factors such as </w:t>
      </w:r>
      <w:r>
        <w:rPr>
          <w:rFonts w:ascii="Times New Roman" w:eastAsia="Times New Roman" w:hAnsi="Times New Roman" w:cs="Times New Roman"/>
          <w:b/>
          <w:i/>
          <w:sz w:val="24"/>
          <w:szCs w:val="24"/>
        </w:rPr>
        <w:t>lifestyle, age and geography</w:t>
      </w:r>
      <w:r>
        <w:rPr>
          <w:rFonts w:ascii="Times New Roman" w:eastAsia="Times New Roman" w:hAnsi="Times New Roman" w:cs="Times New Roman"/>
          <w:sz w:val="24"/>
          <w:szCs w:val="24"/>
        </w:rPr>
        <w:t xml:space="preserve"> which the company c</w:t>
      </w:r>
      <w:r>
        <w:rPr>
          <w:rFonts w:ascii="Times New Roman" w:eastAsia="Times New Roman" w:hAnsi="Times New Roman" w:cs="Times New Roman"/>
          <w:sz w:val="24"/>
          <w:szCs w:val="24"/>
        </w:rPr>
        <w:t>onsiders. Unilever has offered a range of food products such as soups, tea, ice cream and numerous other products under several brands like Lipton, Ben and Jerry, Knorr and numerous others brands (</w:t>
      </w:r>
      <w:r>
        <w:rPr>
          <w:rFonts w:ascii="Times New Roman" w:eastAsia="Times New Roman" w:hAnsi="Times New Roman" w:cs="Times New Roman"/>
          <w:color w:val="222222"/>
          <w:sz w:val="24"/>
          <w:szCs w:val="24"/>
          <w:highlight w:val="white"/>
        </w:rPr>
        <w:t>Laursen and Andersen, 2023</w:t>
      </w:r>
      <w:r>
        <w:rPr>
          <w:rFonts w:ascii="Times New Roman" w:eastAsia="Times New Roman" w:hAnsi="Times New Roman" w:cs="Times New Roman"/>
          <w:sz w:val="24"/>
          <w:szCs w:val="24"/>
        </w:rPr>
        <w:t>). The way in which the company ha</w:t>
      </w:r>
      <w:r>
        <w:rPr>
          <w:rFonts w:ascii="Times New Roman" w:eastAsia="Times New Roman" w:hAnsi="Times New Roman" w:cs="Times New Roman"/>
          <w:sz w:val="24"/>
          <w:szCs w:val="24"/>
        </w:rPr>
        <w:t>s targeted customers can be explained through the example of the brand Ben and Jerry which is targeted at young adults who are in search of indulgent and premium ice cream products. However, the brand Lipton has been targeted by the company towards consume</w:t>
      </w:r>
      <w:r>
        <w:rPr>
          <w:rFonts w:ascii="Times New Roman" w:eastAsia="Times New Roman" w:hAnsi="Times New Roman" w:cs="Times New Roman"/>
          <w:sz w:val="24"/>
          <w:szCs w:val="24"/>
        </w:rPr>
        <w:t xml:space="preserve">rs who are health conscious and are looking for sustainable and natural tea products. </w:t>
      </w:r>
    </w:p>
    <w:p w:rsidR="00404ED0" w:rsidP="00CE42BE">
      <w:pPr>
        <w:spacing w:line="360" w:lineRule="auto"/>
        <w:jc w:val="both"/>
        <w:rPr>
          <w:rFonts w:ascii="Times New Roman" w:eastAsia="Times New Roman" w:hAnsi="Times New Roman" w:cs="Times New Roman"/>
          <w:sz w:val="24"/>
          <w:szCs w:val="24"/>
        </w:rPr>
      </w:pPr>
    </w:p>
    <w:p w:rsidR="00404ED0" w:rsidP="00CE42B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Refreshments </w:t>
      </w:r>
    </w:p>
    <w:p w:rsidR="00404ED0" w:rsidP="00CE42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has used its segmentation approach in the refreshment market based on factors like </w:t>
      </w:r>
      <w:r>
        <w:rPr>
          <w:rFonts w:ascii="Times New Roman" w:eastAsia="Times New Roman" w:hAnsi="Times New Roman" w:cs="Times New Roman"/>
          <w:b/>
          <w:i/>
          <w:sz w:val="24"/>
          <w:szCs w:val="24"/>
        </w:rPr>
        <w:t>occasion, age and geography.</w:t>
      </w:r>
      <w:r>
        <w:rPr>
          <w:rFonts w:ascii="Times New Roman" w:eastAsia="Times New Roman" w:hAnsi="Times New Roman" w:cs="Times New Roman"/>
          <w:sz w:val="24"/>
          <w:szCs w:val="24"/>
        </w:rPr>
        <w:t xml:space="preserve"> There are several different op</w:t>
      </w:r>
      <w:r>
        <w:rPr>
          <w:rFonts w:ascii="Times New Roman" w:eastAsia="Times New Roman" w:hAnsi="Times New Roman" w:cs="Times New Roman"/>
          <w:sz w:val="24"/>
          <w:szCs w:val="24"/>
        </w:rPr>
        <w:t>tions in the range of refreshments that the company offers such as soft drinks, coffee, tea and more under different brands like Lipton iced tea, PG Tips, Lipton and numerous other brands. The target and segmentation approach can be explained in the way the</w:t>
      </w:r>
      <w:r>
        <w:rPr>
          <w:rFonts w:ascii="Times New Roman" w:eastAsia="Times New Roman" w:hAnsi="Times New Roman" w:cs="Times New Roman"/>
          <w:sz w:val="24"/>
          <w:szCs w:val="24"/>
        </w:rPr>
        <w:t xml:space="preserve"> company has targeted the brand Lipton ice tea towards young adults who are looking for low-calorie and refreshing beverages (</w:t>
      </w:r>
      <w:r>
        <w:rPr>
          <w:rFonts w:ascii="Times New Roman" w:eastAsia="Times New Roman" w:hAnsi="Times New Roman" w:cs="Times New Roman"/>
          <w:color w:val="222222"/>
          <w:sz w:val="24"/>
          <w:szCs w:val="24"/>
          <w:highlight w:val="white"/>
        </w:rPr>
        <w:t>Reza, 2020)</w:t>
      </w:r>
      <w:r>
        <w:rPr>
          <w:rFonts w:ascii="Times New Roman" w:eastAsia="Times New Roman" w:hAnsi="Times New Roman" w:cs="Times New Roman"/>
          <w:sz w:val="24"/>
          <w:szCs w:val="24"/>
        </w:rPr>
        <w:t>. On the other hand, a product like PG Tips is a brand that targets older customers that are looking for authentic an</w:t>
      </w:r>
      <w:r>
        <w:rPr>
          <w:rFonts w:ascii="Times New Roman" w:eastAsia="Times New Roman" w:hAnsi="Times New Roman" w:cs="Times New Roman"/>
          <w:sz w:val="24"/>
          <w:szCs w:val="24"/>
        </w:rPr>
        <w:t xml:space="preserve">d traditional tea products. </w:t>
      </w:r>
    </w:p>
    <w:p w:rsidR="00404ED0" w:rsidP="00CE42BE">
      <w:pPr>
        <w:spacing w:line="360" w:lineRule="auto"/>
        <w:jc w:val="both"/>
        <w:rPr>
          <w:rFonts w:ascii="Times New Roman" w:eastAsia="Times New Roman" w:hAnsi="Times New Roman" w:cs="Times New Roman"/>
          <w:sz w:val="24"/>
          <w:szCs w:val="24"/>
        </w:rPr>
      </w:pPr>
    </w:p>
    <w:p w:rsidR="00404ED0" w:rsidP="00CE42BE">
      <w:pPr>
        <w:spacing w:line="360" w:lineRule="auto"/>
        <w:jc w:val="both"/>
      </w:pPr>
      <w:r>
        <w:rPr>
          <w:rFonts w:ascii="Times New Roman" w:eastAsia="Times New Roman" w:hAnsi="Times New Roman" w:cs="Times New Roman"/>
          <w:sz w:val="24"/>
          <w:szCs w:val="24"/>
        </w:rPr>
        <w:t xml:space="preserve">It is observed from the analysis of market segmentation by the company that a combination of </w:t>
      </w:r>
      <w:r>
        <w:rPr>
          <w:rFonts w:ascii="Times New Roman" w:eastAsia="Times New Roman" w:hAnsi="Times New Roman" w:cs="Times New Roman"/>
          <w:b/>
          <w:i/>
          <w:sz w:val="24"/>
          <w:szCs w:val="24"/>
        </w:rPr>
        <w:t xml:space="preserve">geographical, demographic and psychographic </w:t>
      </w:r>
      <w:r>
        <w:rPr>
          <w:rFonts w:ascii="Times New Roman" w:eastAsia="Times New Roman" w:hAnsi="Times New Roman" w:cs="Times New Roman"/>
          <w:sz w:val="24"/>
          <w:szCs w:val="24"/>
        </w:rPr>
        <w:t>segmentation is used by Unilever in order to effectively target its product across differ</w:t>
      </w:r>
      <w:r>
        <w:rPr>
          <w:rFonts w:ascii="Times New Roman" w:eastAsia="Times New Roman" w:hAnsi="Times New Roman" w:cs="Times New Roman"/>
          <w:sz w:val="24"/>
          <w:szCs w:val="24"/>
        </w:rPr>
        <w:t>ent groups of consumers in various markets on a global level. Unilever uses this segmentation approach to operate over multiple segments which includes home care, personal care and refreshments (</w:t>
      </w:r>
      <w:r>
        <w:rPr>
          <w:rFonts w:ascii="Times New Roman" w:eastAsia="Times New Roman" w:hAnsi="Times New Roman" w:cs="Times New Roman"/>
          <w:color w:val="222222"/>
          <w:sz w:val="24"/>
          <w:szCs w:val="24"/>
          <w:highlight w:val="white"/>
        </w:rPr>
        <w:t>Tien, 2019)</w:t>
      </w:r>
      <w:r>
        <w:rPr>
          <w:rFonts w:ascii="Times New Roman" w:eastAsia="Times New Roman" w:hAnsi="Times New Roman" w:cs="Times New Roman"/>
          <w:sz w:val="24"/>
          <w:szCs w:val="24"/>
        </w:rPr>
        <w:t>. The market segmentation of the company depends u</w:t>
      </w:r>
      <w:r>
        <w:rPr>
          <w:rFonts w:ascii="Times New Roman" w:eastAsia="Times New Roman" w:hAnsi="Times New Roman" w:cs="Times New Roman"/>
          <w:sz w:val="24"/>
          <w:szCs w:val="24"/>
        </w:rPr>
        <w:t xml:space="preserve">pon product category and is also variable across the regions that it operates in. Hence, the </w:t>
      </w:r>
      <w:r>
        <w:rPr>
          <w:rFonts w:ascii="Times New Roman" w:eastAsia="Times New Roman" w:hAnsi="Times New Roman" w:cs="Times New Roman"/>
          <w:sz w:val="24"/>
          <w:szCs w:val="24"/>
        </w:rPr>
        <w:t>positioning, target and segmentation approach depends upon the range of products and different customers to whom the products appeal.</w:t>
      </w:r>
    </w:p>
    <w:p w:rsidR="00404ED0" w:rsidP="00CE42BE">
      <w:pPr>
        <w:pStyle w:val="Heading1"/>
      </w:pPr>
      <w:bookmarkStart w:id="3" w:name="_Toc133431224"/>
      <w:r>
        <w:t>Innovation in marketing</w:t>
      </w:r>
      <w:bookmarkEnd w:id="3"/>
    </w:p>
    <w:p w:rsidR="00404ED0" w:rsidP="00CE42BE">
      <w:pPr>
        <w:spacing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Unileve</w:t>
      </w:r>
      <w:r>
        <w:rPr>
          <w:rFonts w:ascii="Times New Roman" w:eastAsia="Times New Roman" w:hAnsi="Times New Roman" w:cs="Times New Roman"/>
          <w:color w:val="111111"/>
          <w:sz w:val="24"/>
          <w:szCs w:val="24"/>
        </w:rPr>
        <w:t>r is known to be an organization which mainly strives to innovate for consumers and the planet, with the help of using world-class technology and science in order to create superior products that are kind and effective to the society and environment. Unilev</w:t>
      </w:r>
      <w:r>
        <w:rPr>
          <w:rFonts w:ascii="Times New Roman" w:eastAsia="Times New Roman" w:hAnsi="Times New Roman" w:cs="Times New Roman"/>
          <w:color w:val="111111"/>
          <w:sz w:val="24"/>
          <w:szCs w:val="24"/>
        </w:rPr>
        <w:t>er leverages various types of innovation drivers for the purpose of achieving sustainable competitive advantage (SCA) in the consumer goods industry of the UK and other markets. Unilever’s key innovation activities that result in sustainable competitive ad</w:t>
      </w:r>
      <w:r>
        <w:rPr>
          <w:rFonts w:ascii="Times New Roman" w:eastAsia="Times New Roman" w:hAnsi="Times New Roman" w:cs="Times New Roman"/>
          <w:color w:val="111111"/>
          <w:sz w:val="24"/>
          <w:szCs w:val="24"/>
        </w:rPr>
        <w:t>vantage (SCA) are those that mainly help in creating value for its society, customers, and the planet while differentiating its goods and products from its several competitors (</w:t>
      </w:r>
      <w:r>
        <w:rPr>
          <w:rFonts w:ascii="Times New Roman" w:eastAsia="Times New Roman" w:hAnsi="Times New Roman" w:cs="Times New Roman"/>
          <w:sz w:val="24"/>
          <w:szCs w:val="24"/>
          <w:highlight w:val="white"/>
        </w:rPr>
        <w:t xml:space="preserve">Iglesias </w:t>
      </w:r>
      <w:r>
        <w:rPr>
          <w:rFonts w:ascii="Times New Roman" w:eastAsia="Times New Roman" w:hAnsi="Times New Roman" w:cs="Times New Roman"/>
          <w:i/>
          <w:sz w:val="24"/>
          <w:szCs w:val="24"/>
          <w:highlight w:val="white"/>
        </w:rPr>
        <w:t xml:space="preserve">et al. </w:t>
      </w:r>
      <w:r>
        <w:rPr>
          <w:rFonts w:ascii="Times New Roman" w:eastAsia="Times New Roman" w:hAnsi="Times New Roman" w:cs="Times New Roman"/>
          <w:sz w:val="24"/>
          <w:szCs w:val="24"/>
          <w:highlight w:val="white"/>
        </w:rPr>
        <w:t>2023</w:t>
      </w:r>
      <w:r>
        <w:rPr>
          <w:rFonts w:ascii="Times New Roman" w:eastAsia="Times New Roman" w:hAnsi="Times New Roman" w:cs="Times New Roman"/>
          <w:color w:val="111111"/>
          <w:sz w:val="24"/>
          <w:szCs w:val="24"/>
        </w:rPr>
        <w:t>). Unilever uses various innovation drivers, such as service innovation, product innovation, and business model innovation, in order to achieve its innovation goals effectively and efficiently. Some of these drivers are discussed below:</w:t>
      </w:r>
    </w:p>
    <w:p w:rsidR="00404ED0" w:rsidP="00CE42BE">
      <w:pPr>
        <w:spacing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b/>
          <w:color w:val="111111"/>
          <w:sz w:val="24"/>
          <w:szCs w:val="24"/>
        </w:rPr>
        <w:t>Product innovation</w:t>
      </w:r>
      <w:r>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rPr>
        <w:t>- Unilever focuses on developing new products or improving existing ones in order to meet the changing preferences and needs of its consumers. For example, Unilever launched a new brand of hair and skin care products that is Love Beauty and Planet, the pro</w:t>
      </w:r>
      <w:r>
        <w:rPr>
          <w:rFonts w:ascii="Times New Roman" w:eastAsia="Times New Roman" w:hAnsi="Times New Roman" w:cs="Times New Roman"/>
          <w:color w:val="111111"/>
          <w:sz w:val="24"/>
          <w:szCs w:val="24"/>
        </w:rPr>
        <w:t>ducts of this brand are cruelty-free, vegan, and made with ethically sourced ingredients. The brand also uses 100% recycled plastic bottles and aims to reduce the overall carbon footprint of the business by 20% by the year 2020. Another example is that the</w:t>
      </w:r>
      <w:r>
        <w:rPr>
          <w:rFonts w:ascii="Times New Roman" w:eastAsia="Times New Roman" w:hAnsi="Times New Roman" w:cs="Times New Roman"/>
          <w:color w:val="111111"/>
          <w:sz w:val="24"/>
          <w:szCs w:val="24"/>
        </w:rPr>
        <w:t xml:space="preserve"> company introduced plant-based meat alternatives, such as De Vegetarische Slager and The Vegetarian Butcher, which offer consumers more choices for healthy and sustainable diets.</w:t>
      </w:r>
    </w:p>
    <w:p w:rsidR="00404ED0" w:rsidP="00CE42BE">
      <w:pPr>
        <w:spacing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b/>
          <w:color w:val="111111"/>
          <w:sz w:val="24"/>
          <w:szCs w:val="24"/>
        </w:rPr>
        <w:t>Service innovation</w:t>
      </w:r>
      <w:r>
        <w:rPr>
          <w:rFonts w:ascii="Times New Roman" w:eastAsia="Times New Roman" w:hAnsi="Times New Roman" w:cs="Times New Roman"/>
          <w:color w:val="111111"/>
          <w:sz w:val="24"/>
          <w:szCs w:val="24"/>
        </w:rPr>
        <w:t xml:space="preserve"> - The organization enhances its services or creates new o</w:t>
      </w:r>
      <w:r>
        <w:rPr>
          <w:rFonts w:ascii="Times New Roman" w:eastAsia="Times New Roman" w:hAnsi="Times New Roman" w:cs="Times New Roman"/>
          <w:color w:val="111111"/>
          <w:sz w:val="24"/>
          <w:szCs w:val="24"/>
        </w:rPr>
        <w:t>nes in order to add more value to its products and customers. For example, Unilever partnered with Loop, which is a circular shopping platform that delivers products in reusable packaging and collects them after use for refilling and cleaning. This service</w:t>
      </w:r>
      <w:r>
        <w:rPr>
          <w:rFonts w:ascii="Times New Roman" w:eastAsia="Times New Roman" w:hAnsi="Times New Roman" w:cs="Times New Roman"/>
          <w:color w:val="111111"/>
          <w:sz w:val="24"/>
          <w:szCs w:val="24"/>
        </w:rPr>
        <w:t xml:space="preserve"> helps the company Unilever, in reducing plastic waste and offers an eco-friendly and convenient solution to its various consumers. Another example is Unilever's Shampoo Bar Salon, which is a pop-up store in London that mainly offers customers personalized </w:t>
      </w:r>
      <w:r>
        <w:rPr>
          <w:rFonts w:ascii="Times New Roman" w:eastAsia="Times New Roman" w:hAnsi="Times New Roman" w:cs="Times New Roman"/>
          <w:color w:val="111111"/>
          <w:sz w:val="24"/>
          <w:szCs w:val="24"/>
        </w:rPr>
        <w:t>shampoo bars that are made with natural ingredients and minimal packaging.</w:t>
      </w:r>
    </w:p>
    <w:p w:rsidR="00404ED0" w:rsidP="00CE42BE">
      <w:pPr>
        <w:spacing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b/>
          <w:color w:val="111111"/>
          <w:sz w:val="24"/>
          <w:szCs w:val="24"/>
        </w:rPr>
        <w:t>Business model innovation</w:t>
      </w:r>
      <w:r>
        <w:rPr>
          <w:rFonts w:ascii="Times New Roman" w:eastAsia="Times New Roman" w:hAnsi="Times New Roman" w:cs="Times New Roman"/>
          <w:color w:val="111111"/>
          <w:sz w:val="24"/>
          <w:szCs w:val="24"/>
        </w:rPr>
        <w:t xml:space="preserve"> - Unilever focuses on transforming its business model or creating new ones for the purpose of capturing new markets or increasing overall profitability</w:t>
      </w:r>
      <w:r>
        <w:rPr>
          <w:rFonts w:ascii="Times New Roman" w:eastAsia="Times New Roman" w:hAnsi="Times New Roman" w:cs="Times New Roman"/>
          <w:color w:val="111111"/>
          <w:sz w:val="24"/>
          <w:szCs w:val="24"/>
        </w:rPr>
        <w:t xml:space="preserve">, efficiency </w:t>
      </w:r>
      <w:r>
        <w:rPr>
          <w:rFonts w:ascii="Times New Roman" w:eastAsia="Times New Roman" w:hAnsi="Times New Roman" w:cs="Times New Roman"/>
          <w:color w:val="111111"/>
          <w:sz w:val="24"/>
          <w:szCs w:val="24"/>
        </w:rPr>
        <w:t>and productivity. For example, Unilever acquired Dollar Shave Club, which is a known to be online subscription service that mainly delivers razors and grooming goods and products to various customers' doors (</w:t>
      </w:r>
      <w:r>
        <w:rPr>
          <w:rFonts w:ascii="Times New Roman" w:eastAsia="Times New Roman" w:hAnsi="Times New Roman" w:cs="Times New Roman"/>
          <w:sz w:val="24"/>
          <w:szCs w:val="24"/>
          <w:highlight w:val="white"/>
        </w:rPr>
        <w:t xml:space="preserve">Lieu </w:t>
      </w:r>
      <w:r>
        <w:rPr>
          <w:rFonts w:ascii="Times New Roman" w:eastAsia="Times New Roman" w:hAnsi="Times New Roman" w:cs="Times New Roman"/>
          <w:i/>
          <w:sz w:val="24"/>
          <w:szCs w:val="24"/>
          <w:highlight w:val="white"/>
        </w:rPr>
        <w:t xml:space="preserve">et al. </w:t>
      </w:r>
      <w:r>
        <w:rPr>
          <w:rFonts w:ascii="Times New Roman" w:eastAsia="Times New Roman" w:hAnsi="Times New Roman" w:cs="Times New Roman"/>
          <w:sz w:val="24"/>
          <w:szCs w:val="24"/>
          <w:highlight w:val="white"/>
        </w:rPr>
        <w:t>2021)</w:t>
      </w:r>
      <w:r>
        <w:rPr>
          <w:rFonts w:ascii="Times New Roman" w:eastAsia="Times New Roman" w:hAnsi="Times New Roman" w:cs="Times New Roman"/>
          <w:color w:val="111111"/>
          <w:sz w:val="24"/>
          <w:szCs w:val="24"/>
        </w:rPr>
        <w:t>. This respect</w:t>
      </w:r>
      <w:r>
        <w:rPr>
          <w:rFonts w:ascii="Times New Roman" w:eastAsia="Times New Roman" w:hAnsi="Times New Roman" w:cs="Times New Roman"/>
          <w:color w:val="111111"/>
          <w:sz w:val="24"/>
          <w:szCs w:val="24"/>
        </w:rPr>
        <w:t>ive acquisition helped the company Unilever, to enter the fast-growing online shaving market and helps in accessing valuable consumer data and insights. Another example is Unilever's AI Hub in Shanghai, in which the company uses real-time data in order</w:t>
      </w:r>
      <w:r>
        <w:rPr>
          <w:rFonts w:ascii="Times New Roman" w:eastAsia="Times New Roman" w:hAnsi="Times New Roman" w:cs="Times New Roman"/>
          <w:color w:val="111111"/>
          <w:sz w:val="24"/>
          <w:szCs w:val="24"/>
        </w:rPr>
        <w:t xml:space="preserve"> to prototype innovations and test with the help of e-commerce in just a matter of days.</w:t>
      </w:r>
    </w:p>
    <w:p w:rsidR="00404ED0" w:rsidP="00CE42BE">
      <w:pPr>
        <w:spacing w:before="160"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These different innovation drivers help the organization Unilever to differentiate itself from its other rivals and competitors and contribute towards creating SCA thr</w:t>
      </w:r>
      <w:r>
        <w:rPr>
          <w:rFonts w:ascii="Times New Roman" w:eastAsia="Times New Roman" w:hAnsi="Times New Roman" w:cs="Times New Roman"/>
          <w:color w:val="111111"/>
          <w:sz w:val="24"/>
          <w:szCs w:val="24"/>
        </w:rPr>
        <w:t>ough the help of delivering superior value to its society, consumers, and the planet. This also helps Unilever in alignment with its purpose of making sustainable living commonplace.</w:t>
      </w:r>
    </w:p>
    <w:p w:rsidR="00404ED0" w:rsidP="00CE42BE">
      <w:pPr>
        <w:pStyle w:val="Heading1"/>
      </w:pPr>
      <w:bookmarkStart w:id="4" w:name="_Toc133431225"/>
      <w:r>
        <w:t>Strategic marketing</w:t>
      </w:r>
      <w:bookmarkEnd w:id="4"/>
    </w:p>
    <w:p w:rsidR="00404ED0" w:rsidP="00CE42BE">
      <w:pPr>
        <w:spacing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Unilever faces the challenge and issues of managing i</w:t>
      </w:r>
      <w:r>
        <w:rPr>
          <w:rFonts w:ascii="Times New Roman" w:eastAsia="Times New Roman" w:hAnsi="Times New Roman" w:cs="Times New Roman"/>
          <w:color w:val="111111"/>
          <w:sz w:val="24"/>
          <w:szCs w:val="24"/>
        </w:rPr>
        <w:t>ts limited resources in a dynamic and competitive market while pursuing its vision of making sustainable living commonplace. In order to achieve this, Unilever needs to allocate its various resources strategically to different drivers of innovation, diffe</w:t>
      </w:r>
      <w:r>
        <w:rPr>
          <w:rFonts w:ascii="Times New Roman" w:eastAsia="Times New Roman" w:hAnsi="Times New Roman" w:cs="Times New Roman"/>
          <w:color w:val="111111"/>
          <w:sz w:val="24"/>
          <w:szCs w:val="24"/>
        </w:rPr>
        <w:t xml:space="preserve">rent channels of the business, and different target markets. One possible strategy for Unilever to manage its limited resource allocation is by using the </w:t>
      </w:r>
      <w:r>
        <w:rPr>
          <w:rFonts w:ascii="Times New Roman" w:eastAsia="Times New Roman" w:hAnsi="Times New Roman" w:cs="Times New Roman"/>
          <w:b/>
          <w:color w:val="111111"/>
          <w:sz w:val="24"/>
          <w:szCs w:val="24"/>
        </w:rPr>
        <w:t>portfolio approach</w:t>
      </w:r>
      <w:r>
        <w:rPr>
          <w:rFonts w:ascii="Times New Roman" w:eastAsia="Times New Roman" w:hAnsi="Times New Roman" w:cs="Times New Roman"/>
          <w:color w:val="111111"/>
          <w:sz w:val="24"/>
          <w:szCs w:val="24"/>
        </w:rPr>
        <w:t>, which involves the process of balancing the trade-offs between short-term and long</w:t>
      </w:r>
      <w:r>
        <w:rPr>
          <w:rFonts w:ascii="Times New Roman" w:eastAsia="Times New Roman" w:hAnsi="Times New Roman" w:cs="Times New Roman"/>
          <w:color w:val="111111"/>
          <w:sz w:val="24"/>
          <w:szCs w:val="24"/>
        </w:rPr>
        <w:t>-term goals, risk and return, and core and non-core activities (</w:t>
      </w:r>
      <w:r>
        <w:rPr>
          <w:rFonts w:ascii="Times New Roman" w:eastAsia="Times New Roman" w:hAnsi="Times New Roman" w:cs="Times New Roman"/>
          <w:sz w:val="24"/>
          <w:szCs w:val="24"/>
          <w:highlight w:val="white"/>
        </w:rPr>
        <w:t>Ullah, 2021).</w:t>
      </w:r>
      <w:r>
        <w:rPr>
          <w:rFonts w:ascii="Times New Roman" w:eastAsia="Times New Roman" w:hAnsi="Times New Roman" w:cs="Times New Roman"/>
          <w:color w:val="111111"/>
          <w:sz w:val="24"/>
          <w:szCs w:val="24"/>
        </w:rPr>
        <w:t xml:space="preserve"> A portfolio approach would require Unilever to allocate its resources based on the potential impact and value of each innovation activity, as well as the cost and feasibility whi</w:t>
      </w:r>
      <w:r>
        <w:rPr>
          <w:rFonts w:ascii="Times New Roman" w:eastAsia="Times New Roman" w:hAnsi="Times New Roman" w:cs="Times New Roman"/>
          <w:color w:val="111111"/>
          <w:sz w:val="24"/>
          <w:szCs w:val="24"/>
        </w:rPr>
        <w:t>ch can occur while implementing it. During the adaptation of the portfolio approach, Unilever would need to consider various factors such as market trends and opportunities, consumer needs and preferences, competitive advantages and threats, technological d</w:t>
      </w:r>
      <w:r>
        <w:rPr>
          <w:rFonts w:ascii="Times New Roman" w:eastAsia="Times New Roman" w:hAnsi="Times New Roman" w:cs="Times New Roman"/>
          <w:color w:val="111111"/>
          <w:sz w:val="24"/>
          <w:szCs w:val="24"/>
        </w:rPr>
        <w:t>evelopments, environmental and social challenges, and disruptions (</w:t>
      </w:r>
      <w:r>
        <w:rPr>
          <w:rFonts w:ascii="Times New Roman" w:eastAsia="Times New Roman" w:hAnsi="Times New Roman" w:cs="Times New Roman"/>
          <w:sz w:val="24"/>
          <w:szCs w:val="24"/>
          <w:highlight w:val="white"/>
        </w:rPr>
        <w:t>Reza, 2020</w:t>
      </w:r>
      <w:r>
        <w:rPr>
          <w:rFonts w:ascii="Times New Roman" w:eastAsia="Times New Roman" w:hAnsi="Times New Roman" w:cs="Times New Roman"/>
          <w:color w:val="111111"/>
          <w:sz w:val="24"/>
          <w:szCs w:val="24"/>
        </w:rPr>
        <w:t xml:space="preserve">). The effective and appropriate portfolio approach would enable Unilever to align its innovation activities with its various strategic priorities and choices, such as building a </w:t>
      </w:r>
      <w:r>
        <w:rPr>
          <w:rFonts w:ascii="Times New Roman" w:eastAsia="Times New Roman" w:hAnsi="Times New Roman" w:cs="Times New Roman"/>
          <w:color w:val="111111"/>
          <w:sz w:val="24"/>
          <w:szCs w:val="24"/>
        </w:rPr>
        <w:t xml:space="preserve">high-growth portfolio across the different business groups such as Beauty and well-being, Personal Care and many more. The portfolio approach will also allow Unilever to minimise its risks, maximise its opportunities, and </w:t>
      </w:r>
      <w:r>
        <w:rPr>
          <w:rFonts w:ascii="Times New Roman" w:eastAsia="Times New Roman" w:hAnsi="Times New Roman" w:cs="Times New Roman"/>
          <w:color w:val="111111"/>
          <w:sz w:val="24"/>
          <w:szCs w:val="24"/>
        </w:rPr>
        <w:t>optimize its various returns on inv</w:t>
      </w:r>
      <w:r>
        <w:rPr>
          <w:rFonts w:ascii="Times New Roman" w:eastAsia="Times New Roman" w:hAnsi="Times New Roman" w:cs="Times New Roman"/>
          <w:color w:val="111111"/>
          <w:sz w:val="24"/>
          <w:szCs w:val="24"/>
        </w:rPr>
        <w:t xml:space="preserve">estment. Another strategy which the organization can use is a </w:t>
      </w:r>
      <w:r>
        <w:rPr>
          <w:rFonts w:ascii="Times New Roman" w:eastAsia="Times New Roman" w:hAnsi="Times New Roman" w:cs="Times New Roman"/>
          <w:b/>
          <w:color w:val="111111"/>
          <w:sz w:val="24"/>
          <w:szCs w:val="24"/>
        </w:rPr>
        <w:t>balanced scorecard.</w:t>
      </w:r>
      <w:r>
        <w:rPr>
          <w:rFonts w:ascii="Times New Roman" w:eastAsia="Times New Roman" w:hAnsi="Times New Roman" w:cs="Times New Roman"/>
          <w:color w:val="111111"/>
          <w:sz w:val="24"/>
          <w:szCs w:val="24"/>
        </w:rPr>
        <w:t xml:space="preserve"> </w:t>
      </w:r>
    </w:p>
    <w:p w:rsidR="00404ED0" w:rsidP="00CE42BE">
      <w:pPr>
        <w:spacing w:line="360" w:lineRule="auto"/>
        <w:jc w:val="center"/>
        <w:rPr>
          <w:rFonts w:ascii="Times New Roman" w:eastAsia="Times New Roman" w:hAnsi="Times New Roman" w:cs="Times New Roman"/>
          <w:color w:val="111111"/>
          <w:sz w:val="24"/>
          <w:szCs w:val="24"/>
        </w:rPr>
      </w:pPr>
      <w:r>
        <w:rPr>
          <w:rFonts w:ascii="Times New Roman" w:eastAsia="Times New Roman" w:hAnsi="Times New Roman" w:cs="Times New Roman"/>
          <w:noProof/>
          <w:color w:val="111111"/>
          <w:sz w:val="24"/>
          <w:szCs w:val="24"/>
          <w:lang w:val="en-IN"/>
        </w:rPr>
        <w:drawing>
          <wp:inline distT="114300" distB="114300" distL="114300" distR="114300">
            <wp:extent cx="5943600" cy="5588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xmlns:r="http://schemas.openxmlformats.org/officeDocument/2006/relationships" r:embed="rId7"/>
                    <a:stretch>
                      <a:fillRect/>
                    </a:stretch>
                  </pic:blipFill>
                  <pic:spPr>
                    <a:xfrm>
                      <a:off x="0" y="0"/>
                      <a:ext cx="5943600" cy="5588000"/>
                    </a:xfrm>
                    <a:prstGeom prst="rect">
                      <a:avLst/>
                    </a:prstGeom>
                  </pic:spPr>
                </pic:pic>
              </a:graphicData>
            </a:graphic>
          </wp:inline>
        </w:drawing>
      </w:r>
    </w:p>
    <w:p w:rsidR="00404ED0" w:rsidP="00CE42BE">
      <w:pPr>
        <w:spacing w:line="360" w:lineRule="auto"/>
        <w:jc w:val="center"/>
        <w:rPr>
          <w:rFonts w:ascii="Times New Roman" w:eastAsia="Times New Roman" w:hAnsi="Times New Roman" w:cs="Times New Roman"/>
          <w:color w:val="111111"/>
          <w:sz w:val="24"/>
          <w:szCs w:val="24"/>
        </w:rPr>
      </w:pPr>
      <w:r>
        <w:rPr>
          <w:rFonts w:ascii="Times New Roman" w:eastAsia="Times New Roman" w:hAnsi="Times New Roman" w:cs="Times New Roman"/>
          <w:b/>
          <w:color w:val="111111"/>
          <w:sz w:val="24"/>
          <w:szCs w:val="24"/>
        </w:rPr>
        <w:t>Figure:</w:t>
      </w:r>
      <w:r>
        <w:rPr>
          <w:rFonts w:ascii="Times New Roman" w:eastAsia="Times New Roman" w:hAnsi="Times New Roman" w:cs="Times New Roman"/>
          <w:color w:val="111111"/>
          <w:sz w:val="24"/>
          <w:szCs w:val="24"/>
        </w:rPr>
        <w:t xml:space="preserve"> The tool of Balanced scorecard</w:t>
      </w:r>
    </w:p>
    <w:p w:rsidR="00404ED0" w:rsidP="00CE42BE">
      <w:pPr>
        <w:spacing w:line="360" w:lineRule="auto"/>
        <w:jc w:val="cente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(Source:</w:t>
      </w:r>
      <w:r>
        <w:rPr>
          <w:color w:val="000000"/>
        </w:rPr>
        <w:t xml:space="preserve"> </w:t>
      </w:r>
      <w:r>
        <w:rPr>
          <w:rFonts w:ascii="Times New Roman" w:eastAsia="Times New Roman" w:hAnsi="Times New Roman" w:cs="Times New Roman"/>
          <w:color w:val="000000"/>
          <w:sz w:val="24"/>
          <w:szCs w:val="24"/>
        </w:rPr>
        <w:t>Balanced Scorecard, 2018)</w:t>
      </w:r>
    </w:p>
    <w:p w:rsidR="00404ED0" w:rsidP="00CE42BE">
      <w:pPr>
        <w:spacing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 balanced scorecard is known as the tool that helps businesses align their limited resources with their strategic objectives across four different perspectives that is customer, financial, internal process, and learning and growth. The tool of a balanc</w:t>
      </w:r>
      <w:r>
        <w:rPr>
          <w:rFonts w:ascii="Times New Roman" w:eastAsia="Times New Roman" w:hAnsi="Times New Roman" w:cs="Times New Roman"/>
          <w:color w:val="111111"/>
          <w:sz w:val="24"/>
          <w:szCs w:val="24"/>
        </w:rPr>
        <w:t xml:space="preserve">ed scorecard can help the organization Unilever in allocating its various limited resources to different channels of the business, different drivers of innovation, and different target markets in a way that helps in maximizing its value </w:t>
      </w:r>
      <w:r>
        <w:rPr>
          <w:rFonts w:ascii="Times New Roman" w:eastAsia="Times New Roman" w:hAnsi="Times New Roman" w:cs="Times New Roman"/>
          <w:color w:val="111111"/>
          <w:sz w:val="24"/>
          <w:szCs w:val="24"/>
        </w:rPr>
        <w:t>creation as well as</w:t>
      </w:r>
      <w:r>
        <w:rPr>
          <w:rFonts w:ascii="Times New Roman" w:eastAsia="Times New Roman" w:hAnsi="Times New Roman" w:cs="Times New Roman"/>
          <w:color w:val="111111"/>
          <w:sz w:val="24"/>
          <w:szCs w:val="24"/>
        </w:rPr>
        <w:t xml:space="preserve"> a competitive advantage (</w:t>
      </w:r>
      <w:r>
        <w:rPr>
          <w:rFonts w:ascii="Times New Roman" w:eastAsia="Times New Roman" w:hAnsi="Times New Roman" w:cs="Times New Roman"/>
          <w:sz w:val="24"/>
          <w:szCs w:val="24"/>
          <w:highlight w:val="white"/>
        </w:rPr>
        <w:t>Laursen and Andersen, 2023</w:t>
      </w:r>
      <w:r>
        <w:rPr>
          <w:rFonts w:ascii="Times New Roman" w:eastAsia="Times New Roman" w:hAnsi="Times New Roman" w:cs="Times New Roman"/>
          <w:color w:val="111111"/>
          <w:sz w:val="24"/>
          <w:szCs w:val="24"/>
        </w:rPr>
        <w:t>). Organization Unilever can use the tool of a balanced scorecard in the following ways:</w:t>
      </w:r>
    </w:p>
    <w:p w:rsidR="00404ED0" w:rsidP="00CE42BE">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 xml:space="preserve">Allocating more resources to product innovation in emerging markets, where there is a chance and opportunity for higher </w:t>
      </w:r>
      <w:r>
        <w:rPr>
          <w:rFonts w:ascii="Times New Roman" w:eastAsia="Times New Roman" w:hAnsi="Times New Roman" w:cs="Times New Roman"/>
          <w:color w:val="111111"/>
          <w:sz w:val="24"/>
          <w:szCs w:val="24"/>
        </w:rPr>
        <w:t>consumer demand and growth potential for new and affordable products. This can help the company in increasing its overall revenue and market share in these regions.</w:t>
      </w:r>
    </w:p>
    <w:p w:rsidR="00404ED0" w:rsidP="00CE42BE">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Allocating more resources to service innovation in developed markets, where there is a high level of consumer expectation and competition for value-added services. This can help the company in enhancing its customer loyalty and satisfaction in these region</w:t>
      </w:r>
      <w:r>
        <w:rPr>
          <w:rFonts w:ascii="Times New Roman" w:eastAsia="Times New Roman" w:hAnsi="Times New Roman" w:cs="Times New Roman"/>
          <w:color w:val="111111"/>
          <w:sz w:val="24"/>
          <w:szCs w:val="24"/>
        </w:rPr>
        <w:t>s.</w:t>
      </w:r>
    </w:p>
    <w:p w:rsidR="00404ED0" w:rsidP="00CE42BE">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color w:val="111111"/>
          <w:sz w:val="24"/>
          <w:szCs w:val="24"/>
        </w:rPr>
        <w:t>Allocating more and more resources to business model innovation across all markets, where there is a need for adapting to environmental challenges and changing consumer preferences. This can help the business to differentiate itself from its different r</w:t>
      </w:r>
      <w:r>
        <w:rPr>
          <w:rFonts w:ascii="Times New Roman" w:eastAsia="Times New Roman" w:hAnsi="Times New Roman" w:cs="Times New Roman"/>
          <w:color w:val="111111"/>
          <w:sz w:val="24"/>
          <w:szCs w:val="24"/>
        </w:rPr>
        <w:t>ivals and competitors and achieve its sustainability goals without facing any kind of challenges or barriers (</w:t>
      </w:r>
      <w:r>
        <w:rPr>
          <w:rFonts w:ascii="Times New Roman" w:eastAsia="Times New Roman" w:hAnsi="Times New Roman" w:cs="Times New Roman"/>
          <w:sz w:val="24"/>
          <w:szCs w:val="24"/>
          <w:highlight w:val="white"/>
        </w:rPr>
        <w:t>Ullah, 2021)</w:t>
      </w:r>
      <w:r>
        <w:rPr>
          <w:rFonts w:ascii="Times New Roman" w:eastAsia="Times New Roman" w:hAnsi="Times New Roman" w:cs="Times New Roman"/>
          <w:color w:val="111111"/>
          <w:sz w:val="24"/>
          <w:szCs w:val="24"/>
        </w:rPr>
        <w:t>.</w:t>
      </w:r>
    </w:p>
    <w:p w:rsidR="00404ED0" w:rsidP="00CE42BE">
      <w:pPr>
        <w:spacing w:before="160"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By using the balanced scorecard as well as portfolio approach, Unilever can justify its resource allocation decisions based on the e</w:t>
      </w:r>
      <w:r>
        <w:rPr>
          <w:rFonts w:ascii="Times New Roman" w:eastAsia="Times New Roman" w:hAnsi="Times New Roman" w:cs="Times New Roman"/>
          <w:color w:val="111111"/>
          <w:sz w:val="24"/>
          <w:szCs w:val="24"/>
        </w:rPr>
        <w:t>xpected outcomes, results and impacts on its customer value proposition, financial performance, operational efficiency, and organizational learning and growth.</w:t>
      </w:r>
    </w:p>
    <w:p w:rsidR="00404ED0" w:rsidP="00CE42BE">
      <w:pPr>
        <w:pStyle w:val="Heading1"/>
      </w:pPr>
      <w:bookmarkStart w:id="5" w:name="_Toc133431226"/>
      <w:r>
        <w:t>Conclusion</w:t>
      </w:r>
      <w:bookmarkEnd w:id="5"/>
      <w:r>
        <w:t xml:space="preserve"> </w:t>
      </w:r>
    </w:p>
    <w:p w:rsidR="00404ED0" w:rsidP="00CE42BE">
      <w:pPr>
        <w:spacing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According to the information and detail presented in the above section, it has been </w:t>
      </w:r>
      <w:r>
        <w:rPr>
          <w:rFonts w:ascii="Times New Roman" w:eastAsia="Times New Roman" w:hAnsi="Times New Roman" w:cs="Times New Roman"/>
          <w:color w:val="111111"/>
          <w:sz w:val="24"/>
          <w:szCs w:val="24"/>
        </w:rPr>
        <w:t>identified that this respective report focuses on the marketing strategy plan. This report highlights the organization Unilever which is known to be one of the businesses which have a strong presence in the UK market. The report included a market analysis o</w:t>
      </w:r>
      <w:r>
        <w:rPr>
          <w:rFonts w:ascii="Times New Roman" w:eastAsia="Times New Roman" w:hAnsi="Times New Roman" w:cs="Times New Roman"/>
          <w:color w:val="111111"/>
          <w:sz w:val="24"/>
          <w:szCs w:val="24"/>
        </w:rPr>
        <w:t>f the UK using pestle analysis and discussed and analyzed in detail the industry overview, market position, and competitors of Unilever. The report helps in understanding a deep knowledge regarding the market segmentation, targeting and positioning str</w:t>
      </w:r>
      <w:r>
        <w:rPr>
          <w:rFonts w:ascii="Times New Roman" w:eastAsia="Times New Roman" w:hAnsi="Times New Roman" w:cs="Times New Roman"/>
          <w:color w:val="111111"/>
          <w:sz w:val="24"/>
          <w:szCs w:val="24"/>
        </w:rPr>
        <w:t>ategy of Unilever by including a piece of information on market research and an in-depth understanding of different sub-target markets. The different key innovative strategies and activities followed by Unilever which have helped the company in achieving a sustaina</w:t>
      </w:r>
      <w:r>
        <w:rPr>
          <w:rFonts w:ascii="Times New Roman" w:eastAsia="Times New Roman" w:hAnsi="Times New Roman" w:cs="Times New Roman"/>
          <w:color w:val="111111"/>
          <w:sz w:val="24"/>
          <w:szCs w:val="24"/>
        </w:rPr>
        <w:t xml:space="preserve">ble competitive advantage have also been discussed in this respective report. The innovation activities </w:t>
      </w:r>
      <w:r>
        <w:rPr>
          <w:rFonts w:ascii="Times New Roman" w:eastAsia="Times New Roman" w:hAnsi="Times New Roman" w:cs="Times New Roman"/>
          <w:color w:val="111111"/>
          <w:sz w:val="24"/>
          <w:szCs w:val="24"/>
        </w:rPr>
        <w:t>and strategies of the organization have been elaborated using the different innovative drivers such as product, business model, and service innovation. T</w:t>
      </w:r>
      <w:r>
        <w:rPr>
          <w:rFonts w:ascii="Times New Roman" w:eastAsia="Times New Roman" w:hAnsi="Times New Roman" w:cs="Times New Roman"/>
          <w:color w:val="111111"/>
          <w:sz w:val="24"/>
          <w:szCs w:val="24"/>
        </w:rPr>
        <w:t xml:space="preserve">he report also consists of recommendations for the organization such as a portfolio approach as well as a balanced score in order to manage and handle the various limited resources of the company. </w:t>
      </w:r>
    </w:p>
    <w:p w:rsidR="00404ED0" w:rsidP="00CE42BE">
      <w:pPr>
        <w:spacing w:line="360" w:lineRule="auto"/>
        <w:jc w:val="both"/>
        <w:rPr>
          <w:rFonts w:ascii="Times New Roman" w:eastAsia="Times New Roman" w:hAnsi="Times New Roman" w:cs="Times New Roman"/>
          <w:color w:val="111111"/>
          <w:sz w:val="24"/>
          <w:szCs w:val="24"/>
        </w:rPr>
      </w:pPr>
    </w:p>
    <w:p w:rsidR="00404ED0" w:rsidP="00CE42BE">
      <w:pPr>
        <w:spacing w:line="360" w:lineRule="auto"/>
        <w:rPr>
          <w:rFonts w:ascii="Times New Roman" w:eastAsia="Times New Roman" w:hAnsi="Times New Roman" w:cs="Times New Roman"/>
          <w:b/>
          <w:sz w:val="28"/>
          <w:szCs w:val="28"/>
        </w:rPr>
      </w:pPr>
      <w:r>
        <w:br w:type="page"/>
      </w:r>
    </w:p>
    <w:p w:rsidR="00CE42BE" w:rsidRPr="00CE42BE" w:rsidP="00CE42BE">
      <w:pPr>
        <w:pStyle w:val="Heading1"/>
      </w:pPr>
      <w:bookmarkStart w:id="6" w:name="_Toc133431227"/>
      <w:r>
        <w:t>Reference list</w:t>
      </w:r>
      <w:bookmarkStart w:id="7" w:name="_GoBack"/>
      <w:bookmarkEnd w:id="6"/>
      <w:bookmarkEnd w:id="7"/>
    </w:p>
    <w:p w:rsidR="00CE42BE" w:rsidRPr="00CE42BE" w:rsidP="00CE42BE">
      <w:pPr>
        <w:spacing w:line="360" w:lineRule="auto"/>
        <w:jc w:val="both"/>
        <w:rPr>
          <w:rFonts w:ascii="Times New Roman" w:eastAsia="Times New Roman" w:hAnsi="Times New Roman" w:cs="Times New Roman"/>
          <w:color w:val="000000" w:themeColor="text1"/>
          <w:sz w:val="24"/>
          <w:szCs w:val="24"/>
        </w:rPr>
      </w:pPr>
      <w:r w:rsidRPr="00CE42BE">
        <w:rPr>
          <w:rFonts w:ascii="Times New Roman" w:eastAsia="Times New Roman" w:hAnsi="Times New Roman" w:cs="Times New Roman"/>
          <w:color w:val="000000" w:themeColor="text1"/>
          <w:sz w:val="24"/>
          <w:szCs w:val="24"/>
        </w:rPr>
        <w:t>Balanced scorecard, 2018. Available at: https://www.founderjar.com/key-performance-indicator-kpi/</w:t>
      </w:r>
    </w:p>
    <w:p w:rsidR="00CE42BE" w:rsidRPr="00CE42BE" w:rsidP="00CE42BE">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CE42BE">
        <w:rPr>
          <w:rFonts w:ascii="Times New Roman" w:eastAsia="Times New Roman" w:hAnsi="Times New Roman" w:cs="Times New Roman"/>
          <w:color w:val="000000" w:themeColor="text1"/>
          <w:sz w:val="24"/>
          <w:szCs w:val="24"/>
          <w:highlight w:val="white"/>
        </w:rPr>
        <w:t xml:space="preserve">Christodoulou, A. and Cullinane, K., 2019. Identifying the main opportunities and challenges from the implementation of a port energy management system: A SWOT/PESTLE analysis. </w:t>
      </w:r>
      <w:r w:rsidRPr="00CE42BE">
        <w:rPr>
          <w:rFonts w:ascii="Times New Roman" w:eastAsia="Times New Roman" w:hAnsi="Times New Roman" w:cs="Times New Roman"/>
          <w:i/>
          <w:color w:val="000000" w:themeColor="text1"/>
          <w:sz w:val="24"/>
          <w:szCs w:val="24"/>
          <w:highlight w:val="white"/>
        </w:rPr>
        <w:t>Sustainability</w:t>
      </w:r>
      <w:r w:rsidRPr="00CE42BE">
        <w:rPr>
          <w:rFonts w:ascii="Times New Roman" w:eastAsia="Times New Roman" w:hAnsi="Times New Roman" w:cs="Times New Roman"/>
          <w:color w:val="000000" w:themeColor="text1"/>
          <w:sz w:val="24"/>
          <w:szCs w:val="24"/>
          <w:highlight w:val="white"/>
        </w:rPr>
        <w:t xml:space="preserve">, </w:t>
      </w:r>
      <w:r w:rsidRPr="00CE42BE">
        <w:rPr>
          <w:rFonts w:ascii="Times New Roman" w:eastAsia="Times New Roman" w:hAnsi="Times New Roman" w:cs="Times New Roman"/>
          <w:i/>
          <w:color w:val="000000" w:themeColor="text1"/>
          <w:sz w:val="24"/>
          <w:szCs w:val="24"/>
          <w:highlight w:val="white"/>
        </w:rPr>
        <w:t>11</w:t>
      </w:r>
      <w:r w:rsidRPr="00CE42BE">
        <w:rPr>
          <w:rFonts w:ascii="Times New Roman" w:eastAsia="Times New Roman" w:hAnsi="Times New Roman" w:cs="Times New Roman"/>
          <w:color w:val="000000" w:themeColor="text1"/>
          <w:sz w:val="24"/>
          <w:szCs w:val="24"/>
          <w:highlight w:val="white"/>
        </w:rPr>
        <w:t>(21), p.6046.</w:t>
      </w:r>
    </w:p>
    <w:p w:rsidR="00CE42BE" w:rsidRPr="00CE42BE" w:rsidP="00CE42BE">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CE42BE">
        <w:rPr>
          <w:rFonts w:ascii="Times New Roman" w:eastAsia="Times New Roman" w:hAnsi="Times New Roman" w:cs="Times New Roman"/>
          <w:color w:val="000000" w:themeColor="text1"/>
          <w:sz w:val="24"/>
          <w:szCs w:val="24"/>
          <w:highlight w:val="white"/>
        </w:rPr>
        <w:t xml:space="preserve">Ferrell, O.C., Hartline, M. and Hochstein, B.W., 2021. </w:t>
      </w:r>
      <w:r w:rsidRPr="00CE42BE">
        <w:rPr>
          <w:rFonts w:ascii="Times New Roman" w:eastAsia="Times New Roman" w:hAnsi="Times New Roman" w:cs="Times New Roman"/>
          <w:i/>
          <w:color w:val="000000" w:themeColor="text1"/>
          <w:sz w:val="24"/>
          <w:szCs w:val="24"/>
          <w:highlight w:val="white"/>
        </w:rPr>
        <w:t>Marketing strategy</w:t>
      </w:r>
      <w:r w:rsidRPr="00CE42BE">
        <w:rPr>
          <w:rFonts w:ascii="Times New Roman" w:eastAsia="Times New Roman" w:hAnsi="Times New Roman" w:cs="Times New Roman"/>
          <w:color w:val="000000" w:themeColor="text1"/>
          <w:sz w:val="24"/>
          <w:szCs w:val="24"/>
          <w:highlight w:val="white"/>
        </w:rPr>
        <w:t>. Cengage Learning.</w:t>
      </w:r>
    </w:p>
    <w:p w:rsidR="00CE42BE" w:rsidRPr="00CE42BE" w:rsidP="00CE42BE">
      <w:pPr>
        <w:spacing w:line="360" w:lineRule="auto"/>
        <w:jc w:val="both"/>
        <w:rPr>
          <w:rFonts w:ascii="Times New Roman" w:eastAsia="Times New Roman" w:hAnsi="Times New Roman" w:cs="Times New Roman"/>
          <w:color w:val="000000" w:themeColor="text1"/>
          <w:sz w:val="24"/>
          <w:szCs w:val="24"/>
        </w:rPr>
      </w:pPr>
      <w:r w:rsidRPr="00CE42BE">
        <w:rPr>
          <w:rFonts w:ascii="Times New Roman" w:eastAsia="Times New Roman" w:hAnsi="Times New Roman" w:cs="Times New Roman"/>
          <w:color w:val="000000" w:themeColor="text1"/>
          <w:sz w:val="24"/>
          <w:szCs w:val="24"/>
        </w:rPr>
        <w:t>https://www.ons.gov.uk/businessindustryandtrade/retailindustry/bulletins/retailsales/december2020</w:t>
      </w:r>
    </w:p>
    <w:p w:rsidR="00CE42BE" w:rsidRPr="00CE42BE" w:rsidP="00CE42BE">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CE42BE">
        <w:rPr>
          <w:rFonts w:ascii="Times New Roman" w:eastAsia="Times New Roman" w:hAnsi="Times New Roman" w:cs="Times New Roman"/>
          <w:color w:val="000000" w:themeColor="text1"/>
          <w:sz w:val="24"/>
          <w:szCs w:val="24"/>
          <w:highlight w:val="white"/>
        </w:rPr>
        <w:t xml:space="preserve">Iglesias, O., Mingione, M., Ind, N. and Markovic, S., 2023. How to build a conscientious corporate brand together with business partners: A case study of Unilever. </w:t>
      </w:r>
      <w:r w:rsidRPr="00CE42BE">
        <w:rPr>
          <w:rFonts w:ascii="Times New Roman" w:eastAsia="Times New Roman" w:hAnsi="Times New Roman" w:cs="Times New Roman"/>
          <w:i/>
          <w:color w:val="000000" w:themeColor="text1"/>
          <w:sz w:val="24"/>
          <w:szCs w:val="24"/>
          <w:highlight w:val="white"/>
        </w:rPr>
        <w:t>Industrial Marketing Management</w:t>
      </w:r>
      <w:r w:rsidRPr="00CE42BE">
        <w:rPr>
          <w:rFonts w:ascii="Times New Roman" w:eastAsia="Times New Roman" w:hAnsi="Times New Roman" w:cs="Times New Roman"/>
          <w:color w:val="000000" w:themeColor="text1"/>
          <w:sz w:val="24"/>
          <w:szCs w:val="24"/>
          <w:highlight w:val="white"/>
        </w:rPr>
        <w:t xml:space="preserve">, </w:t>
      </w:r>
      <w:r w:rsidRPr="00CE42BE">
        <w:rPr>
          <w:rFonts w:ascii="Times New Roman" w:eastAsia="Times New Roman" w:hAnsi="Times New Roman" w:cs="Times New Roman"/>
          <w:i/>
          <w:color w:val="000000" w:themeColor="text1"/>
          <w:sz w:val="24"/>
          <w:szCs w:val="24"/>
          <w:highlight w:val="white"/>
        </w:rPr>
        <w:t>109</w:t>
      </w:r>
      <w:r w:rsidRPr="00CE42BE">
        <w:rPr>
          <w:rFonts w:ascii="Times New Roman" w:eastAsia="Times New Roman" w:hAnsi="Times New Roman" w:cs="Times New Roman"/>
          <w:color w:val="000000" w:themeColor="text1"/>
          <w:sz w:val="24"/>
          <w:szCs w:val="24"/>
          <w:highlight w:val="white"/>
        </w:rPr>
        <w:t>, pp.1-13.</w:t>
      </w:r>
    </w:p>
    <w:p w:rsidR="00CE42BE" w:rsidRPr="00CE42BE" w:rsidP="00CE42BE">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CE42BE">
        <w:rPr>
          <w:rFonts w:ascii="Times New Roman" w:eastAsia="Times New Roman" w:hAnsi="Times New Roman" w:cs="Times New Roman"/>
          <w:color w:val="000000" w:themeColor="text1"/>
          <w:sz w:val="24"/>
          <w:szCs w:val="24"/>
          <w:highlight w:val="white"/>
        </w:rPr>
        <w:t xml:space="preserve">Laursen, L.N. and Andersen, P.H., 2023. Resource and supplier interaction in network innovation governance: The case of innovating at Unilever. </w:t>
      </w:r>
      <w:r w:rsidRPr="00CE42BE">
        <w:rPr>
          <w:rFonts w:ascii="Times New Roman" w:eastAsia="Times New Roman" w:hAnsi="Times New Roman" w:cs="Times New Roman"/>
          <w:i/>
          <w:color w:val="000000" w:themeColor="text1"/>
          <w:sz w:val="24"/>
          <w:szCs w:val="24"/>
          <w:highlight w:val="white"/>
        </w:rPr>
        <w:t>Journal of Business Research</w:t>
      </w:r>
      <w:r w:rsidRPr="00CE42BE">
        <w:rPr>
          <w:rFonts w:ascii="Times New Roman" w:eastAsia="Times New Roman" w:hAnsi="Times New Roman" w:cs="Times New Roman"/>
          <w:color w:val="000000" w:themeColor="text1"/>
          <w:sz w:val="24"/>
          <w:szCs w:val="24"/>
          <w:highlight w:val="white"/>
        </w:rPr>
        <w:t xml:space="preserve">, </w:t>
      </w:r>
      <w:r w:rsidRPr="00CE42BE">
        <w:rPr>
          <w:rFonts w:ascii="Times New Roman" w:eastAsia="Times New Roman" w:hAnsi="Times New Roman" w:cs="Times New Roman"/>
          <w:i/>
          <w:color w:val="000000" w:themeColor="text1"/>
          <w:sz w:val="24"/>
          <w:szCs w:val="24"/>
          <w:highlight w:val="white"/>
        </w:rPr>
        <w:t>156</w:t>
      </w:r>
      <w:r w:rsidRPr="00CE42BE">
        <w:rPr>
          <w:rFonts w:ascii="Times New Roman" w:eastAsia="Times New Roman" w:hAnsi="Times New Roman" w:cs="Times New Roman"/>
          <w:color w:val="000000" w:themeColor="text1"/>
          <w:sz w:val="24"/>
          <w:szCs w:val="24"/>
          <w:highlight w:val="white"/>
        </w:rPr>
        <w:t>, p.113465.</w:t>
      </w:r>
    </w:p>
    <w:p w:rsidR="00CE42BE" w:rsidRPr="00CE42BE" w:rsidP="00CE42BE">
      <w:pPr>
        <w:spacing w:line="360" w:lineRule="auto"/>
        <w:jc w:val="both"/>
        <w:rPr>
          <w:rFonts w:ascii="Times New Roman" w:eastAsia="Times New Roman" w:hAnsi="Times New Roman" w:cs="Times New Roman"/>
          <w:color w:val="000000" w:themeColor="text1"/>
          <w:sz w:val="24"/>
          <w:szCs w:val="24"/>
          <w:highlight w:val="white"/>
        </w:rPr>
      </w:pPr>
      <w:r w:rsidRPr="00CE42BE">
        <w:rPr>
          <w:rFonts w:ascii="Times New Roman" w:eastAsia="Times New Roman" w:hAnsi="Times New Roman" w:cs="Times New Roman"/>
          <w:color w:val="000000" w:themeColor="text1"/>
          <w:sz w:val="24"/>
          <w:szCs w:val="24"/>
          <w:highlight w:val="white"/>
        </w:rPr>
        <w:t xml:space="preserve">Laursen, L.N. and Andersen, P.H., 2023. Resource and supplier interaction in network innovation governance: The case of innovating at Unilever. </w:t>
      </w:r>
      <w:r w:rsidRPr="00CE42BE">
        <w:rPr>
          <w:rFonts w:ascii="Times New Roman" w:eastAsia="Times New Roman" w:hAnsi="Times New Roman" w:cs="Times New Roman"/>
          <w:i/>
          <w:color w:val="000000" w:themeColor="text1"/>
          <w:sz w:val="24"/>
          <w:szCs w:val="24"/>
          <w:highlight w:val="white"/>
        </w:rPr>
        <w:t>Journal of Business Research</w:t>
      </w:r>
      <w:r w:rsidRPr="00CE42BE">
        <w:rPr>
          <w:rFonts w:ascii="Times New Roman" w:eastAsia="Times New Roman" w:hAnsi="Times New Roman" w:cs="Times New Roman"/>
          <w:color w:val="000000" w:themeColor="text1"/>
          <w:sz w:val="24"/>
          <w:szCs w:val="24"/>
          <w:highlight w:val="white"/>
        </w:rPr>
        <w:t xml:space="preserve">, </w:t>
      </w:r>
      <w:r w:rsidRPr="00CE42BE">
        <w:rPr>
          <w:rFonts w:ascii="Times New Roman" w:eastAsia="Times New Roman" w:hAnsi="Times New Roman" w:cs="Times New Roman"/>
          <w:i/>
          <w:color w:val="000000" w:themeColor="text1"/>
          <w:sz w:val="24"/>
          <w:szCs w:val="24"/>
          <w:highlight w:val="white"/>
        </w:rPr>
        <w:t>156</w:t>
      </w:r>
      <w:r w:rsidRPr="00CE42BE">
        <w:rPr>
          <w:rFonts w:ascii="Times New Roman" w:eastAsia="Times New Roman" w:hAnsi="Times New Roman" w:cs="Times New Roman"/>
          <w:color w:val="000000" w:themeColor="text1"/>
          <w:sz w:val="24"/>
          <w:szCs w:val="24"/>
          <w:highlight w:val="white"/>
        </w:rPr>
        <w:t>, p.113465.</w:t>
      </w:r>
    </w:p>
    <w:p w:rsidR="00CE42BE" w:rsidRPr="00CE42BE" w:rsidP="00CE42BE">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CE42BE">
        <w:rPr>
          <w:rFonts w:ascii="Times New Roman" w:eastAsia="Times New Roman" w:hAnsi="Times New Roman" w:cs="Times New Roman"/>
          <w:color w:val="000000" w:themeColor="text1"/>
          <w:sz w:val="24"/>
          <w:szCs w:val="24"/>
          <w:highlight w:val="white"/>
        </w:rPr>
        <w:t>Lieu, P.T.H., Arunjit, N., Buapradabkul, S. and Nathaniel, D., 2021. Unilever Company Strategic Business Analysis.</w:t>
      </w:r>
    </w:p>
    <w:p w:rsidR="00CE42BE" w:rsidRPr="00CE42BE" w:rsidP="00CE42BE">
      <w:pPr>
        <w:spacing w:line="360" w:lineRule="auto"/>
        <w:jc w:val="both"/>
        <w:rPr>
          <w:rFonts w:ascii="Times New Roman" w:eastAsia="Times New Roman" w:hAnsi="Times New Roman" w:cs="Times New Roman"/>
          <w:color w:val="000000" w:themeColor="text1"/>
          <w:sz w:val="24"/>
          <w:szCs w:val="24"/>
          <w:highlight w:val="white"/>
        </w:rPr>
      </w:pPr>
      <w:r w:rsidRPr="00CE42BE">
        <w:rPr>
          <w:rFonts w:ascii="Times New Roman" w:eastAsia="Times New Roman" w:hAnsi="Times New Roman" w:cs="Times New Roman"/>
          <w:color w:val="000000" w:themeColor="text1"/>
          <w:sz w:val="24"/>
          <w:szCs w:val="24"/>
          <w:highlight w:val="white"/>
        </w:rPr>
        <w:t xml:space="preserve">Mazikana, A.T., 2023. Significance of Social Factors in the Marketing of Fast-Moving Consumer Goods. A Case of Unilever. </w:t>
      </w:r>
      <w:r w:rsidRPr="00CE42BE">
        <w:rPr>
          <w:rFonts w:ascii="Times New Roman" w:eastAsia="Times New Roman" w:hAnsi="Times New Roman" w:cs="Times New Roman"/>
          <w:i/>
          <w:color w:val="000000" w:themeColor="text1"/>
          <w:sz w:val="24"/>
          <w:szCs w:val="24"/>
          <w:highlight w:val="white"/>
        </w:rPr>
        <w:t>A Case of Unilever (March 7, 2023)</w:t>
      </w:r>
      <w:r w:rsidRPr="00CE42BE">
        <w:rPr>
          <w:rFonts w:ascii="Times New Roman" w:eastAsia="Times New Roman" w:hAnsi="Times New Roman" w:cs="Times New Roman"/>
          <w:color w:val="000000" w:themeColor="text1"/>
          <w:sz w:val="24"/>
          <w:szCs w:val="24"/>
          <w:highlight w:val="white"/>
        </w:rPr>
        <w:t>.</w:t>
      </w:r>
    </w:p>
    <w:p w:rsidR="00CE42BE" w:rsidRPr="00CE42BE" w:rsidP="00CE42BE">
      <w:pPr>
        <w:spacing w:line="360" w:lineRule="auto"/>
        <w:jc w:val="both"/>
        <w:rPr>
          <w:rFonts w:ascii="Times New Roman" w:eastAsia="Times New Roman" w:hAnsi="Times New Roman" w:cs="Times New Roman"/>
          <w:color w:val="000000" w:themeColor="text1"/>
          <w:sz w:val="24"/>
          <w:szCs w:val="24"/>
        </w:rPr>
      </w:pPr>
      <w:r w:rsidRPr="00CE42BE">
        <w:rPr>
          <w:rFonts w:ascii="Times New Roman" w:eastAsia="Times New Roman" w:hAnsi="Times New Roman" w:cs="Times New Roman"/>
          <w:color w:val="000000" w:themeColor="text1"/>
          <w:sz w:val="24"/>
          <w:szCs w:val="24"/>
        </w:rPr>
        <w:t>Retail sales, 2020. Available at:</w:t>
      </w:r>
    </w:p>
    <w:p w:rsidR="00CE42BE" w:rsidRPr="00CE42BE" w:rsidP="00CE42BE">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CE42BE">
        <w:rPr>
          <w:rFonts w:ascii="Times New Roman" w:eastAsia="Times New Roman" w:hAnsi="Times New Roman" w:cs="Times New Roman"/>
          <w:color w:val="000000" w:themeColor="text1"/>
          <w:sz w:val="24"/>
          <w:szCs w:val="24"/>
          <w:highlight w:val="white"/>
        </w:rPr>
        <w:t>Reza, M.H., 2020. Marketing Strategy and Sustainable Plan of Unilever.</w:t>
      </w:r>
    </w:p>
    <w:p w:rsidR="00CE42BE" w:rsidRPr="00CE42BE" w:rsidP="00CE42BE">
      <w:pPr>
        <w:spacing w:line="360" w:lineRule="auto"/>
        <w:jc w:val="both"/>
        <w:rPr>
          <w:rFonts w:ascii="Times New Roman" w:eastAsia="Times New Roman" w:hAnsi="Times New Roman" w:cs="Times New Roman"/>
          <w:color w:val="000000" w:themeColor="text1"/>
          <w:sz w:val="24"/>
          <w:szCs w:val="24"/>
          <w:highlight w:val="white"/>
        </w:rPr>
      </w:pPr>
      <w:r w:rsidRPr="00CE42BE">
        <w:rPr>
          <w:rFonts w:ascii="Times New Roman" w:eastAsia="Times New Roman" w:hAnsi="Times New Roman" w:cs="Times New Roman"/>
          <w:color w:val="000000" w:themeColor="text1"/>
          <w:sz w:val="24"/>
          <w:szCs w:val="24"/>
          <w:highlight w:val="white"/>
        </w:rPr>
        <w:t>Reza, M.H., 2020. Marketing Strategy and Sustainable Plan of Unilever.</w:t>
      </w:r>
    </w:p>
    <w:p w:rsidR="00CE42BE" w:rsidRPr="00CE42BE" w:rsidP="00CE42BE">
      <w:pPr>
        <w:spacing w:line="360" w:lineRule="auto"/>
        <w:jc w:val="both"/>
        <w:rPr>
          <w:rFonts w:ascii="Times New Roman" w:eastAsia="Times New Roman" w:hAnsi="Times New Roman" w:cs="Times New Roman"/>
          <w:color w:val="000000" w:themeColor="text1"/>
          <w:sz w:val="24"/>
          <w:szCs w:val="24"/>
          <w:highlight w:val="white"/>
        </w:rPr>
      </w:pPr>
      <w:r w:rsidRPr="00CE42BE">
        <w:rPr>
          <w:rFonts w:ascii="Times New Roman" w:eastAsia="Times New Roman" w:hAnsi="Times New Roman" w:cs="Times New Roman"/>
          <w:color w:val="000000" w:themeColor="text1"/>
          <w:sz w:val="24"/>
          <w:szCs w:val="24"/>
          <w:highlight w:val="white"/>
        </w:rPr>
        <w:t xml:space="preserve">Tien, N.H., 2019. Comparative Analysis of Multidomestic Strategy of P&amp;G and Unilever Corporation. </w:t>
      </w:r>
      <w:r w:rsidRPr="00CE42BE">
        <w:rPr>
          <w:rFonts w:ascii="Times New Roman" w:eastAsia="Times New Roman" w:hAnsi="Times New Roman" w:cs="Times New Roman"/>
          <w:i/>
          <w:color w:val="000000" w:themeColor="text1"/>
          <w:sz w:val="24"/>
          <w:szCs w:val="24"/>
          <w:highlight w:val="white"/>
        </w:rPr>
        <w:t>International journal of foreign trade and international business</w:t>
      </w:r>
      <w:r w:rsidRPr="00CE42BE">
        <w:rPr>
          <w:rFonts w:ascii="Times New Roman" w:eastAsia="Times New Roman" w:hAnsi="Times New Roman" w:cs="Times New Roman"/>
          <w:color w:val="000000" w:themeColor="text1"/>
          <w:sz w:val="24"/>
          <w:szCs w:val="24"/>
          <w:highlight w:val="white"/>
        </w:rPr>
        <w:t xml:space="preserve">, </w:t>
      </w:r>
      <w:r w:rsidRPr="00CE42BE">
        <w:rPr>
          <w:rFonts w:ascii="Times New Roman" w:eastAsia="Times New Roman" w:hAnsi="Times New Roman" w:cs="Times New Roman"/>
          <w:i/>
          <w:color w:val="000000" w:themeColor="text1"/>
          <w:sz w:val="24"/>
          <w:szCs w:val="24"/>
          <w:highlight w:val="white"/>
        </w:rPr>
        <w:t>1</w:t>
      </w:r>
      <w:r w:rsidRPr="00CE42BE">
        <w:rPr>
          <w:rFonts w:ascii="Times New Roman" w:eastAsia="Times New Roman" w:hAnsi="Times New Roman" w:cs="Times New Roman"/>
          <w:color w:val="000000" w:themeColor="text1"/>
          <w:sz w:val="24"/>
          <w:szCs w:val="24"/>
          <w:highlight w:val="white"/>
        </w:rPr>
        <w:t>(1), pp.5-8.</w:t>
      </w:r>
    </w:p>
    <w:p w:rsidR="00CE42BE" w:rsidRPr="00CE42BE" w:rsidP="00CE42BE">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CE42BE">
        <w:rPr>
          <w:rFonts w:ascii="Times New Roman" w:eastAsia="Times New Roman" w:hAnsi="Times New Roman" w:cs="Times New Roman"/>
          <w:color w:val="000000" w:themeColor="text1"/>
          <w:sz w:val="24"/>
          <w:szCs w:val="24"/>
          <w:highlight w:val="white"/>
        </w:rPr>
        <w:t>Ullah, N., 2021. A Comparative Analysis between Unilever and Johnson &amp; Johnsons.</w:t>
      </w:r>
    </w:p>
    <w:p w:rsidR="00CE42BE" w:rsidRPr="00CE42BE" w:rsidP="00CE42BE">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CE42BE">
        <w:rPr>
          <w:rFonts w:ascii="Times New Roman" w:eastAsia="Times New Roman" w:hAnsi="Times New Roman" w:cs="Times New Roman"/>
          <w:color w:val="000000" w:themeColor="text1"/>
          <w:sz w:val="24"/>
          <w:szCs w:val="24"/>
        </w:rPr>
        <w:t xml:space="preserve">Unilever, 2023. Available at: </w:t>
      </w:r>
      <w:hyperlink r:id="rId8">
        <w:r w:rsidRPr="00CE42BE">
          <w:rPr>
            <w:rFonts w:ascii="Times New Roman" w:eastAsia="Times New Roman" w:hAnsi="Times New Roman" w:cs="Times New Roman"/>
            <w:color w:val="000000" w:themeColor="text1"/>
            <w:sz w:val="24"/>
            <w:szCs w:val="24"/>
          </w:rPr>
          <w:t>https://www.unileverusa.com/brands/</w:t>
        </w:r>
      </w:hyperlink>
    </w:p>
    <w:sectPr>
      <w:footerReference w:type="default" r:id="rId9"/>
      <w:pgSz w:w="12240" w:h="15840"/>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04ED0">
    <w:pPr>
      <w:pBdr>
        <w:top w:val="nil"/>
        <w:left w:val="nil"/>
        <w:bottom w:val="nil"/>
        <w:right w:val="nil"/>
        <w:between w:val="nil"/>
      </w:pBdr>
      <w:tabs>
        <w:tab w:val="center" w:pos="4513"/>
        <w:tab w:val="right" w:pos="9026"/>
      </w:tabs>
      <w:spacing w:line="36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Page </w:t>
    </w: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PAGE</w:instrText>
    </w:r>
    <w:r w:rsidR="00CE42BE">
      <w:rPr>
        <w:rFonts w:ascii="Times New Roman" w:eastAsia="Times New Roman" w:hAnsi="Times New Roman" w:cs="Times New Roman"/>
        <w:b/>
        <w:color w:val="000000"/>
      </w:rPr>
      <w:fldChar w:fldCharType="separate"/>
    </w:r>
    <w:r w:rsidR="00CE42BE">
      <w:rPr>
        <w:rFonts w:ascii="Times New Roman" w:eastAsia="Times New Roman" w:hAnsi="Times New Roman" w:cs="Times New Roman"/>
        <w:b/>
        <w:noProof/>
        <w:color w:val="000000"/>
      </w:rPr>
      <w:t>9</w:t>
    </w:r>
    <w:r>
      <w:rPr>
        <w:rFonts w:ascii="Times New Roman" w:eastAsia="Times New Roman" w:hAnsi="Times New Roman" w:cs="Times New Roman"/>
        <w:b/>
        <w:color w:val="000000"/>
      </w:rPr>
      <w:fldChar w:fldCharType="end"/>
    </w:r>
    <w:r>
      <w:rPr>
        <w:rFonts w:ascii="Times New Roman" w:eastAsia="Times New Roman" w:hAnsi="Times New Roman" w:cs="Times New Roman"/>
        <w:color w:val="000000"/>
      </w:rPr>
      <w:t xml:space="preserve"> of </w:t>
    </w: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NUMPAGES</w:instrText>
    </w:r>
    <w:r w:rsidR="00CE42BE">
      <w:rPr>
        <w:rFonts w:ascii="Times New Roman" w:eastAsia="Times New Roman" w:hAnsi="Times New Roman" w:cs="Times New Roman"/>
        <w:b/>
        <w:color w:val="000000"/>
      </w:rPr>
      <w:fldChar w:fldCharType="separate"/>
    </w:r>
    <w:r w:rsidR="00CE42BE">
      <w:rPr>
        <w:rFonts w:ascii="Times New Roman" w:eastAsia="Times New Roman" w:hAnsi="Times New Roman" w:cs="Times New Roman"/>
        <w:b/>
        <w:noProof/>
        <w:color w:val="000000"/>
      </w:rPr>
      <w:t>14</w:t>
    </w:r>
    <w:r>
      <w:rPr>
        <w:rFonts w:ascii="Times New Roman" w:eastAsia="Times New Roman" w:hAnsi="Times New Roman" w:cs="Times New Roman"/>
        <w:b/>
        <w:color w:val="000000"/>
      </w:rPr>
      <w:fldChar w:fldCharType="end"/>
    </w:r>
  </w:p>
  <w:p w:rsidR="00404ED0">
    <w:pPr>
      <w:pBdr>
        <w:top w:val="nil"/>
        <w:left w:val="nil"/>
        <w:bottom w:val="nil"/>
        <w:right w:val="nil"/>
        <w:between w:val="nil"/>
      </w:pBdr>
      <w:tabs>
        <w:tab w:val="center" w:pos="4513"/>
        <w:tab w:val="right" w:pos="9026"/>
      </w:tabs>
      <w:spacing w:line="240" w:lineRule="auto"/>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C07805"/>
    <w:multiLevelType w:val="multilevel"/>
    <w:tmpl w:val="4130220A"/>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2567C6D"/>
    <w:multiLevelType w:val="multilevel"/>
    <w:tmpl w:val="59C0AFB2"/>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B35F7D"/>
    <w:multiLevelType w:val="multilevel"/>
    <w:tmpl w:val="11E4D684"/>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10C5700"/>
    <w:multiLevelType w:val="multilevel"/>
    <w:tmpl w:val="A4CA5474"/>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8DD2879"/>
    <w:multiLevelType w:val="multilevel"/>
    <w:tmpl w:val="A5563E5A"/>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339330B"/>
    <w:multiLevelType w:val="multilevel"/>
    <w:tmpl w:val="C044A340"/>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9871ECF"/>
    <w:multiLevelType w:val="multilevel"/>
    <w:tmpl w:val="3476FDCC"/>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6"/>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ED0"/>
    <w:rsid w:val="00404ED0"/>
    <w:rsid w:val="00CC1450"/>
    <w:rsid w:val="00CE42BE"/>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317E4E2E"/>
  <w15:docId w15:val="{F54BD84C-3022-4313-945D-111EF78E7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autoRedefine/>
    <w:uiPriority w:val="9"/>
    <w:qFormat/>
    <w:rsid w:val="00391EDA"/>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391EDA"/>
    <w:rPr>
      <w:color w:val="0000FF" w:themeColor="hyperlink"/>
      <w:u w:val="single"/>
    </w:rPr>
  </w:style>
  <w:style w:type="character" w:customStyle="1" w:styleId="UnresolvedMention">
    <w:name w:val="Unresolved Mention"/>
    <w:basedOn w:val="DefaultParagraphFont"/>
    <w:uiPriority w:val="99"/>
    <w:semiHidden/>
    <w:unhideWhenUsed/>
    <w:rsid w:val="00391EDA"/>
    <w:rPr>
      <w:color w:val="605E5C"/>
      <w:shd w:val="clear" w:color="auto" w:fill="E1DFDD"/>
    </w:rPr>
  </w:style>
  <w:style w:type="paragraph" w:styleId="NormalWeb">
    <w:name w:val="Normal (Web)"/>
    <w:basedOn w:val="Normal"/>
    <w:uiPriority w:val="99"/>
    <w:semiHidden/>
    <w:unhideWhenUsed/>
    <w:rsid w:val="00391EDA"/>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TOCHeading">
    <w:name w:val="TOC Heading"/>
    <w:basedOn w:val="Heading1"/>
    <w:next w:val="Normal"/>
    <w:uiPriority w:val="39"/>
    <w:unhideWhenUsed/>
    <w:qFormat/>
    <w:rsid w:val="00391EDA"/>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391EDA"/>
    <w:pPr>
      <w:spacing w:after="100"/>
    </w:pPr>
  </w:style>
  <w:style w:type="paragraph" w:styleId="Header">
    <w:name w:val="header"/>
    <w:basedOn w:val="Normal"/>
    <w:link w:val="HeaderChar"/>
    <w:uiPriority w:val="99"/>
    <w:unhideWhenUsed/>
    <w:rsid w:val="00F23BB8"/>
    <w:pPr>
      <w:tabs>
        <w:tab w:val="center" w:pos="4513"/>
        <w:tab w:val="right" w:pos="9026"/>
      </w:tabs>
      <w:spacing w:line="240" w:lineRule="auto"/>
    </w:pPr>
  </w:style>
  <w:style w:type="character" w:customStyle="1" w:styleId="HeaderChar">
    <w:name w:val="Header Char"/>
    <w:basedOn w:val="DefaultParagraphFont"/>
    <w:link w:val="Header"/>
    <w:uiPriority w:val="99"/>
    <w:rsid w:val="00F23BB8"/>
  </w:style>
  <w:style w:type="paragraph" w:styleId="Footer">
    <w:name w:val="footer"/>
    <w:basedOn w:val="Normal"/>
    <w:link w:val="FooterChar"/>
    <w:uiPriority w:val="99"/>
    <w:unhideWhenUsed/>
    <w:rsid w:val="00F23BB8"/>
    <w:pPr>
      <w:tabs>
        <w:tab w:val="center" w:pos="4513"/>
        <w:tab w:val="right" w:pos="9026"/>
      </w:tabs>
      <w:spacing w:line="240" w:lineRule="auto"/>
    </w:pPr>
  </w:style>
  <w:style w:type="character" w:customStyle="1" w:styleId="FooterChar">
    <w:name w:val="Footer Char"/>
    <w:basedOn w:val="DefaultParagraphFont"/>
    <w:link w:val="Footer"/>
    <w:uiPriority w:val="99"/>
    <w:rsid w:val="00F23BB8"/>
  </w:style>
  <w:style w:type="table" w:customStyle="1" w:styleId="a0">
    <w:name w:val="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ww.cipd.co.uk/knowledge/strategy/organisational-development/pestle-analysis-factsheet"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hyperlink" Target="https://www.unileverusa.com/brands/" TargetMode="Externa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yE26+90C+y3gdgMt5MwXoE+Trg==">AMUW2mXS7vBSMAkQGCaKUX9Qa9g9oephe6xNVzM2pusUlshNNYA/UxQQPXbvC1RwqFG1aeXmM6wv5neFPpYwpDwPBL4Df18iZDFIiJCQde0RtlrcBWXFYNgeZspR55vhwvc9ce0Djq4ByvDVMpFpFW2btTkCx4YzKMk6QUCasc5BDRHCyOb0aTZJM1OgATxLkFQq10A1RaQxvz3h6FeaEuqgPAPRQl6kog==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3188</Words>
  <Characters>18176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2023-04-26T10:50:00Z</dcterms:created>
  <dcterms:modified xsi:type="dcterms:W3CDTF">2023-04-26T14:24:00Z</dcterms:modified>
</cp:coreProperties>
</file>