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8D7" w:rsidRPr="003F35F0" w:rsidRDefault="006308D7" w:rsidP="006308D7">
      <w:pPr>
        <w:pStyle w:val="Heading1"/>
      </w:pPr>
      <w:bookmarkStart w:id="0" w:name="_Toc132806350"/>
      <w:r w:rsidRPr="003F35F0">
        <w:t>Reference List</w:t>
      </w:r>
      <w:bookmarkEnd w:id="0"/>
    </w:p>
    <w:p w:rsidR="006308D7" w:rsidRPr="003F35F0" w:rsidRDefault="006308D7" w:rsidP="006308D7">
      <w:pPr>
        <w:spacing w:line="360" w:lineRule="auto"/>
        <w:jc w:val="both"/>
        <w:rPr>
          <w:rFonts w:ascii="Times New Roman" w:eastAsia="Times New Roman" w:hAnsi="Times New Roman" w:cs="Times New Roman"/>
          <w:b/>
          <w:sz w:val="24"/>
          <w:szCs w:val="24"/>
        </w:rPr>
      </w:pPr>
      <w:r w:rsidRPr="003F35F0">
        <w:rPr>
          <w:rFonts w:ascii="Times New Roman" w:eastAsia="Times New Roman" w:hAnsi="Times New Roman" w:cs="Times New Roman"/>
          <w:b/>
          <w:sz w:val="24"/>
          <w:szCs w:val="24"/>
        </w:rPr>
        <w:t>Journal</w:t>
      </w: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West, E., 2019. Amazon: Surveillance as a service. Surveillance &amp; Society, 17(1/2), pp.27-33.</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Rikap, C., 2022. Amazon: A story of accumulation through intellectual rentiership and predation. Competition &amp; Change, 26(3-4), pp.436-466.</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Tou, Y., Watanabe, C., Moriya, K., Naveed, N., Vurpillat, V. and Neittaanmäki, P., 2019. The transformation of R&amp;D into neo open innovation-a new concept in R&amp;D endeavor triggered by amazon. Technology in Society, 58, p.101141.</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Aloqaily, A.N., 2022. The Role of the Human Resources Information Systems in Enhancing the Organizational Creativity Process (A case study in the International Amazon company–Jordan). resmilitaris, 12(2), pp.5441-5458.</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Pierleoni, P., Concetti, R., Belli, A. and Palma, L., 2019. Amazon, Google and Microsoft solutions for IoT: Architectures and a performance comparison. IEEE access, 8, pp.5455-5470.</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Delfanti, A., 2021. Machinic dispossession and augmented despotism: Digital work in an Amazon warehouse. New Media &amp; Society, 23(1), pp.39-55.</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Zamri, N.E., Mansor, M.A., Mohd Kasihmuddin, M.S., Alway, A., Mohd Jamaludin, S.Z. and Alzaeemi, S.A., 2020. Amazon employees resources access data extraction via clonal selection algorithm and logic mining approach. Entropy, 22(6), p.596.</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Oberdorff, T., Dias, M.S., Jézéquel, C., Albert, J.S., Arantes, C.C., Bigorne, R., Carvajal-Valleros, F.M., De Wever, A., Frederico, R.G., Hidalgo, M. and Hugueny, B., 2019. Unexpected fish diversity gradients in the Amazon basin. Science advances, 5(9), p.eaav8681.</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lastRenderedPageBreak/>
        <w:t>Shrestha, N. and Nasoz, F., 2019. Deep learning sentiment analysis of amazon. com reviews and ratings. arXiv preprint arXiv:1904.04096.</w:t>
      </w: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Talha, M., Sohail, M. and Hajji, H., 2020. Analysis of research on amazon AWS cloud computing seller data security. International Journal of Research in Engineering Innovation, 4(3), pp.131-136.</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Bullock, E.L., Woodcock, C.E., Souza Jr, C. and Olofsson, P., 2020. Satellite‐based estimates reveal widespread forest degradation in the Amazon. Global Change Biology, 26(5), pp.2956-2969.</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Ahmed, H.M., Javed Awan, M., Khan, N.S., Yasin, A. and Faisal Shehzad, H.M., 2021. Sentiment analysis of online food reviews using big data analytics. Hafiz Muhammad Ahmed, Mazhar Javed Awan, Nabeel Sabir Khan, Awais Yasin, Hafiz Muhammad Faisal Shehzad (2021) Sentiment Analysis of Online Food Reviews using Big Data Analytics. Elementary Education Online, 20(2), pp.827-836.</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Gomes, V.C., Queiroz, G.R. and Ferreira, K.R., 2020. An overview of platforms for big earth observation data management and analysis. Remote Sensing, 12(8), p.1253.</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Pr="003F35F0"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Zheng, K., Zhang, Z. and Song, B., 2020. E-commerce logistics distribution mode in big-data context: a case analysis of JD. COM. Industrial Marketing Management, 86(1), pp.154-162.</w:t>
      </w:r>
    </w:p>
    <w:p w:rsidR="006308D7" w:rsidRPr="003F35F0" w:rsidRDefault="006308D7" w:rsidP="006308D7">
      <w:pPr>
        <w:spacing w:line="360" w:lineRule="auto"/>
        <w:jc w:val="both"/>
        <w:rPr>
          <w:rFonts w:ascii="Times New Roman" w:eastAsia="Times New Roman" w:hAnsi="Times New Roman" w:cs="Times New Roman"/>
          <w:sz w:val="24"/>
          <w:szCs w:val="24"/>
        </w:rPr>
      </w:pPr>
    </w:p>
    <w:p w:rsidR="006308D7" w:rsidRDefault="006308D7" w:rsidP="006308D7">
      <w:pPr>
        <w:spacing w:line="360" w:lineRule="auto"/>
        <w:jc w:val="both"/>
        <w:rPr>
          <w:rFonts w:ascii="Times New Roman" w:eastAsia="Times New Roman" w:hAnsi="Times New Roman" w:cs="Times New Roman"/>
          <w:sz w:val="24"/>
          <w:szCs w:val="24"/>
        </w:rPr>
      </w:pPr>
      <w:r w:rsidRPr="003F35F0">
        <w:rPr>
          <w:rFonts w:ascii="Times New Roman" w:eastAsia="Times New Roman" w:hAnsi="Times New Roman" w:cs="Times New Roman"/>
          <w:sz w:val="24"/>
          <w:szCs w:val="24"/>
        </w:rPr>
        <w:t>Ma, X., 2023. Analysis of Amazon Stock Using Simple Linear Regression and Time Series ARIMA Model. Highlights in Science, Engineering and Technology, 38, pp.353-363.</w:t>
      </w:r>
    </w:p>
    <w:p w:rsidR="007D0773" w:rsidRDefault="007D0773">
      <w:bookmarkStart w:id="1" w:name="_GoBack"/>
      <w:bookmarkEnd w:id="1"/>
    </w:p>
    <w:sectPr w:rsidR="007D0773" w:rsidSect="001D3B7A">
      <w:footerReference w:type="default" r:id="rId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378612"/>
      <w:docPartObj>
        <w:docPartGallery w:val="Page Numbers (Bottom of Page)"/>
        <w:docPartUnique/>
      </w:docPartObj>
    </w:sdtPr>
    <w:sdtEndPr>
      <w:rPr>
        <w:noProof/>
      </w:rPr>
    </w:sdtEndPr>
    <w:sdtContent>
      <w:p w:rsidR="001D3B7A" w:rsidRDefault="006308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D3B7A" w:rsidRDefault="006308D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D7"/>
    <w:rsid w:val="00603F24"/>
    <w:rsid w:val="006308D7"/>
    <w:rsid w:val="007D0773"/>
    <w:rsid w:val="00DD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1CA09-C609-4955-A852-813DE0DF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08D7"/>
    <w:pPr>
      <w:spacing w:after="0"/>
    </w:pPr>
    <w:rPr>
      <w:rFonts w:ascii="Arial" w:eastAsia="Arial" w:hAnsi="Arial" w:cs="Arial"/>
      <w:lang w:val="en"/>
    </w:rPr>
  </w:style>
  <w:style w:type="paragraph" w:styleId="Heading1">
    <w:name w:val="heading 1"/>
    <w:basedOn w:val="Normal"/>
    <w:next w:val="Normal"/>
    <w:link w:val="Heading1Char"/>
    <w:autoRedefine/>
    <w:rsid w:val="006308D7"/>
    <w:pPr>
      <w:keepNext/>
      <w:keepLines/>
      <w:spacing w:before="400" w:after="120" w:line="360" w:lineRule="auto"/>
      <w:jc w:val="both"/>
      <w:outlineLvl w:val="0"/>
    </w:pPr>
    <w:rPr>
      <w:rFonts w:ascii="Times New Roman" w:hAnsi="Times New Roman"/>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08D7"/>
    <w:rPr>
      <w:rFonts w:ascii="Times New Roman" w:eastAsia="Arial" w:hAnsi="Times New Roman" w:cs="Arial"/>
      <w:b/>
      <w:sz w:val="28"/>
      <w:szCs w:val="40"/>
      <w:lang w:val="en"/>
    </w:rPr>
  </w:style>
  <w:style w:type="paragraph" w:styleId="Footer">
    <w:name w:val="footer"/>
    <w:basedOn w:val="Normal"/>
    <w:link w:val="FooterChar"/>
    <w:uiPriority w:val="99"/>
    <w:unhideWhenUsed/>
    <w:rsid w:val="006308D7"/>
    <w:pPr>
      <w:tabs>
        <w:tab w:val="center" w:pos="4680"/>
        <w:tab w:val="right" w:pos="9360"/>
      </w:tabs>
      <w:spacing w:line="240" w:lineRule="auto"/>
    </w:pPr>
  </w:style>
  <w:style w:type="character" w:customStyle="1" w:styleId="FooterChar">
    <w:name w:val="Footer Char"/>
    <w:basedOn w:val="DefaultParagraphFont"/>
    <w:link w:val="Footer"/>
    <w:uiPriority w:val="99"/>
    <w:rsid w:val="006308D7"/>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2023-04-19T08:49:00Z</dcterms:created>
  <dcterms:modified xsi:type="dcterms:W3CDTF">2023-04-19T08:49:00Z</dcterms:modified>
</cp:coreProperties>
</file>