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DE416" w14:textId="77777777" w:rsidR="00BB6545" w:rsidRDefault="00BB6545" w:rsidP="00BB6545">
      <w:pPr>
        <w:jc w:val="both"/>
        <w:rPr>
          <w:b/>
          <w:sz w:val="32"/>
          <w:szCs w:val="32"/>
        </w:rPr>
      </w:pPr>
    </w:p>
    <w:p w14:paraId="74941028" w14:textId="77777777" w:rsidR="00BB6545" w:rsidRDefault="00BB6545" w:rsidP="00BB6545">
      <w:pPr>
        <w:jc w:val="both"/>
        <w:rPr>
          <w:b/>
          <w:sz w:val="32"/>
          <w:szCs w:val="32"/>
        </w:rPr>
      </w:pPr>
    </w:p>
    <w:p w14:paraId="6F3CCB82" w14:textId="77777777" w:rsidR="00BB6545" w:rsidRDefault="00BB6545" w:rsidP="00BB6545">
      <w:pPr>
        <w:jc w:val="both"/>
        <w:rPr>
          <w:b/>
          <w:sz w:val="32"/>
          <w:szCs w:val="32"/>
        </w:rPr>
      </w:pPr>
    </w:p>
    <w:p w14:paraId="0A583989" w14:textId="77777777" w:rsidR="00BB6545" w:rsidRDefault="00BB6545" w:rsidP="00BB6545">
      <w:pPr>
        <w:jc w:val="both"/>
        <w:rPr>
          <w:b/>
          <w:sz w:val="32"/>
          <w:szCs w:val="32"/>
        </w:rPr>
      </w:pPr>
    </w:p>
    <w:p w14:paraId="75A3E142" w14:textId="77777777" w:rsidR="00BB6545" w:rsidRDefault="00BB6545" w:rsidP="00BB6545">
      <w:pPr>
        <w:jc w:val="both"/>
        <w:rPr>
          <w:b/>
          <w:sz w:val="32"/>
          <w:szCs w:val="32"/>
        </w:rPr>
      </w:pPr>
    </w:p>
    <w:p w14:paraId="2B058C6D" w14:textId="77777777" w:rsidR="00BB6545" w:rsidRDefault="00BB6545" w:rsidP="00BB6545">
      <w:pPr>
        <w:jc w:val="both"/>
        <w:rPr>
          <w:b/>
          <w:sz w:val="32"/>
          <w:szCs w:val="32"/>
        </w:rPr>
      </w:pPr>
    </w:p>
    <w:p w14:paraId="0EE8F75C" w14:textId="77777777" w:rsidR="00BB6545" w:rsidRDefault="00BB6545" w:rsidP="00BB6545">
      <w:pPr>
        <w:jc w:val="both"/>
        <w:rPr>
          <w:b/>
          <w:sz w:val="32"/>
          <w:szCs w:val="32"/>
        </w:rPr>
      </w:pPr>
    </w:p>
    <w:p w14:paraId="1A663C05" w14:textId="77777777" w:rsidR="00BB6545" w:rsidRDefault="00BB6545" w:rsidP="00BB6545">
      <w:pPr>
        <w:jc w:val="center"/>
        <w:rPr>
          <w:b/>
          <w:sz w:val="32"/>
          <w:szCs w:val="32"/>
        </w:rPr>
      </w:pPr>
      <w:r>
        <w:rPr>
          <w:b/>
          <w:sz w:val="32"/>
          <w:szCs w:val="32"/>
        </w:rPr>
        <w:t>THE IMPACT OF RESILIENCE ON PUBLIC SERVICE ORGANIZATIONS</w:t>
      </w:r>
    </w:p>
    <w:p w14:paraId="5F195D1D" w14:textId="77777777" w:rsidR="00BB6545" w:rsidRDefault="00BB6545" w:rsidP="00BB6545">
      <w:pPr>
        <w:rPr>
          <w:b/>
          <w:sz w:val="32"/>
          <w:szCs w:val="32"/>
        </w:rPr>
      </w:pPr>
      <w:r>
        <w:rPr>
          <w:b/>
          <w:sz w:val="32"/>
          <w:szCs w:val="32"/>
        </w:rPr>
        <w:br w:type="page"/>
      </w:r>
    </w:p>
    <w:sdt>
      <w:sdtPr>
        <w:rPr>
          <w:rFonts w:ascii="Times New Roman" w:eastAsia="Times New Roman" w:hAnsi="Times New Roman" w:cs="Times New Roman"/>
          <w:b w:val="0"/>
          <w:bCs w:val="0"/>
          <w:color w:val="auto"/>
          <w:sz w:val="24"/>
          <w:szCs w:val="24"/>
          <w:lang w:val="en" w:eastAsia="en-US"/>
        </w:rPr>
        <w:id w:val="412281294"/>
        <w:docPartObj>
          <w:docPartGallery w:val="Table of Contents"/>
          <w:docPartUnique/>
        </w:docPartObj>
      </w:sdtPr>
      <w:sdtEndPr>
        <w:rPr>
          <w:noProof/>
        </w:rPr>
      </w:sdtEndPr>
      <w:sdtContent>
        <w:p w14:paraId="6B15FE72" w14:textId="77777777" w:rsidR="00BB6545" w:rsidRPr="00513736" w:rsidRDefault="00BB6545" w:rsidP="00BB6545">
          <w:pPr>
            <w:pStyle w:val="TOCHeading"/>
            <w:jc w:val="center"/>
            <w:rPr>
              <w:rFonts w:ascii="Times New Roman" w:hAnsi="Times New Roman" w:cs="Times New Roman"/>
              <w:color w:val="000000" w:themeColor="text1"/>
            </w:rPr>
          </w:pPr>
          <w:r w:rsidRPr="00513736">
            <w:rPr>
              <w:rFonts w:ascii="Times New Roman" w:hAnsi="Times New Roman" w:cs="Times New Roman"/>
              <w:color w:val="000000" w:themeColor="text1"/>
            </w:rPr>
            <w:t>Table of Contents</w:t>
          </w:r>
        </w:p>
        <w:p w14:paraId="45CF3E3F" w14:textId="77777777" w:rsidR="00BB6545" w:rsidRDefault="00BB6545" w:rsidP="00BB6545">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21484115" w:history="1">
            <w:r w:rsidRPr="0010474A">
              <w:rPr>
                <w:rStyle w:val="Hyperlink"/>
                <w:noProof/>
              </w:rPr>
              <w:t>Chapter 1: Introduction</w:t>
            </w:r>
            <w:r>
              <w:rPr>
                <w:noProof/>
                <w:webHidden/>
              </w:rPr>
              <w:tab/>
            </w:r>
            <w:r>
              <w:rPr>
                <w:noProof/>
                <w:webHidden/>
              </w:rPr>
              <w:fldChar w:fldCharType="begin"/>
            </w:r>
            <w:r>
              <w:rPr>
                <w:noProof/>
                <w:webHidden/>
              </w:rPr>
              <w:instrText xml:space="preserve"> PAGEREF _Toc121484115 \h </w:instrText>
            </w:r>
            <w:r>
              <w:rPr>
                <w:noProof/>
                <w:webHidden/>
              </w:rPr>
            </w:r>
            <w:r>
              <w:rPr>
                <w:noProof/>
                <w:webHidden/>
              </w:rPr>
              <w:fldChar w:fldCharType="separate"/>
            </w:r>
            <w:r>
              <w:rPr>
                <w:noProof/>
                <w:webHidden/>
              </w:rPr>
              <w:t>2</w:t>
            </w:r>
            <w:r>
              <w:rPr>
                <w:noProof/>
                <w:webHidden/>
              </w:rPr>
              <w:fldChar w:fldCharType="end"/>
            </w:r>
          </w:hyperlink>
        </w:p>
        <w:p w14:paraId="3A93C0D7" w14:textId="77777777" w:rsidR="00BB6545" w:rsidRDefault="00000000" w:rsidP="00BB6545">
          <w:pPr>
            <w:pStyle w:val="TOC2"/>
            <w:tabs>
              <w:tab w:val="right" w:leader="dot" w:pos="9350"/>
            </w:tabs>
            <w:rPr>
              <w:rFonts w:asciiTheme="minorHAnsi" w:eastAsiaTheme="minorEastAsia" w:hAnsiTheme="minorHAnsi" w:cstheme="minorBidi"/>
              <w:noProof/>
              <w:sz w:val="22"/>
              <w:szCs w:val="22"/>
              <w:lang w:val="en-US"/>
            </w:rPr>
          </w:pPr>
          <w:hyperlink w:anchor="_Toc121484116" w:history="1">
            <w:r w:rsidR="00BB6545" w:rsidRPr="0010474A">
              <w:rPr>
                <w:rStyle w:val="Hyperlink"/>
                <w:noProof/>
              </w:rPr>
              <w:t>1.1 Background</w:t>
            </w:r>
            <w:r w:rsidR="00BB6545">
              <w:rPr>
                <w:noProof/>
                <w:webHidden/>
              </w:rPr>
              <w:tab/>
            </w:r>
            <w:r w:rsidR="00BB6545">
              <w:rPr>
                <w:noProof/>
                <w:webHidden/>
              </w:rPr>
              <w:fldChar w:fldCharType="begin"/>
            </w:r>
            <w:r w:rsidR="00BB6545">
              <w:rPr>
                <w:noProof/>
                <w:webHidden/>
              </w:rPr>
              <w:instrText xml:space="preserve"> PAGEREF _Toc121484116 \h </w:instrText>
            </w:r>
            <w:r w:rsidR="00BB6545">
              <w:rPr>
                <w:noProof/>
                <w:webHidden/>
              </w:rPr>
            </w:r>
            <w:r w:rsidR="00BB6545">
              <w:rPr>
                <w:noProof/>
                <w:webHidden/>
              </w:rPr>
              <w:fldChar w:fldCharType="separate"/>
            </w:r>
            <w:r w:rsidR="00BB6545">
              <w:rPr>
                <w:noProof/>
                <w:webHidden/>
              </w:rPr>
              <w:t>2</w:t>
            </w:r>
            <w:r w:rsidR="00BB6545">
              <w:rPr>
                <w:noProof/>
                <w:webHidden/>
              </w:rPr>
              <w:fldChar w:fldCharType="end"/>
            </w:r>
          </w:hyperlink>
        </w:p>
        <w:p w14:paraId="5159DCA9" w14:textId="77777777" w:rsidR="00BB6545" w:rsidRDefault="00000000" w:rsidP="00BB6545">
          <w:pPr>
            <w:pStyle w:val="TOC2"/>
            <w:tabs>
              <w:tab w:val="right" w:leader="dot" w:pos="9350"/>
            </w:tabs>
            <w:rPr>
              <w:rFonts w:asciiTheme="minorHAnsi" w:eastAsiaTheme="minorEastAsia" w:hAnsiTheme="minorHAnsi" w:cstheme="minorBidi"/>
              <w:noProof/>
              <w:sz w:val="22"/>
              <w:szCs w:val="22"/>
              <w:lang w:val="en-US"/>
            </w:rPr>
          </w:pPr>
          <w:hyperlink w:anchor="_Toc121484117" w:history="1">
            <w:r w:rsidR="00BB6545" w:rsidRPr="0010474A">
              <w:rPr>
                <w:rStyle w:val="Hyperlink"/>
                <w:noProof/>
              </w:rPr>
              <w:t>1.2 Research Rationale</w:t>
            </w:r>
            <w:r w:rsidR="00BB6545">
              <w:rPr>
                <w:noProof/>
                <w:webHidden/>
              </w:rPr>
              <w:tab/>
            </w:r>
            <w:r w:rsidR="00BB6545">
              <w:rPr>
                <w:noProof/>
                <w:webHidden/>
              </w:rPr>
              <w:fldChar w:fldCharType="begin"/>
            </w:r>
            <w:r w:rsidR="00BB6545">
              <w:rPr>
                <w:noProof/>
                <w:webHidden/>
              </w:rPr>
              <w:instrText xml:space="preserve"> PAGEREF _Toc121484117 \h </w:instrText>
            </w:r>
            <w:r w:rsidR="00BB6545">
              <w:rPr>
                <w:noProof/>
                <w:webHidden/>
              </w:rPr>
            </w:r>
            <w:r w:rsidR="00BB6545">
              <w:rPr>
                <w:noProof/>
                <w:webHidden/>
              </w:rPr>
              <w:fldChar w:fldCharType="separate"/>
            </w:r>
            <w:r w:rsidR="00BB6545">
              <w:rPr>
                <w:noProof/>
                <w:webHidden/>
              </w:rPr>
              <w:t>2</w:t>
            </w:r>
            <w:r w:rsidR="00BB6545">
              <w:rPr>
                <w:noProof/>
                <w:webHidden/>
              </w:rPr>
              <w:fldChar w:fldCharType="end"/>
            </w:r>
          </w:hyperlink>
        </w:p>
        <w:p w14:paraId="7F731017" w14:textId="77777777" w:rsidR="00BB6545" w:rsidRDefault="00000000" w:rsidP="00BB6545">
          <w:pPr>
            <w:pStyle w:val="TOC2"/>
            <w:tabs>
              <w:tab w:val="right" w:leader="dot" w:pos="9350"/>
            </w:tabs>
            <w:rPr>
              <w:rFonts w:asciiTheme="minorHAnsi" w:eastAsiaTheme="minorEastAsia" w:hAnsiTheme="minorHAnsi" w:cstheme="minorBidi"/>
              <w:noProof/>
              <w:sz w:val="22"/>
              <w:szCs w:val="22"/>
              <w:lang w:val="en-US"/>
            </w:rPr>
          </w:pPr>
          <w:hyperlink w:anchor="_Toc121484118" w:history="1">
            <w:r w:rsidR="00BB6545" w:rsidRPr="0010474A">
              <w:rPr>
                <w:rStyle w:val="Hyperlink"/>
                <w:noProof/>
              </w:rPr>
              <w:t>1.3 Aim and Objectives</w:t>
            </w:r>
            <w:r w:rsidR="00BB6545">
              <w:rPr>
                <w:noProof/>
                <w:webHidden/>
              </w:rPr>
              <w:tab/>
            </w:r>
            <w:r w:rsidR="00BB6545">
              <w:rPr>
                <w:noProof/>
                <w:webHidden/>
              </w:rPr>
              <w:fldChar w:fldCharType="begin"/>
            </w:r>
            <w:r w:rsidR="00BB6545">
              <w:rPr>
                <w:noProof/>
                <w:webHidden/>
              </w:rPr>
              <w:instrText xml:space="preserve"> PAGEREF _Toc121484118 \h </w:instrText>
            </w:r>
            <w:r w:rsidR="00BB6545">
              <w:rPr>
                <w:noProof/>
                <w:webHidden/>
              </w:rPr>
            </w:r>
            <w:r w:rsidR="00BB6545">
              <w:rPr>
                <w:noProof/>
                <w:webHidden/>
              </w:rPr>
              <w:fldChar w:fldCharType="separate"/>
            </w:r>
            <w:r w:rsidR="00BB6545">
              <w:rPr>
                <w:noProof/>
                <w:webHidden/>
              </w:rPr>
              <w:t>3</w:t>
            </w:r>
            <w:r w:rsidR="00BB6545">
              <w:rPr>
                <w:noProof/>
                <w:webHidden/>
              </w:rPr>
              <w:fldChar w:fldCharType="end"/>
            </w:r>
          </w:hyperlink>
        </w:p>
        <w:p w14:paraId="7C3D343E" w14:textId="77777777" w:rsidR="00BB6545" w:rsidRDefault="00000000" w:rsidP="00BB6545">
          <w:pPr>
            <w:pStyle w:val="TOC2"/>
            <w:tabs>
              <w:tab w:val="right" w:leader="dot" w:pos="9350"/>
            </w:tabs>
            <w:rPr>
              <w:rFonts w:asciiTheme="minorHAnsi" w:eastAsiaTheme="minorEastAsia" w:hAnsiTheme="minorHAnsi" w:cstheme="minorBidi"/>
              <w:noProof/>
              <w:sz w:val="22"/>
              <w:szCs w:val="22"/>
              <w:lang w:val="en-US"/>
            </w:rPr>
          </w:pPr>
          <w:hyperlink w:anchor="_Toc121484119" w:history="1">
            <w:r w:rsidR="00BB6545" w:rsidRPr="0010474A">
              <w:rPr>
                <w:rStyle w:val="Hyperlink"/>
                <w:noProof/>
              </w:rPr>
              <w:t>1.4 Significance of the study</w:t>
            </w:r>
            <w:r w:rsidR="00BB6545">
              <w:rPr>
                <w:noProof/>
                <w:webHidden/>
              </w:rPr>
              <w:tab/>
            </w:r>
            <w:r w:rsidR="00BB6545">
              <w:rPr>
                <w:noProof/>
                <w:webHidden/>
              </w:rPr>
              <w:fldChar w:fldCharType="begin"/>
            </w:r>
            <w:r w:rsidR="00BB6545">
              <w:rPr>
                <w:noProof/>
                <w:webHidden/>
              </w:rPr>
              <w:instrText xml:space="preserve"> PAGEREF _Toc121484119 \h </w:instrText>
            </w:r>
            <w:r w:rsidR="00BB6545">
              <w:rPr>
                <w:noProof/>
                <w:webHidden/>
              </w:rPr>
            </w:r>
            <w:r w:rsidR="00BB6545">
              <w:rPr>
                <w:noProof/>
                <w:webHidden/>
              </w:rPr>
              <w:fldChar w:fldCharType="separate"/>
            </w:r>
            <w:r w:rsidR="00BB6545">
              <w:rPr>
                <w:noProof/>
                <w:webHidden/>
              </w:rPr>
              <w:t>3</w:t>
            </w:r>
            <w:r w:rsidR="00BB6545">
              <w:rPr>
                <w:noProof/>
                <w:webHidden/>
              </w:rPr>
              <w:fldChar w:fldCharType="end"/>
            </w:r>
          </w:hyperlink>
        </w:p>
        <w:p w14:paraId="530A3252" w14:textId="77777777" w:rsidR="00BB6545" w:rsidRDefault="00000000" w:rsidP="00BB6545">
          <w:pPr>
            <w:pStyle w:val="TOC1"/>
            <w:tabs>
              <w:tab w:val="right" w:leader="dot" w:pos="9350"/>
            </w:tabs>
            <w:rPr>
              <w:rFonts w:asciiTheme="minorHAnsi" w:eastAsiaTheme="minorEastAsia" w:hAnsiTheme="minorHAnsi" w:cstheme="minorBidi"/>
              <w:noProof/>
              <w:sz w:val="22"/>
              <w:szCs w:val="22"/>
              <w:lang w:val="en-US"/>
            </w:rPr>
          </w:pPr>
          <w:hyperlink w:anchor="_Toc121484120" w:history="1">
            <w:r w:rsidR="00BB6545" w:rsidRPr="0010474A">
              <w:rPr>
                <w:rStyle w:val="Hyperlink"/>
                <w:noProof/>
              </w:rPr>
              <w:t>Chapter 2: Literature Review</w:t>
            </w:r>
            <w:r w:rsidR="00BB6545">
              <w:rPr>
                <w:noProof/>
                <w:webHidden/>
              </w:rPr>
              <w:tab/>
            </w:r>
            <w:r w:rsidR="00BB6545">
              <w:rPr>
                <w:noProof/>
                <w:webHidden/>
              </w:rPr>
              <w:fldChar w:fldCharType="begin"/>
            </w:r>
            <w:r w:rsidR="00BB6545">
              <w:rPr>
                <w:noProof/>
                <w:webHidden/>
              </w:rPr>
              <w:instrText xml:space="preserve"> PAGEREF _Toc121484120 \h </w:instrText>
            </w:r>
            <w:r w:rsidR="00BB6545">
              <w:rPr>
                <w:noProof/>
                <w:webHidden/>
              </w:rPr>
            </w:r>
            <w:r w:rsidR="00BB6545">
              <w:rPr>
                <w:noProof/>
                <w:webHidden/>
              </w:rPr>
              <w:fldChar w:fldCharType="separate"/>
            </w:r>
            <w:r w:rsidR="00BB6545">
              <w:rPr>
                <w:noProof/>
                <w:webHidden/>
              </w:rPr>
              <w:t>3</w:t>
            </w:r>
            <w:r w:rsidR="00BB6545">
              <w:rPr>
                <w:noProof/>
                <w:webHidden/>
              </w:rPr>
              <w:fldChar w:fldCharType="end"/>
            </w:r>
          </w:hyperlink>
        </w:p>
        <w:p w14:paraId="4939611C" w14:textId="77777777" w:rsidR="00BB6545" w:rsidRDefault="00000000" w:rsidP="00BB6545">
          <w:pPr>
            <w:pStyle w:val="TOC2"/>
            <w:tabs>
              <w:tab w:val="right" w:leader="dot" w:pos="9350"/>
            </w:tabs>
            <w:rPr>
              <w:rFonts w:asciiTheme="minorHAnsi" w:eastAsiaTheme="minorEastAsia" w:hAnsiTheme="minorHAnsi" w:cstheme="minorBidi"/>
              <w:noProof/>
              <w:sz w:val="22"/>
              <w:szCs w:val="22"/>
              <w:lang w:val="en-US"/>
            </w:rPr>
          </w:pPr>
          <w:hyperlink w:anchor="_Toc121484121" w:history="1">
            <w:r w:rsidR="00BB6545" w:rsidRPr="0010474A">
              <w:rPr>
                <w:rStyle w:val="Hyperlink"/>
                <w:noProof/>
              </w:rPr>
              <w:t>2.1 Concept and importance of Resilience in Public Service organizations</w:t>
            </w:r>
            <w:r w:rsidR="00BB6545">
              <w:rPr>
                <w:noProof/>
                <w:webHidden/>
              </w:rPr>
              <w:tab/>
            </w:r>
            <w:r w:rsidR="00BB6545">
              <w:rPr>
                <w:noProof/>
                <w:webHidden/>
              </w:rPr>
              <w:fldChar w:fldCharType="begin"/>
            </w:r>
            <w:r w:rsidR="00BB6545">
              <w:rPr>
                <w:noProof/>
                <w:webHidden/>
              </w:rPr>
              <w:instrText xml:space="preserve"> PAGEREF _Toc121484121 \h </w:instrText>
            </w:r>
            <w:r w:rsidR="00BB6545">
              <w:rPr>
                <w:noProof/>
                <w:webHidden/>
              </w:rPr>
            </w:r>
            <w:r w:rsidR="00BB6545">
              <w:rPr>
                <w:noProof/>
                <w:webHidden/>
              </w:rPr>
              <w:fldChar w:fldCharType="separate"/>
            </w:r>
            <w:r w:rsidR="00BB6545">
              <w:rPr>
                <w:noProof/>
                <w:webHidden/>
              </w:rPr>
              <w:t>3</w:t>
            </w:r>
            <w:r w:rsidR="00BB6545">
              <w:rPr>
                <w:noProof/>
                <w:webHidden/>
              </w:rPr>
              <w:fldChar w:fldCharType="end"/>
            </w:r>
          </w:hyperlink>
        </w:p>
        <w:p w14:paraId="394F4989" w14:textId="77777777" w:rsidR="00BB6545" w:rsidRDefault="00000000" w:rsidP="00BB6545">
          <w:pPr>
            <w:pStyle w:val="TOC2"/>
            <w:tabs>
              <w:tab w:val="right" w:leader="dot" w:pos="9350"/>
            </w:tabs>
            <w:rPr>
              <w:rFonts w:asciiTheme="minorHAnsi" w:eastAsiaTheme="minorEastAsia" w:hAnsiTheme="minorHAnsi" w:cstheme="minorBidi"/>
              <w:noProof/>
              <w:sz w:val="22"/>
              <w:szCs w:val="22"/>
              <w:lang w:val="en-US"/>
            </w:rPr>
          </w:pPr>
          <w:hyperlink w:anchor="_Toc121484122" w:history="1">
            <w:r w:rsidR="00BB6545" w:rsidRPr="0010474A">
              <w:rPr>
                <w:rStyle w:val="Hyperlink"/>
                <w:noProof/>
              </w:rPr>
              <w:t>2.2 Challenging Factors contributing to the lack of resilience</w:t>
            </w:r>
            <w:r w:rsidR="00BB6545">
              <w:rPr>
                <w:noProof/>
                <w:webHidden/>
              </w:rPr>
              <w:tab/>
            </w:r>
            <w:r w:rsidR="00BB6545">
              <w:rPr>
                <w:noProof/>
                <w:webHidden/>
              </w:rPr>
              <w:fldChar w:fldCharType="begin"/>
            </w:r>
            <w:r w:rsidR="00BB6545">
              <w:rPr>
                <w:noProof/>
                <w:webHidden/>
              </w:rPr>
              <w:instrText xml:space="preserve"> PAGEREF _Toc121484122 \h </w:instrText>
            </w:r>
            <w:r w:rsidR="00BB6545">
              <w:rPr>
                <w:noProof/>
                <w:webHidden/>
              </w:rPr>
            </w:r>
            <w:r w:rsidR="00BB6545">
              <w:rPr>
                <w:noProof/>
                <w:webHidden/>
              </w:rPr>
              <w:fldChar w:fldCharType="separate"/>
            </w:r>
            <w:r w:rsidR="00BB6545">
              <w:rPr>
                <w:noProof/>
                <w:webHidden/>
              </w:rPr>
              <w:t>4</w:t>
            </w:r>
            <w:r w:rsidR="00BB6545">
              <w:rPr>
                <w:noProof/>
                <w:webHidden/>
              </w:rPr>
              <w:fldChar w:fldCharType="end"/>
            </w:r>
          </w:hyperlink>
        </w:p>
        <w:p w14:paraId="31C4E8DC" w14:textId="77777777" w:rsidR="00BB6545" w:rsidRDefault="00000000" w:rsidP="00BB6545">
          <w:pPr>
            <w:pStyle w:val="TOC2"/>
            <w:tabs>
              <w:tab w:val="right" w:leader="dot" w:pos="9350"/>
            </w:tabs>
            <w:rPr>
              <w:rFonts w:asciiTheme="minorHAnsi" w:eastAsiaTheme="minorEastAsia" w:hAnsiTheme="minorHAnsi" w:cstheme="minorBidi"/>
              <w:noProof/>
              <w:sz w:val="22"/>
              <w:szCs w:val="22"/>
              <w:lang w:val="en-US"/>
            </w:rPr>
          </w:pPr>
          <w:hyperlink w:anchor="_Toc121484123" w:history="1">
            <w:r w:rsidR="00BB6545" w:rsidRPr="0010474A">
              <w:rPr>
                <w:rStyle w:val="Hyperlink"/>
                <w:noProof/>
              </w:rPr>
              <w:t>2.3 Strategies used by Public Service organizations to increase resilience</w:t>
            </w:r>
            <w:r w:rsidR="00BB6545">
              <w:rPr>
                <w:noProof/>
                <w:webHidden/>
              </w:rPr>
              <w:tab/>
            </w:r>
            <w:r w:rsidR="00BB6545">
              <w:rPr>
                <w:noProof/>
                <w:webHidden/>
              </w:rPr>
              <w:fldChar w:fldCharType="begin"/>
            </w:r>
            <w:r w:rsidR="00BB6545">
              <w:rPr>
                <w:noProof/>
                <w:webHidden/>
              </w:rPr>
              <w:instrText xml:space="preserve"> PAGEREF _Toc121484123 \h </w:instrText>
            </w:r>
            <w:r w:rsidR="00BB6545">
              <w:rPr>
                <w:noProof/>
                <w:webHidden/>
              </w:rPr>
            </w:r>
            <w:r w:rsidR="00BB6545">
              <w:rPr>
                <w:noProof/>
                <w:webHidden/>
              </w:rPr>
              <w:fldChar w:fldCharType="separate"/>
            </w:r>
            <w:r w:rsidR="00BB6545">
              <w:rPr>
                <w:noProof/>
                <w:webHidden/>
              </w:rPr>
              <w:t>6</w:t>
            </w:r>
            <w:r w:rsidR="00BB6545">
              <w:rPr>
                <w:noProof/>
                <w:webHidden/>
              </w:rPr>
              <w:fldChar w:fldCharType="end"/>
            </w:r>
          </w:hyperlink>
        </w:p>
        <w:p w14:paraId="6A25FC76" w14:textId="77777777" w:rsidR="00BB6545" w:rsidRDefault="00000000" w:rsidP="00BB6545">
          <w:pPr>
            <w:pStyle w:val="TOC2"/>
            <w:tabs>
              <w:tab w:val="right" w:leader="dot" w:pos="9350"/>
            </w:tabs>
            <w:rPr>
              <w:rFonts w:asciiTheme="minorHAnsi" w:eastAsiaTheme="minorEastAsia" w:hAnsiTheme="minorHAnsi" w:cstheme="minorBidi"/>
              <w:noProof/>
              <w:sz w:val="22"/>
              <w:szCs w:val="22"/>
              <w:lang w:val="en-US"/>
            </w:rPr>
          </w:pPr>
          <w:hyperlink w:anchor="_Toc121484124" w:history="1">
            <w:r w:rsidR="00BB6545" w:rsidRPr="0010474A">
              <w:rPr>
                <w:rStyle w:val="Hyperlink"/>
                <w:noProof/>
              </w:rPr>
              <w:t>2.5 Theoretical Underpinning</w:t>
            </w:r>
            <w:r w:rsidR="00BB6545">
              <w:rPr>
                <w:noProof/>
                <w:webHidden/>
              </w:rPr>
              <w:tab/>
            </w:r>
            <w:r w:rsidR="00BB6545">
              <w:rPr>
                <w:noProof/>
                <w:webHidden/>
              </w:rPr>
              <w:fldChar w:fldCharType="begin"/>
            </w:r>
            <w:r w:rsidR="00BB6545">
              <w:rPr>
                <w:noProof/>
                <w:webHidden/>
              </w:rPr>
              <w:instrText xml:space="preserve"> PAGEREF _Toc121484124 \h </w:instrText>
            </w:r>
            <w:r w:rsidR="00BB6545">
              <w:rPr>
                <w:noProof/>
                <w:webHidden/>
              </w:rPr>
            </w:r>
            <w:r w:rsidR="00BB6545">
              <w:rPr>
                <w:noProof/>
                <w:webHidden/>
              </w:rPr>
              <w:fldChar w:fldCharType="separate"/>
            </w:r>
            <w:r w:rsidR="00BB6545">
              <w:rPr>
                <w:noProof/>
                <w:webHidden/>
              </w:rPr>
              <w:t>7</w:t>
            </w:r>
            <w:r w:rsidR="00BB6545">
              <w:rPr>
                <w:noProof/>
                <w:webHidden/>
              </w:rPr>
              <w:fldChar w:fldCharType="end"/>
            </w:r>
          </w:hyperlink>
        </w:p>
        <w:p w14:paraId="4E533214" w14:textId="77777777" w:rsidR="00BB6545" w:rsidRDefault="00000000" w:rsidP="00BB6545">
          <w:pPr>
            <w:pStyle w:val="TOC2"/>
            <w:tabs>
              <w:tab w:val="right" w:leader="dot" w:pos="9350"/>
            </w:tabs>
            <w:rPr>
              <w:rFonts w:asciiTheme="minorHAnsi" w:eastAsiaTheme="minorEastAsia" w:hAnsiTheme="minorHAnsi" w:cstheme="minorBidi"/>
              <w:noProof/>
              <w:sz w:val="22"/>
              <w:szCs w:val="22"/>
              <w:lang w:val="en-US"/>
            </w:rPr>
          </w:pPr>
          <w:hyperlink w:anchor="_Toc121484125" w:history="1">
            <w:r w:rsidR="00BB6545" w:rsidRPr="0010474A">
              <w:rPr>
                <w:rStyle w:val="Hyperlink"/>
                <w:noProof/>
              </w:rPr>
              <w:t>2.6 Literature Gap</w:t>
            </w:r>
            <w:r w:rsidR="00BB6545">
              <w:rPr>
                <w:noProof/>
                <w:webHidden/>
              </w:rPr>
              <w:tab/>
            </w:r>
            <w:r w:rsidR="00BB6545">
              <w:rPr>
                <w:noProof/>
                <w:webHidden/>
              </w:rPr>
              <w:fldChar w:fldCharType="begin"/>
            </w:r>
            <w:r w:rsidR="00BB6545">
              <w:rPr>
                <w:noProof/>
                <w:webHidden/>
              </w:rPr>
              <w:instrText xml:space="preserve"> PAGEREF _Toc121484125 \h </w:instrText>
            </w:r>
            <w:r w:rsidR="00BB6545">
              <w:rPr>
                <w:noProof/>
                <w:webHidden/>
              </w:rPr>
            </w:r>
            <w:r w:rsidR="00BB6545">
              <w:rPr>
                <w:noProof/>
                <w:webHidden/>
              </w:rPr>
              <w:fldChar w:fldCharType="separate"/>
            </w:r>
            <w:r w:rsidR="00BB6545">
              <w:rPr>
                <w:noProof/>
                <w:webHidden/>
              </w:rPr>
              <w:t>8</w:t>
            </w:r>
            <w:r w:rsidR="00BB6545">
              <w:rPr>
                <w:noProof/>
                <w:webHidden/>
              </w:rPr>
              <w:fldChar w:fldCharType="end"/>
            </w:r>
          </w:hyperlink>
        </w:p>
        <w:p w14:paraId="68B502BA" w14:textId="77777777" w:rsidR="00BB6545" w:rsidRDefault="00000000" w:rsidP="00BB6545">
          <w:pPr>
            <w:pStyle w:val="TOC1"/>
            <w:tabs>
              <w:tab w:val="right" w:leader="dot" w:pos="9350"/>
            </w:tabs>
            <w:rPr>
              <w:rFonts w:asciiTheme="minorHAnsi" w:eastAsiaTheme="minorEastAsia" w:hAnsiTheme="minorHAnsi" w:cstheme="minorBidi"/>
              <w:noProof/>
              <w:sz w:val="22"/>
              <w:szCs w:val="22"/>
              <w:lang w:val="en-US"/>
            </w:rPr>
          </w:pPr>
          <w:hyperlink w:anchor="_Toc121484126" w:history="1">
            <w:r w:rsidR="00BB6545" w:rsidRPr="0010474A">
              <w:rPr>
                <w:rStyle w:val="Hyperlink"/>
                <w:noProof/>
              </w:rPr>
              <w:t>Chapter 3: Methodology</w:t>
            </w:r>
            <w:r w:rsidR="00BB6545">
              <w:rPr>
                <w:noProof/>
                <w:webHidden/>
              </w:rPr>
              <w:tab/>
            </w:r>
            <w:r w:rsidR="00BB6545">
              <w:rPr>
                <w:noProof/>
                <w:webHidden/>
              </w:rPr>
              <w:fldChar w:fldCharType="begin"/>
            </w:r>
            <w:r w:rsidR="00BB6545">
              <w:rPr>
                <w:noProof/>
                <w:webHidden/>
              </w:rPr>
              <w:instrText xml:space="preserve"> PAGEREF _Toc121484126 \h </w:instrText>
            </w:r>
            <w:r w:rsidR="00BB6545">
              <w:rPr>
                <w:noProof/>
                <w:webHidden/>
              </w:rPr>
            </w:r>
            <w:r w:rsidR="00BB6545">
              <w:rPr>
                <w:noProof/>
                <w:webHidden/>
              </w:rPr>
              <w:fldChar w:fldCharType="separate"/>
            </w:r>
            <w:r w:rsidR="00BB6545">
              <w:rPr>
                <w:noProof/>
                <w:webHidden/>
              </w:rPr>
              <w:t>8</w:t>
            </w:r>
            <w:r w:rsidR="00BB6545">
              <w:rPr>
                <w:noProof/>
                <w:webHidden/>
              </w:rPr>
              <w:fldChar w:fldCharType="end"/>
            </w:r>
          </w:hyperlink>
        </w:p>
        <w:p w14:paraId="03369522" w14:textId="77777777" w:rsidR="00BB6545" w:rsidRDefault="00000000" w:rsidP="00BB6545">
          <w:pPr>
            <w:pStyle w:val="TOC2"/>
            <w:tabs>
              <w:tab w:val="right" w:leader="dot" w:pos="9350"/>
            </w:tabs>
            <w:rPr>
              <w:rFonts w:asciiTheme="minorHAnsi" w:eastAsiaTheme="minorEastAsia" w:hAnsiTheme="minorHAnsi" w:cstheme="minorBidi"/>
              <w:noProof/>
              <w:sz w:val="22"/>
              <w:szCs w:val="22"/>
              <w:lang w:val="en-US"/>
            </w:rPr>
          </w:pPr>
          <w:hyperlink w:anchor="_Toc121484127" w:history="1">
            <w:r w:rsidR="00BB6545" w:rsidRPr="0010474A">
              <w:rPr>
                <w:rStyle w:val="Hyperlink"/>
                <w:noProof/>
              </w:rPr>
              <w:t>Research paradigm</w:t>
            </w:r>
            <w:r w:rsidR="00BB6545">
              <w:rPr>
                <w:noProof/>
                <w:webHidden/>
              </w:rPr>
              <w:tab/>
            </w:r>
            <w:r w:rsidR="00BB6545">
              <w:rPr>
                <w:noProof/>
                <w:webHidden/>
              </w:rPr>
              <w:fldChar w:fldCharType="begin"/>
            </w:r>
            <w:r w:rsidR="00BB6545">
              <w:rPr>
                <w:noProof/>
                <w:webHidden/>
              </w:rPr>
              <w:instrText xml:space="preserve"> PAGEREF _Toc121484127 \h </w:instrText>
            </w:r>
            <w:r w:rsidR="00BB6545">
              <w:rPr>
                <w:noProof/>
                <w:webHidden/>
              </w:rPr>
            </w:r>
            <w:r w:rsidR="00BB6545">
              <w:rPr>
                <w:noProof/>
                <w:webHidden/>
              </w:rPr>
              <w:fldChar w:fldCharType="separate"/>
            </w:r>
            <w:r w:rsidR="00BB6545">
              <w:rPr>
                <w:noProof/>
                <w:webHidden/>
              </w:rPr>
              <w:t>8</w:t>
            </w:r>
            <w:r w:rsidR="00BB6545">
              <w:rPr>
                <w:noProof/>
                <w:webHidden/>
              </w:rPr>
              <w:fldChar w:fldCharType="end"/>
            </w:r>
          </w:hyperlink>
        </w:p>
        <w:p w14:paraId="6003DA9E" w14:textId="77777777" w:rsidR="00BB6545" w:rsidRDefault="00000000" w:rsidP="00BB6545">
          <w:pPr>
            <w:pStyle w:val="TOC2"/>
            <w:tabs>
              <w:tab w:val="right" w:leader="dot" w:pos="9350"/>
            </w:tabs>
            <w:rPr>
              <w:rFonts w:asciiTheme="minorHAnsi" w:eastAsiaTheme="minorEastAsia" w:hAnsiTheme="minorHAnsi" w:cstheme="minorBidi"/>
              <w:noProof/>
              <w:sz w:val="22"/>
              <w:szCs w:val="22"/>
              <w:lang w:val="en-US"/>
            </w:rPr>
          </w:pPr>
          <w:hyperlink w:anchor="_Toc121484128" w:history="1">
            <w:r w:rsidR="00BB6545" w:rsidRPr="0010474A">
              <w:rPr>
                <w:rStyle w:val="Hyperlink"/>
                <w:noProof/>
              </w:rPr>
              <w:t>Data collection method</w:t>
            </w:r>
            <w:r w:rsidR="00BB6545">
              <w:rPr>
                <w:noProof/>
                <w:webHidden/>
              </w:rPr>
              <w:tab/>
            </w:r>
            <w:r w:rsidR="00BB6545">
              <w:rPr>
                <w:noProof/>
                <w:webHidden/>
              </w:rPr>
              <w:fldChar w:fldCharType="begin"/>
            </w:r>
            <w:r w:rsidR="00BB6545">
              <w:rPr>
                <w:noProof/>
                <w:webHidden/>
              </w:rPr>
              <w:instrText xml:space="preserve"> PAGEREF _Toc121484128 \h </w:instrText>
            </w:r>
            <w:r w:rsidR="00BB6545">
              <w:rPr>
                <w:noProof/>
                <w:webHidden/>
              </w:rPr>
            </w:r>
            <w:r w:rsidR="00BB6545">
              <w:rPr>
                <w:noProof/>
                <w:webHidden/>
              </w:rPr>
              <w:fldChar w:fldCharType="separate"/>
            </w:r>
            <w:r w:rsidR="00BB6545">
              <w:rPr>
                <w:noProof/>
                <w:webHidden/>
              </w:rPr>
              <w:t>8</w:t>
            </w:r>
            <w:r w:rsidR="00BB6545">
              <w:rPr>
                <w:noProof/>
                <w:webHidden/>
              </w:rPr>
              <w:fldChar w:fldCharType="end"/>
            </w:r>
          </w:hyperlink>
        </w:p>
        <w:p w14:paraId="0EE6D21F" w14:textId="77777777" w:rsidR="00BB6545" w:rsidRDefault="00000000" w:rsidP="00BB6545">
          <w:pPr>
            <w:pStyle w:val="TOC2"/>
            <w:tabs>
              <w:tab w:val="right" w:leader="dot" w:pos="9350"/>
            </w:tabs>
            <w:rPr>
              <w:rFonts w:asciiTheme="minorHAnsi" w:eastAsiaTheme="minorEastAsia" w:hAnsiTheme="minorHAnsi" w:cstheme="minorBidi"/>
              <w:noProof/>
              <w:sz w:val="22"/>
              <w:szCs w:val="22"/>
              <w:lang w:val="en-US"/>
            </w:rPr>
          </w:pPr>
          <w:hyperlink w:anchor="_Toc121484129" w:history="1">
            <w:r w:rsidR="00BB6545" w:rsidRPr="0010474A">
              <w:rPr>
                <w:rStyle w:val="Hyperlink"/>
                <w:noProof/>
              </w:rPr>
              <w:t>Data analysis method</w:t>
            </w:r>
            <w:r w:rsidR="00BB6545">
              <w:rPr>
                <w:noProof/>
                <w:webHidden/>
              </w:rPr>
              <w:tab/>
            </w:r>
            <w:r w:rsidR="00BB6545">
              <w:rPr>
                <w:noProof/>
                <w:webHidden/>
              </w:rPr>
              <w:fldChar w:fldCharType="begin"/>
            </w:r>
            <w:r w:rsidR="00BB6545">
              <w:rPr>
                <w:noProof/>
                <w:webHidden/>
              </w:rPr>
              <w:instrText xml:space="preserve"> PAGEREF _Toc121484129 \h </w:instrText>
            </w:r>
            <w:r w:rsidR="00BB6545">
              <w:rPr>
                <w:noProof/>
                <w:webHidden/>
              </w:rPr>
            </w:r>
            <w:r w:rsidR="00BB6545">
              <w:rPr>
                <w:noProof/>
                <w:webHidden/>
              </w:rPr>
              <w:fldChar w:fldCharType="separate"/>
            </w:r>
            <w:r w:rsidR="00BB6545">
              <w:rPr>
                <w:noProof/>
                <w:webHidden/>
              </w:rPr>
              <w:t>9</w:t>
            </w:r>
            <w:r w:rsidR="00BB6545">
              <w:rPr>
                <w:noProof/>
                <w:webHidden/>
              </w:rPr>
              <w:fldChar w:fldCharType="end"/>
            </w:r>
          </w:hyperlink>
        </w:p>
        <w:p w14:paraId="481796E6" w14:textId="77777777" w:rsidR="00BB6545" w:rsidRDefault="00000000" w:rsidP="00BB6545">
          <w:pPr>
            <w:pStyle w:val="TOC2"/>
            <w:tabs>
              <w:tab w:val="right" w:leader="dot" w:pos="9350"/>
            </w:tabs>
            <w:rPr>
              <w:rFonts w:asciiTheme="minorHAnsi" w:eastAsiaTheme="minorEastAsia" w:hAnsiTheme="minorHAnsi" w:cstheme="minorBidi"/>
              <w:noProof/>
              <w:sz w:val="22"/>
              <w:szCs w:val="22"/>
              <w:lang w:val="en-US"/>
            </w:rPr>
          </w:pPr>
          <w:hyperlink w:anchor="_Toc121484130" w:history="1">
            <w:r w:rsidR="00BB6545" w:rsidRPr="0010474A">
              <w:rPr>
                <w:rStyle w:val="Hyperlink"/>
                <w:noProof/>
              </w:rPr>
              <w:t>Ethical considerations</w:t>
            </w:r>
            <w:r w:rsidR="00BB6545">
              <w:rPr>
                <w:noProof/>
                <w:webHidden/>
              </w:rPr>
              <w:tab/>
            </w:r>
            <w:r w:rsidR="00BB6545">
              <w:rPr>
                <w:noProof/>
                <w:webHidden/>
              </w:rPr>
              <w:fldChar w:fldCharType="begin"/>
            </w:r>
            <w:r w:rsidR="00BB6545">
              <w:rPr>
                <w:noProof/>
                <w:webHidden/>
              </w:rPr>
              <w:instrText xml:space="preserve"> PAGEREF _Toc121484130 \h </w:instrText>
            </w:r>
            <w:r w:rsidR="00BB6545">
              <w:rPr>
                <w:noProof/>
                <w:webHidden/>
              </w:rPr>
            </w:r>
            <w:r w:rsidR="00BB6545">
              <w:rPr>
                <w:noProof/>
                <w:webHidden/>
              </w:rPr>
              <w:fldChar w:fldCharType="separate"/>
            </w:r>
            <w:r w:rsidR="00BB6545">
              <w:rPr>
                <w:noProof/>
                <w:webHidden/>
              </w:rPr>
              <w:t>9</w:t>
            </w:r>
            <w:r w:rsidR="00BB6545">
              <w:rPr>
                <w:noProof/>
                <w:webHidden/>
              </w:rPr>
              <w:fldChar w:fldCharType="end"/>
            </w:r>
          </w:hyperlink>
        </w:p>
        <w:p w14:paraId="4C04D2C4" w14:textId="77777777" w:rsidR="00BB6545" w:rsidRDefault="00000000" w:rsidP="00BB6545">
          <w:pPr>
            <w:pStyle w:val="TOC1"/>
            <w:tabs>
              <w:tab w:val="right" w:leader="dot" w:pos="9350"/>
            </w:tabs>
            <w:rPr>
              <w:rFonts w:asciiTheme="minorHAnsi" w:eastAsiaTheme="minorEastAsia" w:hAnsiTheme="minorHAnsi" w:cstheme="minorBidi"/>
              <w:noProof/>
              <w:sz w:val="22"/>
              <w:szCs w:val="22"/>
              <w:lang w:val="en-US"/>
            </w:rPr>
          </w:pPr>
          <w:hyperlink w:anchor="_Toc121484131" w:history="1">
            <w:r w:rsidR="00BB6545" w:rsidRPr="0010474A">
              <w:rPr>
                <w:rStyle w:val="Hyperlink"/>
                <w:noProof/>
              </w:rPr>
              <w:t>References</w:t>
            </w:r>
            <w:r w:rsidR="00BB6545">
              <w:rPr>
                <w:noProof/>
                <w:webHidden/>
              </w:rPr>
              <w:tab/>
            </w:r>
            <w:r w:rsidR="00BB6545">
              <w:rPr>
                <w:noProof/>
                <w:webHidden/>
              </w:rPr>
              <w:fldChar w:fldCharType="begin"/>
            </w:r>
            <w:r w:rsidR="00BB6545">
              <w:rPr>
                <w:noProof/>
                <w:webHidden/>
              </w:rPr>
              <w:instrText xml:space="preserve"> PAGEREF _Toc121484131 \h </w:instrText>
            </w:r>
            <w:r w:rsidR="00BB6545">
              <w:rPr>
                <w:noProof/>
                <w:webHidden/>
              </w:rPr>
            </w:r>
            <w:r w:rsidR="00BB6545">
              <w:rPr>
                <w:noProof/>
                <w:webHidden/>
              </w:rPr>
              <w:fldChar w:fldCharType="separate"/>
            </w:r>
            <w:r w:rsidR="00BB6545">
              <w:rPr>
                <w:noProof/>
                <w:webHidden/>
              </w:rPr>
              <w:t>10</w:t>
            </w:r>
            <w:r w:rsidR="00BB6545">
              <w:rPr>
                <w:noProof/>
                <w:webHidden/>
              </w:rPr>
              <w:fldChar w:fldCharType="end"/>
            </w:r>
          </w:hyperlink>
        </w:p>
        <w:p w14:paraId="7016818A" w14:textId="77777777" w:rsidR="00BB6545" w:rsidRDefault="00000000" w:rsidP="00BB6545">
          <w:pPr>
            <w:pStyle w:val="TOC1"/>
            <w:tabs>
              <w:tab w:val="right" w:leader="dot" w:pos="9350"/>
            </w:tabs>
            <w:rPr>
              <w:rFonts w:asciiTheme="minorHAnsi" w:eastAsiaTheme="minorEastAsia" w:hAnsiTheme="minorHAnsi" w:cstheme="minorBidi"/>
              <w:noProof/>
              <w:sz w:val="22"/>
              <w:szCs w:val="22"/>
              <w:lang w:val="en-US"/>
            </w:rPr>
          </w:pPr>
          <w:hyperlink w:anchor="_Toc121484132" w:history="1">
            <w:r w:rsidR="00BB6545" w:rsidRPr="0010474A">
              <w:rPr>
                <w:rStyle w:val="Hyperlink"/>
                <w:noProof/>
              </w:rPr>
              <w:t>Appendices</w:t>
            </w:r>
            <w:r w:rsidR="00BB6545">
              <w:rPr>
                <w:noProof/>
                <w:webHidden/>
              </w:rPr>
              <w:tab/>
            </w:r>
            <w:r w:rsidR="00BB6545">
              <w:rPr>
                <w:noProof/>
                <w:webHidden/>
              </w:rPr>
              <w:fldChar w:fldCharType="begin"/>
            </w:r>
            <w:r w:rsidR="00BB6545">
              <w:rPr>
                <w:noProof/>
                <w:webHidden/>
              </w:rPr>
              <w:instrText xml:space="preserve"> PAGEREF _Toc121484132 \h </w:instrText>
            </w:r>
            <w:r w:rsidR="00BB6545">
              <w:rPr>
                <w:noProof/>
                <w:webHidden/>
              </w:rPr>
            </w:r>
            <w:r w:rsidR="00BB6545">
              <w:rPr>
                <w:noProof/>
                <w:webHidden/>
              </w:rPr>
              <w:fldChar w:fldCharType="separate"/>
            </w:r>
            <w:r w:rsidR="00BB6545">
              <w:rPr>
                <w:noProof/>
                <w:webHidden/>
              </w:rPr>
              <w:t>12</w:t>
            </w:r>
            <w:r w:rsidR="00BB6545">
              <w:rPr>
                <w:noProof/>
                <w:webHidden/>
              </w:rPr>
              <w:fldChar w:fldCharType="end"/>
            </w:r>
          </w:hyperlink>
        </w:p>
        <w:p w14:paraId="2A749142" w14:textId="77777777" w:rsidR="00BB6545" w:rsidRDefault="00000000" w:rsidP="00BB6545">
          <w:pPr>
            <w:pStyle w:val="TOC2"/>
            <w:tabs>
              <w:tab w:val="right" w:leader="dot" w:pos="9350"/>
            </w:tabs>
            <w:rPr>
              <w:rFonts w:asciiTheme="minorHAnsi" w:eastAsiaTheme="minorEastAsia" w:hAnsiTheme="minorHAnsi" w:cstheme="minorBidi"/>
              <w:noProof/>
              <w:sz w:val="22"/>
              <w:szCs w:val="22"/>
              <w:lang w:val="en-US"/>
            </w:rPr>
          </w:pPr>
          <w:hyperlink w:anchor="_Toc121484133" w:history="1">
            <w:r w:rsidR="00BB6545" w:rsidRPr="0010474A">
              <w:rPr>
                <w:rStyle w:val="Hyperlink"/>
                <w:noProof/>
              </w:rPr>
              <w:t>Appendix 1: Research Timeline</w:t>
            </w:r>
            <w:r w:rsidR="00BB6545">
              <w:rPr>
                <w:noProof/>
                <w:webHidden/>
              </w:rPr>
              <w:tab/>
            </w:r>
            <w:r w:rsidR="00BB6545">
              <w:rPr>
                <w:noProof/>
                <w:webHidden/>
              </w:rPr>
              <w:fldChar w:fldCharType="begin"/>
            </w:r>
            <w:r w:rsidR="00BB6545">
              <w:rPr>
                <w:noProof/>
                <w:webHidden/>
              </w:rPr>
              <w:instrText xml:space="preserve"> PAGEREF _Toc121484133 \h </w:instrText>
            </w:r>
            <w:r w:rsidR="00BB6545">
              <w:rPr>
                <w:noProof/>
                <w:webHidden/>
              </w:rPr>
            </w:r>
            <w:r w:rsidR="00BB6545">
              <w:rPr>
                <w:noProof/>
                <w:webHidden/>
              </w:rPr>
              <w:fldChar w:fldCharType="separate"/>
            </w:r>
            <w:r w:rsidR="00BB6545">
              <w:rPr>
                <w:noProof/>
                <w:webHidden/>
              </w:rPr>
              <w:t>12</w:t>
            </w:r>
            <w:r w:rsidR="00BB6545">
              <w:rPr>
                <w:noProof/>
                <w:webHidden/>
              </w:rPr>
              <w:fldChar w:fldCharType="end"/>
            </w:r>
          </w:hyperlink>
        </w:p>
        <w:p w14:paraId="54F549D9" w14:textId="77777777" w:rsidR="00BB6545" w:rsidRDefault="00000000" w:rsidP="00BB6545">
          <w:pPr>
            <w:pStyle w:val="TOC2"/>
            <w:tabs>
              <w:tab w:val="right" w:leader="dot" w:pos="9350"/>
            </w:tabs>
            <w:rPr>
              <w:rFonts w:asciiTheme="minorHAnsi" w:eastAsiaTheme="minorEastAsia" w:hAnsiTheme="minorHAnsi" w:cstheme="minorBidi"/>
              <w:noProof/>
              <w:sz w:val="22"/>
              <w:szCs w:val="22"/>
              <w:lang w:val="en-US"/>
            </w:rPr>
          </w:pPr>
          <w:hyperlink w:anchor="_Toc121484134" w:history="1">
            <w:r w:rsidR="00BB6545" w:rsidRPr="0010474A">
              <w:rPr>
                <w:rStyle w:val="Hyperlink"/>
                <w:noProof/>
              </w:rPr>
              <w:t>Appendix 2: Research Ethics Form</w:t>
            </w:r>
            <w:r w:rsidR="00BB6545">
              <w:rPr>
                <w:noProof/>
                <w:webHidden/>
              </w:rPr>
              <w:tab/>
            </w:r>
            <w:r w:rsidR="00BB6545">
              <w:rPr>
                <w:noProof/>
                <w:webHidden/>
              </w:rPr>
              <w:fldChar w:fldCharType="begin"/>
            </w:r>
            <w:r w:rsidR="00BB6545">
              <w:rPr>
                <w:noProof/>
                <w:webHidden/>
              </w:rPr>
              <w:instrText xml:space="preserve"> PAGEREF _Toc121484134 \h </w:instrText>
            </w:r>
            <w:r w:rsidR="00BB6545">
              <w:rPr>
                <w:noProof/>
                <w:webHidden/>
              </w:rPr>
            </w:r>
            <w:r w:rsidR="00BB6545">
              <w:rPr>
                <w:noProof/>
                <w:webHidden/>
              </w:rPr>
              <w:fldChar w:fldCharType="separate"/>
            </w:r>
            <w:r w:rsidR="00BB6545">
              <w:rPr>
                <w:noProof/>
                <w:webHidden/>
              </w:rPr>
              <w:t>13</w:t>
            </w:r>
            <w:r w:rsidR="00BB6545">
              <w:rPr>
                <w:noProof/>
                <w:webHidden/>
              </w:rPr>
              <w:fldChar w:fldCharType="end"/>
            </w:r>
          </w:hyperlink>
        </w:p>
        <w:p w14:paraId="611EDE80" w14:textId="77777777" w:rsidR="00BB6545" w:rsidRDefault="00BB6545" w:rsidP="00BB6545">
          <w:pPr>
            <w:spacing w:line="360" w:lineRule="auto"/>
            <w:jc w:val="both"/>
          </w:pPr>
          <w:r>
            <w:rPr>
              <w:b/>
              <w:bCs/>
              <w:noProof/>
            </w:rPr>
            <w:fldChar w:fldCharType="end"/>
          </w:r>
        </w:p>
      </w:sdtContent>
    </w:sdt>
    <w:p w14:paraId="784AB814" w14:textId="77777777" w:rsidR="00BB6545" w:rsidRDefault="00BB6545" w:rsidP="00BB6545">
      <w:pPr>
        <w:spacing w:line="360" w:lineRule="auto"/>
        <w:jc w:val="both"/>
        <w:rPr>
          <w:b/>
          <w:sz w:val="32"/>
          <w:szCs w:val="32"/>
        </w:rPr>
      </w:pPr>
      <w:r>
        <w:br w:type="page"/>
      </w:r>
    </w:p>
    <w:p w14:paraId="6584C077" w14:textId="77777777" w:rsidR="00BB6545" w:rsidRDefault="00BB6545" w:rsidP="00BB6545">
      <w:pPr>
        <w:pStyle w:val="Heading1"/>
        <w:jc w:val="both"/>
      </w:pPr>
      <w:bookmarkStart w:id="0" w:name="_43pys8et0sa7" w:colFirst="0" w:colLast="0"/>
      <w:bookmarkStart w:id="1" w:name="_Toc121484115"/>
      <w:bookmarkEnd w:id="0"/>
      <w:r>
        <w:lastRenderedPageBreak/>
        <w:t>Chapter 1: Introduction</w:t>
      </w:r>
      <w:bookmarkEnd w:id="1"/>
      <w:r>
        <w:t xml:space="preserve"> </w:t>
      </w:r>
    </w:p>
    <w:p w14:paraId="30D86FF8" w14:textId="77777777" w:rsidR="00BB6545" w:rsidRDefault="00BB6545" w:rsidP="00BB6545">
      <w:pPr>
        <w:pStyle w:val="Heading2"/>
      </w:pPr>
      <w:bookmarkStart w:id="2" w:name="_a2kvy8jcugq3" w:colFirst="0" w:colLast="0"/>
      <w:bookmarkStart w:id="3" w:name="_Toc121484116"/>
      <w:bookmarkEnd w:id="2"/>
      <w:r>
        <w:t>1.1 Background</w:t>
      </w:r>
      <w:bookmarkEnd w:id="3"/>
    </w:p>
    <w:p w14:paraId="7A4C55A8" w14:textId="77777777" w:rsidR="00BB6545" w:rsidRDefault="00BB6545" w:rsidP="00BB6545">
      <w:pPr>
        <w:spacing w:line="360" w:lineRule="auto"/>
        <w:jc w:val="both"/>
      </w:pPr>
      <w:r>
        <w:t xml:space="preserve">Resilience can be described as one’s ability to recover from adverse situations. It is one of the key factors that assist an individual to recover from changes, or hardships whether it is from their workplace or life. The same can be said for Public Service Organizations. Adversities that have sprung up in recent years have indicated that public service organizations must be able to adapt to change quickly (Duchek, 2020). A resilient government and maintain the flow of essential operations, and services. As the world steps nearer to an era that is marred by uncertainty, government organizations are coming to realize the importance of formulating resilient strategies. However, so far, only 23% of government leaders agreed that their organizations are resilient enough to embrace change. The impact of resilience was further realized during the global pandemic (Bryce </w:t>
      </w:r>
      <w:r>
        <w:rPr>
          <w:i/>
        </w:rPr>
        <w:t xml:space="preserve">et al. </w:t>
      </w:r>
      <w:r>
        <w:t xml:space="preserve">2020). Resilient governments were much better at managing this crisis than non-resilient governments. They were also able to support the people during the crisis period. Considering this, this research study aims to investigate the impact of resilience on public service organizations.        </w:t>
      </w:r>
    </w:p>
    <w:p w14:paraId="5D7F02B1" w14:textId="77777777" w:rsidR="00BB6545" w:rsidRDefault="00BB6545" w:rsidP="00BB6545">
      <w:pPr>
        <w:pStyle w:val="Heading2"/>
      </w:pPr>
      <w:bookmarkStart w:id="4" w:name="_fntdaqrvg4we" w:colFirst="0" w:colLast="0"/>
      <w:bookmarkStart w:id="5" w:name="_Toc121484117"/>
      <w:bookmarkEnd w:id="4"/>
      <w:r>
        <w:t>1.2 Research Rationale</w:t>
      </w:r>
      <w:bookmarkEnd w:id="5"/>
    </w:p>
    <w:p w14:paraId="6C973975" w14:textId="24FBC843" w:rsidR="00BB6545" w:rsidRDefault="00BB6545" w:rsidP="00BB6545">
      <w:pPr>
        <w:spacing w:line="360" w:lineRule="auto"/>
        <w:jc w:val="both"/>
      </w:pPr>
      <w:r>
        <w:t xml:space="preserve">According to Hillman and Guenther, (2021), a resilient organization can be defined as one that has the plan to invest during disruptions, and can change, adapt, and rebound quickly, such that they can succeed, and can lead to a better future. A resilient organization plans in such a way that it can </w:t>
      </w:r>
      <w:r w:rsidR="008D6CA8">
        <w:t>change and</w:t>
      </w:r>
      <w:r>
        <w:t xml:space="preserve"> adapt to recover from a crisis. In light of this statement, it can be said that public service organizations must be resilient to deal with change. </w:t>
      </w:r>
    </w:p>
    <w:p w14:paraId="008432B2" w14:textId="77777777" w:rsidR="00BB6545" w:rsidRDefault="00BB6545" w:rsidP="00BB6545">
      <w:pPr>
        <w:spacing w:line="360" w:lineRule="auto"/>
        <w:jc w:val="center"/>
      </w:pPr>
      <w:r>
        <w:rPr>
          <w:noProof/>
          <w:lang w:val="en-US"/>
        </w:rPr>
        <w:drawing>
          <wp:inline distT="114300" distB="114300" distL="114300" distR="114300" wp14:anchorId="687F3949" wp14:editId="73C5838D">
            <wp:extent cx="4048125" cy="2347913"/>
            <wp:effectExtent l="0" t="0" r="0" b="0"/>
            <wp:docPr id="11" name="image9.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9.png" descr="Text&#10;&#10;Description automatically generated"/>
                    <pic:cNvPicPr/>
                  </pic:nvPicPr>
                  <pic:blipFill>
                    <a:blip r:embed="rId5"/>
                    <a:stretch>
                      <a:fillRect/>
                    </a:stretch>
                  </pic:blipFill>
                  <pic:spPr>
                    <a:xfrm>
                      <a:off x="0" y="0"/>
                      <a:ext cx="4048125" cy="2347913"/>
                    </a:xfrm>
                    <a:prstGeom prst="rect">
                      <a:avLst/>
                    </a:prstGeom>
                  </pic:spPr>
                </pic:pic>
              </a:graphicData>
            </a:graphic>
          </wp:inline>
        </w:drawing>
      </w:r>
    </w:p>
    <w:p w14:paraId="6A998D6F" w14:textId="77777777" w:rsidR="00BB6545" w:rsidRDefault="00BB6545" w:rsidP="00BB6545">
      <w:pPr>
        <w:spacing w:line="360" w:lineRule="auto"/>
        <w:jc w:val="center"/>
        <w:rPr>
          <w:b/>
        </w:rPr>
      </w:pPr>
      <w:r>
        <w:rPr>
          <w:b/>
        </w:rPr>
        <w:t>Figure 1.2.1: How leaders feel about resilience</w:t>
      </w:r>
    </w:p>
    <w:p w14:paraId="1FD3D310" w14:textId="77777777" w:rsidR="00BB6545" w:rsidRDefault="00BB6545" w:rsidP="00BB6545">
      <w:pPr>
        <w:spacing w:line="360" w:lineRule="auto"/>
        <w:jc w:val="center"/>
      </w:pPr>
      <w:r>
        <w:t>(Source: Deloitte, 2022)</w:t>
      </w:r>
    </w:p>
    <w:p w14:paraId="1C54D5CC" w14:textId="77777777" w:rsidR="00BB6545" w:rsidRDefault="00BB6545" w:rsidP="00BB6545">
      <w:pPr>
        <w:spacing w:line="360" w:lineRule="auto"/>
        <w:jc w:val="both"/>
      </w:pPr>
      <w:r>
        <w:lastRenderedPageBreak/>
        <w:t xml:space="preserve">As described in the figure provided above, only 20-23% of government organizations believe that they are resilient. This situation can be further magnified during the time of the Covid-19 pandemic (Deloitte, 2022). As mentioned earlier, resilient governments were much more adept at crisis management. In contrast, adopting non-resilient policies has made the public sector face intense public scrutiny, as they have been incapable of adapting to change. Further, it has limited these governments' ability to predict future crises, which in turn, harms everyone.      </w:t>
      </w:r>
    </w:p>
    <w:p w14:paraId="30484865" w14:textId="77777777" w:rsidR="00BB6545" w:rsidRDefault="00BB6545" w:rsidP="00BB6545">
      <w:pPr>
        <w:pStyle w:val="Heading2"/>
        <w:rPr>
          <w:sz w:val="24"/>
          <w:szCs w:val="24"/>
        </w:rPr>
      </w:pPr>
      <w:bookmarkStart w:id="6" w:name="_t8x192vro3oi" w:colFirst="0" w:colLast="0"/>
      <w:bookmarkStart w:id="7" w:name="_Toc121484118"/>
      <w:bookmarkEnd w:id="6"/>
    </w:p>
    <w:p w14:paraId="7D9AA36F" w14:textId="6D42A1DB" w:rsidR="00BB6545" w:rsidRDefault="00BB6545" w:rsidP="00BB6545">
      <w:pPr>
        <w:pStyle w:val="Heading2"/>
        <w:rPr>
          <w:sz w:val="24"/>
          <w:szCs w:val="24"/>
        </w:rPr>
      </w:pPr>
      <w:r>
        <w:rPr>
          <w:sz w:val="24"/>
          <w:szCs w:val="24"/>
        </w:rPr>
        <w:t>1.3 Aim and Objectives</w:t>
      </w:r>
      <w:bookmarkEnd w:id="7"/>
    </w:p>
    <w:p w14:paraId="307CDF99" w14:textId="77777777" w:rsidR="00BB6545" w:rsidRDefault="00BB6545" w:rsidP="00BB6545">
      <w:pPr>
        <w:spacing w:line="360" w:lineRule="auto"/>
        <w:jc w:val="both"/>
      </w:pPr>
      <w:r>
        <w:t xml:space="preserve">This research study aims to critically analyze the impact of resilience on public sector organizations. </w:t>
      </w:r>
    </w:p>
    <w:p w14:paraId="419AB73D" w14:textId="77777777" w:rsidR="00BB6545" w:rsidRDefault="00BB6545" w:rsidP="00BB6545">
      <w:pPr>
        <w:spacing w:line="360" w:lineRule="auto"/>
        <w:jc w:val="both"/>
        <w:rPr>
          <w:b/>
          <w:i/>
        </w:rPr>
      </w:pPr>
      <w:r>
        <w:rPr>
          <w:b/>
          <w:i/>
        </w:rPr>
        <w:t>Objectives</w:t>
      </w:r>
    </w:p>
    <w:p w14:paraId="67748403" w14:textId="77777777" w:rsidR="00BB6545" w:rsidRDefault="00BB6545" w:rsidP="00BB6545">
      <w:pPr>
        <w:numPr>
          <w:ilvl w:val="0"/>
          <w:numId w:val="1"/>
        </w:numPr>
        <w:spacing w:line="360" w:lineRule="auto"/>
        <w:jc w:val="both"/>
      </w:pPr>
      <w:r>
        <w:t>To examine the impact of resilience on Public Service organizations</w:t>
      </w:r>
    </w:p>
    <w:p w14:paraId="7BF953A8" w14:textId="77777777" w:rsidR="00BB6545" w:rsidRDefault="00BB6545" w:rsidP="00BB6545">
      <w:pPr>
        <w:numPr>
          <w:ilvl w:val="0"/>
          <w:numId w:val="1"/>
        </w:numPr>
        <w:spacing w:line="360" w:lineRule="auto"/>
        <w:jc w:val="both"/>
      </w:pPr>
      <w:r>
        <w:t>To investigate the challenging factors that are limiting these organizations’ capability to be resilient</w:t>
      </w:r>
    </w:p>
    <w:p w14:paraId="270B5BCE" w14:textId="77777777" w:rsidR="00BB6545" w:rsidRDefault="00BB6545" w:rsidP="00BB6545">
      <w:pPr>
        <w:numPr>
          <w:ilvl w:val="0"/>
          <w:numId w:val="1"/>
        </w:numPr>
        <w:spacing w:line="360" w:lineRule="auto"/>
        <w:jc w:val="both"/>
      </w:pPr>
      <w:r>
        <w:t>To recommend potential strategies for public service organizations to increase their resilience capability.</w:t>
      </w:r>
    </w:p>
    <w:p w14:paraId="15E1F204" w14:textId="77777777" w:rsidR="00BB6545" w:rsidRDefault="00BB6545" w:rsidP="00BB6545">
      <w:pPr>
        <w:pStyle w:val="Heading2"/>
      </w:pPr>
      <w:bookmarkStart w:id="8" w:name="_hxhj1pu3rib6" w:colFirst="0" w:colLast="0"/>
      <w:bookmarkStart w:id="9" w:name="_Toc121484119"/>
      <w:bookmarkEnd w:id="8"/>
    </w:p>
    <w:p w14:paraId="79CDA667" w14:textId="600E0BA7" w:rsidR="00BB6545" w:rsidRDefault="00BB6545" w:rsidP="00BB6545">
      <w:pPr>
        <w:pStyle w:val="Heading2"/>
      </w:pPr>
      <w:r>
        <w:t>1.4 Significance of the study</w:t>
      </w:r>
      <w:bookmarkEnd w:id="9"/>
    </w:p>
    <w:p w14:paraId="6175C2F0" w14:textId="5EEC0842" w:rsidR="00BB6545" w:rsidRDefault="00BB6545" w:rsidP="00BB6545">
      <w:pPr>
        <w:spacing w:line="360" w:lineRule="auto"/>
        <w:jc w:val="both"/>
      </w:pPr>
      <w:r>
        <w:t xml:space="preserve">In recent years, there is a growing need for public service organizations to be resilient. Recent studies which have tried to deduce the impact of resilience on public service organizations around the world have concluded that it has a positive impact. Not adopting resilient policies can limit the sector's capability to predict future crises, and thus, it will be unable to adapt to change. Considering this context, this research will be instrumental in highlighting the importance, and impact of resilience in public service organizations.     </w:t>
      </w:r>
    </w:p>
    <w:p w14:paraId="7DC46566" w14:textId="77777777" w:rsidR="00BB6545" w:rsidRDefault="00BB6545" w:rsidP="00BB6545">
      <w:pPr>
        <w:jc w:val="both"/>
      </w:pPr>
    </w:p>
    <w:p w14:paraId="7272EFB0" w14:textId="77777777" w:rsidR="00BB6545" w:rsidRDefault="00BB6545" w:rsidP="00BB6545">
      <w:pPr>
        <w:pStyle w:val="Heading1"/>
        <w:jc w:val="both"/>
      </w:pPr>
      <w:bookmarkStart w:id="10" w:name="_yghl79sivpp7" w:colFirst="0" w:colLast="0"/>
      <w:bookmarkStart w:id="11" w:name="_Toc121484120"/>
      <w:bookmarkEnd w:id="10"/>
      <w:r>
        <w:t>Chapter 2: Literature Review</w:t>
      </w:r>
      <w:bookmarkEnd w:id="11"/>
      <w:r>
        <w:t xml:space="preserve"> </w:t>
      </w:r>
    </w:p>
    <w:p w14:paraId="52785430" w14:textId="77777777" w:rsidR="00BB6545" w:rsidRDefault="00BB6545" w:rsidP="00BB6545">
      <w:pPr>
        <w:pStyle w:val="Heading2"/>
      </w:pPr>
      <w:bookmarkStart w:id="12" w:name="_l284skdczcjq" w:colFirst="0" w:colLast="0"/>
      <w:bookmarkStart w:id="13" w:name="_Toc121484121"/>
      <w:bookmarkEnd w:id="12"/>
    </w:p>
    <w:p w14:paraId="3E623A09" w14:textId="3F30E970" w:rsidR="00BB6545" w:rsidRDefault="00BB6545" w:rsidP="00BB6545">
      <w:pPr>
        <w:pStyle w:val="Heading2"/>
      </w:pPr>
      <w:r>
        <w:t>2.1 Concept and importance of Resilience in Public Service organizations</w:t>
      </w:r>
      <w:bookmarkEnd w:id="13"/>
    </w:p>
    <w:p w14:paraId="595931ED" w14:textId="77777777" w:rsidR="00BB6545" w:rsidRDefault="00BB6545" w:rsidP="00BB6545">
      <w:pPr>
        <w:spacing w:line="360" w:lineRule="auto"/>
        <w:jc w:val="both"/>
      </w:pPr>
      <w:r>
        <w:t xml:space="preserve">According to Hillman and Guenther, (2021), organizational resilience can be defined as an organization’s capability to anticipate, prepare, respond, and adapt to incremental changes, or sudden disruptions, in order to sustain its survival. Hence, from this definition, it can be clearly understood why organizational resilience is important- it enables an organization to provide security during sudden, or gradual change. In addition, it also enables the organization to create </w:t>
      </w:r>
      <w:r>
        <w:lastRenderedPageBreak/>
        <w:t xml:space="preserve">certain structures that can assist in adapting to change. In this way, resilience helps an organization to limit future potential crises and also helps to leverage the scope of strategic opportunities that invite positive change. </w:t>
      </w:r>
    </w:p>
    <w:p w14:paraId="4DDD35F3" w14:textId="77777777" w:rsidR="00BB6545" w:rsidRDefault="00BB6545" w:rsidP="00BB6545">
      <w:pPr>
        <w:spacing w:line="360" w:lineRule="auto"/>
        <w:jc w:val="center"/>
      </w:pPr>
      <w:r>
        <w:rPr>
          <w:noProof/>
          <w:lang w:val="en-US"/>
        </w:rPr>
        <w:drawing>
          <wp:inline distT="114300" distB="114300" distL="114300" distR="114300" wp14:anchorId="7B54B6D9" wp14:editId="7BF7A222">
            <wp:extent cx="4152900" cy="2695575"/>
            <wp:effectExtent l="0" t="0" r="0" b="0"/>
            <wp:docPr id="5" name="image7.png" descr="Chart, diagram, sunburst chart&#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7.png" descr="Chart, diagram, sunburst chart&#10;&#10;Description automatically generated"/>
                    <pic:cNvPicPr/>
                  </pic:nvPicPr>
                  <pic:blipFill>
                    <a:blip r:embed="rId6"/>
                    <a:stretch>
                      <a:fillRect/>
                    </a:stretch>
                  </pic:blipFill>
                  <pic:spPr>
                    <a:xfrm>
                      <a:off x="0" y="0"/>
                      <a:ext cx="4152900" cy="2695575"/>
                    </a:xfrm>
                    <a:prstGeom prst="rect">
                      <a:avLst/>
                    </a:prstGeom>
                  </pic:spPr>
                </pic:pic>
              </a:graphicData>
            </a:graphic>
          </wp:inline>
        </w:drawing>
      </w:r>
    </w:p>
    <w:p w14:paraId="3A6B97D9" w14:textId="77777777" w:rsidR="00BB6545" w:rsidRDefault="00BB6545" w:rsidP="00BB6545">
      <w:pPr>
        <w:spacing w:line="360" w:lineRule="auto"/>
        <w:jc w:val="center"/>
        <w:rPr>
          <w:b/>
        </w:rPr>
      </w:pPr>
      <w:r>
        <w:rPr>
          <w:b/>
        </w:rPr>
        <w:t>Figure 2.1.1: Organizational Resilience</w:t>
      </w:r>
    </w:p>
    <w:p w14:paraId="4CAD413D" w14:textId="77777777" w:rsidR="00BB6545" w:rsidRDefault="00BB6545" w:rsidP="00BB6545">
      <w:pPr>
        <w:spacing w:line="360" w:lineRule="auto"/>
        <w:jc w:val="center"/>
      </w:pPr>
      <w:r>
        <w:t>(Source: Ruiz-Martin and Lopez-Peredes, 2018 )</w:t>
      </w:r>
    </w:p>
    <w:p w14:paraId="2DACA019" w14:textId="77777777" w:rsidR="00BB6545" w:rsidRDefault="00BB6545" w:rsidP="00BB6545">
      <w:pPr>
        <w:spacing w:line="360" w:lineRule="auto"/>
        <w:jc w:val="both"/>
      </w:pPr>
    </w:p>
    <w:p w14:paraId="528697E0" w14:textId="77777777" w:rsidR="00BB6545" w:rsidRDefault="00BB6545" w:rsidP="00BB6545">
      <w:pPr>
        <w:spacing w:line="360" w:lineRule="auto"/>
        <w:jc w:val="both"/>
      </w:pPr>
      <w:r>
        <w:t xml:space="preserve">In this context, it can be stated that Public Service Organizations have a moral obligation to be resilient in the face of an imminent crisis. According to Gong </w:t>
      </w:r>
      <w:r>
        <w:rPr>
          <w:i/>
        </w:rPr>
        <w:t xml:space="preserve">et al. </w:t>
      </w:r>
      <w:r>
        <w:t xml:space="preserve">(2020), in case a private organization takes time to recover from a crisis, such as the pandemic, the general public can understand. However, in case the public sector is unable to handle the crisis, the public will be in a state of panic. The masses rely on this sector to provide the services that they need to sustain their survival during the crisis. In case they are suddenly unemployed or are unable to access certain services, they will find themselves to be helpless. This, in turn, will have a negative impact on everybody. Therefore, according to Shamsuddin, (2020), it is critical for public service organizations, and their leaders to maintain a resilient perspective. This can help them to maintain a long-term perspective during certain crises. </w:t>
      </w:r>
    </w:p>
    <w:p w14:paraId="13B154DC" w14:textId="77777777" w:rsidR="00BB6545" w:rsidRDefault="00BB6545" w:rsidP="00BB6545">
      <w:pPr>
        <w:pStyle w:val="Heading2"/>
      </w:pPr>
      <w:bookmarkStart w:id="14" w:name="_6lnhp0c14yr3" w:colFirst="0" w:colLast="0"/>
      <w:bookmarkStart w:id="15" w:name="_Toc121484122"/>
      <w:bookmarkEnd w:id="14"/>
    </w:p>
    <w:p w14:paraId="507F2047" w14:textId="77777777" w:rsidR="00BB6545" w:rsidRDefault="00BB6545" w:rsidP="00BB6545">
      <w:pPr>
        <w:pStyle w:val="Heading2"/>
      </w:pPr>
    </w:p>
    <w:p w14:paraId="5C9D6DAE" w14:textId="77777777" w:rsidR="00BB6545" w:rsidRDefault="00BB6545" w:rsidP="00BB6545">
      <w:pPr>
        <w:pStyle w:val="Heading2"/>
      </w:pPr>
    </w:p>
    <w:p w14:paraId="03F2ECB5" w14:textId="77777777" w:rsidR="00BB6545" w:rsidRDefault="00BB6545" w:rsidP="00BB6545">
      <w:pPr>
        <w:pStyle w:val="Heading2"/>
      </w:pPr>
    </w:p>
    <w:p w14:paraId="107D6071" w14:textId="269B89B5" w:rsidR="00BB6545" w:rsidRDefault="00BB6545" w:rsidP="00BB6545">
      <w:pPr>
        <w:pStyle w:val="Heading2"/>
      </w:pPr>
      <w:r>
        <w:t>2.2 Challenging Factors contributing to the lack of resilience</w:t>
      </w:r>
      <w:bookmarkEnd w:id="15"/>
    </w:p>
    <w:p w14:paraId="34E99064" w14:textId="77777777" w:rsidR="00BB6545" w:rsidRDefault="00BB6545" w:rsidP="00BB6545">
      <w:pPr>
        <w:spacing w:line="360" w:lineRule="auto"/>
        <w:jc w:val="both"/>
      </w:pPr>
      <w:r>
        <w:t xml:space="preserve">According to Mazzucato and Kattel, (2020), despite realizing the importance of resilience in the public sector, many public service organizations around the world still fail to adopt a </w:t>
      </w:r>
      <w:r>
        <w:lastRenderedPageBreak/>
        <w:t xml:space="preserve">resilient approach during crises. In fact, many studies conducted on this topic have concluded that although many of these governments want to adopt a resilient approach to improving their crisis management procedures, they are unable to achieve it due to some major factors. </w:t>
      </w:r>
    </w:p>
    <w:p w14:paraId="7F550EC9" w14:textId="77777777" w:rsidR="00BB6545" w:rsidRDefault="00BB6545" w:rsidP="00BB6545">
      <w:pPr>
        <w:spacing w:line="360" w:lineRule="auto"/>
        <w:jc w:val="center"/>
      </w:pPr>
      <w:r>
        <w:rPr>
          <w:noProof/>
          <w:lang w:val="en-US"/>
        </w:rPr>
        <w:drawing>
          <wp:inline distT="114300" distB="114300" distL="114300" distR="114300" wp14:anchorId="6613E391" wp14:editId="240E1D33">
            <wp:extent cx="5943600" cy="3835400"/>
            <wp:effectExtent l="0" t="0" r="0" b="0"/>
            <wp:docPr id="7"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2.png" descr="Diagram, timeline&#10;&#10;Description automatically generated"/>
                    <pic:cNvPicPr/>
                  </pic:nvPicPr>
                  <pic:blipFill>
                    <a:blip r:embed="rId7"/>
                    <a:stretch>
                      <a:fillRect/>
                    </a:stretch>
                  </pic:blipFill>
                  <pic:spPr>
                    <a:xfrm>
                      <a:off x="0" y="0"/>
                      <a:ext cx="5943600" cy="3835400"/>
                    </a:xfrm>
                    <a:prstGeom prst="rect">
                      <a:avLst/>
                    </a:prstGeom>
                  </pic:spPr>
                </pic:pic>
              </a:graphicData>
            </a:graphic>
          </wp:inline>
        </w:drawing>
      </w:r>
    </w:p>
    <w:p w14:paraId="7D2539A4" w14:textId="77777777" w:rsidR="00BB6545" w:rsidRDefault="00BB6545" w:rsidP="00BB6545">
      <w:pPr>
        <w:spacing w:line="360" w:lineRule="auto"/>
        <w:jc w:val="center"/>
        <w:rPr>
          <w:b/>
        </w:rPr>
      </w:pPr>
      <w:r>
        <w:rPr>
          <w:b/>
        </w:rPr>
        <w:t>Figure 2.2.2: Factors of Lack of Organizational Resistance</w:t>
      </w:r>
    </w:p>
    <w:p w14:paraId="182135E7" w14:textId="77777777" w:rsidR="00BB6545" w:rsidRDefault="00BB6545" w:rsidP="00BB6545">
      <w:pPr>
        <w:spacing w:line="360" w:lineRule="auto"/>
        <w:jc w:val="center"/>
      </w:pPr>
      <w:r>
        <w:t>(Source: Self-Created)</w:t>
      </w:r>
    </w:p>
    <w:p w14:paraId="4D1D92FE" w14:textId="7867427D" w:rsidR="00BB6545" w:rsidRDefault="00BB6545" w:rsidP="00BB6545">
      <w:pPr>
        <w:spacing w:line="360" w:lineRule="auto"/>
        <w:jc w:val="both"/>
      </w:pPr>
      <w:r>
        <w:t xml:space="preserve">In light of this, Liu </w:t>
      </w:r>
      <w:r>
        <w:rPr>
          <w:i/>
        </w:rPr>
        <w:t xml:space="preserve">et al. </w:t>
      </w:r>
      <w:r>
        <w:t xml:space="preserve">(2021), </w:t>
      </w:r>
      <w:r w:rsidR="008D6CA8">
        <w:t>state</w:t>
      </w:r>
      <w:r>
        <w:t xml:space="preserve"> that some of these factors are </w:t>
      </w:r>
      <w:r>
        <w:rPr>
          <w:b/>
          <w:i/>
        </w:rPr>
        <w:t>a lack of adequate resources, organizational capabilities, and strategy</w:t>
      </w:r>
      <w:r>
        <w:t>. Out of these factors, lack of resources has been deemed as the leading factor. As opined by Kahn e</w:t>
      </w:r>
      <w:r>
        <w:rPr>
          <w:i/>
        </w:rPr>
        <w:t xml:space="preserve">t al. </w:t>
      </w:r>
      <w:r>
        <w:t xml:space="preserve">(2018), governments with fewer resources are more adversely affected and their people are unable to regain lost resources in the wake of a crisis or a traumatic period. In addition, these governments are often deemed to be inefficient due to their lack of resilience. Lack of resources also contributes to a lack of strategic planning. According to Mavrodieva </w:t>
      </w:r>
      <w:r>
        <w:rPr>
          <w:i/>
        </w:rPr>
        <w:t xml:space="preserve">et al. </w:t>
      </w:r>
      <w:r>
        <w:t xml:space="preserve">(2019), building resilience can enhance the national capacity of individuals and empowers communities to absorb and adapt when they are faced with a sudden crisis. In this context, the availability of proper resources is of cardinal importance as they can guarantee the chances for long-term success. The resources can provide public organizations with a foundation to develop certain capabilities that can lead to long-term resilience.  </w:t>
      </w:r>
    </w:p>
    <w:p w14:paraId="029CFD55" w14:textId="77777777" w:rsidR="00BB6545" w:rsidRDefault="00BB6545" w:rsidP="00BB6545">
      <w:pPr>
        <w:pStyle w:val="Heading2"/>
      </w:pPr>
      <w:bookmarkStart w:id="16" w:name="_i2kzpn9oblw2" w:colFirst="0" w:colLast="0"/>
      <w:bookmarkStart w:id="17" w:name="_Toc121484123"/>
      <w:bookmarkEnd w:id="16"/>
      <w:r>
        <w:lastRenderedPageBreak/>
        <w:t>2.3 Strategies used by Public Service organizations to increase resilience</w:t>
      </w:r>
      <w:bookmarkEnd w:id="17"/>
    </w:p>
    <w:p w14:paraId="5BAF5E4C" w14:textId="77777777" w:rsidR="00BB6545" w:rsidRDefault="00BB6545" w:rsidP="00BB6545">
      <w:pPr>
        <w:spacing w:line="360" w:lineRule="auto"/>
        <w:jc w:val="both"/>
      </w:pPr>
      <w:r>
        <w:t xml:space="preserve">In order to be resilient in the wake of sudden changes, or crises, many public sector organizations have adopted several strategies. Considering this context, some of the most resilient public service organizations have used strategies that are centred around </w:t>
      </w:r>
      <w:r>
        <w:rPr>
          <w:b/>
          <w:i/>
        </w:rPr>
        <w:t xml:space="preserve">People, Preparation, </w:t>
      </w:r>
      <w:r>
        <w:t xml:space="preserve">and </w:t>
      </w:r>
      <w:r>
        <w:rPr>
          <w:b/>
          <w:i/>
        </w:rPr>
        <w:t xml:space="preserve">Adaptation. </w:t>
      </w:r>
      <w:r>
        <w:t xml:space="preserve">According to Sanderson-Bellamy </w:t>
      </w:r>
      <w:r>
        <w:rPr>
          <w:i/>
        </w:rPr>
        <w:t xml:space="preserve">et al. </w:t>
      </w:r>
      <w:r>
        <w:t xml:space="preserve">(2021), resilient governments have chosen to take up people-centric approaches, while determining the type of services that they offer to their citizens. This includes avoiding one-size-fits-all approaches, and mapping services to an individual. For instance, these public organizations have aimed to increase options for providing patient-focused healthcare. </w:t>
      </w:r>
    </w:p>
    <w:p w14:paraId="71C18132" w14:textId="77777777" w:rsidR="00BB6545" w:rsidRDefault="00BB6545" w:rsidP="00BB6545">
      <w:pPr>
        <w:spacing w:line="360" w:lineRule="auto"/>
        <w:jc w:val="center"/>
      </w:pPr>
      <w:r>
        <w:rPr>
          <w:noProof/>
          <w:lang w:val="en-US"/>
        </w:rPr>
        <w:drawing>
          <wp:inline distT="114300" distB="114300" distL="114300" distR="114300" wp14:anchorId="4C82FA1B" wp14:editId="57C1A9B6">
            <wp:extent cx="5943600" cy="3467100"/>
            <wp:effectExtent l="0" t="0" r="0" b="0"/>
            <wp:docPr id="13" name="image8.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8.png" descr="Diagram&#10;&#10;Description automatically generated"/>
                    <pic:cNvPicPr/>
                  </pic:nvPicPr>
                  <pic:blipFill>
                    <a:blip r:embed="rId8"/>
                    <a:stretch>
                      <a:fillRect/>
                    </a:stretch>
                  </pic:blipFill>
                  <pic:spPr>
                    <a:xfrm>
                      <a:off x="0" y="0"/>
                      <a:ext cx="5943600" cy="3467100"/>
                    </a:xfrm>
                    <a:prstGeom prst="rect">
                      <a:avLst/>
                    </a:prstGeom>
                  </pic:spPr>
                </pic:pic>
              </a:graphicData>
            </a:graphic>
          </wp:inline>
        </w:drawing>
      </w:r>
    </w:p>
    <w:p w14:paraId="2786481D" w14:textId="77777777" w:rsidR="00BB6545" w:rsidRDefault="00BB6545" w:rsidP="00BB6545">
      <w:pPr>
        <w:spacing w:line="360" w:lineRule="auto"/>
        <w:jc w:val="center"/>
        <w:rPr>
          <w:b/>
        </w:rPr>
      </w:pPr>
      <w:r>
        <w:rPr>
          <w:b/>
        </w:rPr>
        <w:t>Figure 2.3.3: Factors influencing Resilient Strategies</w:t>
      </w:r>
    </w:p>
    <w:p w14:paraId="65893834" w14:textId="77777777" w:rsidR="00BB6545" w:rsidRDefault="00BB6545" w:rsidP="00BB6545">
      <w:pPr>
        <w:spacing w:line="360" w:lineRule="auto"/>
        <w:jc w:val="center"/>
      </w:pPr>
      <w:r>
        <w:t>(Source: Self-Created)</w:t>
      </w:r>
    </w:p>
    <w:p w14:paraId="5C3E2185" w14:textId="2DEF5D25" w:rsidR="00BB6545" w:rsidRDefault="00BB6545" w:rsidP="00BB6545">
      <w:pPr>
        <w:spacing w:line="360" w:lineRule="auto"/>
        <w:jc w:val="both"/>
      </w:pPr>
      <w:r>
        <w:t xml:space="preserve">According to Coaffee </w:t>
      </w:r>
      <w:r>
        <w:rPr>
          <w:i/>
        </w:rPr>
        <w:t xml:space="preserve">et al. </w:t>
      </w:r>
      <w:r>
        <w:t xml:space="preserve">(2018), these governments have also prepared for short, and long-term scenarios with a focus on people, industries, and society as a whole. They have formed strategies to deal with probable disasters such as another pandemic, or climate crisis disasters. In addition, they have also formulated strategies to deal with cyber-attacks, data breaches, and other similar issues. Lastly, Satterthwaite </w:t>
      </w:r>
      <w:r>
        <w:rPr>
          <w:i/>
        </w:rPr>
        <w:t xml:space="preserve">et al. </w:t>
      </w:r>
      <w:r>
        <w:t xml:space="preserve">(2020), opine that adaptability to resilient public organizations is a multifaceted concept. This strategy includes the organization's capability to make quick </w:t>
      </w:r>
      <w:r w:rsidR="008D6CA8">
        <w:t>decisions and</w:t>
      </w:r>
      <w:r>
        <w:t xml:space="preserve"> support continuous learning. Besides that, it also includes the capability of the organization to scale the services it provides accurately.      </w:t>
      </w:r>
      <w:r>
        <w:rPr>
          <w:b/>
          <w:i/>
        </w:rPr>
        <w:t xml:space="preserve"> </w:t>
      </w:r>
      <w:r>
        <w:t xml:space="preserve">  </w:t>
      </w:r>
    </w:p>
    <w:p w14:paraId="5698C41B" w14:textId="77777777" w:rsidR="00BB6545" w:rsidRDefault="00BB6545" w:rsidP="00BB6545">
      <w:pPr>
        <w:pStyle w:val="Heading2"/>
      </w:pPr>
      <w:bookmarkStart w:id="18" w:name="_Toc121484124"/>
      <w:r>
        <w:lastRenderedPageBreak/>
        <w:t>2.5 Theoretical Underpinning</w:t>
      </w:r>
      <w:bookmarkEnd w:id="18"/>
    </w:p>
    <w:p w14:paraId="3DA82304" w14:textId="5726B449" w:rsidR="00BB6545" w:rsidRDefault="00BB6545" w:rsidP="00BB6545">
      <w:pPr>
        <w:spacing w:line="360" w:lineRule="auto"/>
        <w:jc w:val="both"/>
      </w:pPr>
      <w:r>
        <w:t xml:space="preserve">In order to judge the impact of resilience on Public Service organizations, </w:t>
      </w:r>
      <w:r>
        <w:rPr>
          <w:b/>
          <w:i/>
        </w:rPr>
        <w:t>Duchek’s Model</w:t>
      </w:r>
      <w:r>
        <w:t xml:space="preserve"> can be applied. According to Duchek, (2020), there are three primary stages of resilience: anticipation, coping, and adaptation. An organization's level of resilience will be based on these three key factors. In addition, resilience during these three stages will ensure the creation of efficient resilient practices. However, there are several challenges present in all these stages. Hence, it will make the organization better prepared to manage crises. This model will be highly instrumental in </w:t>
      </w:r>
      <w:r w:rsidR="008D6CA8">
        <w:t>reducing</w:t>
      </w:r>
      <w:r>
        <w:t xml:space="preserve"> the level of resilience adopted by public service organizations. </w:t>
      </w:r>
    </w:p>
    <w:p w14:paraId="765416CF" w14:textId="77777777" w:rsidR="00BB6545" w:rsidRDefault="00BB6545" w:rsidP="00BB6545">
      <w:pPr>
        <w:spacing w:line="360" w:lineRule="auto"/>
        <w:jc w:val="center"/>
      </w:pPr>
      <w:r>
        <w:rPr>
          <w:noProof/>
          <w:lang w:val="en-US"/>
        </w:rPr>
        <w:drawing>
          <wp:inline distT="114300" distB="114300" distL="114300" distR="114300" wp14:anchorId="3B988508" wp14:editId="65345C8B">
            <wp:extent cx="4024313" cy="2752725"/>
            <wp:effectExtent l="0" t="0" r="0" b="0"/>
            <wp:docPr id="3" name="image1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2.png" descr="Diagram&#10;&#10;Description automatically generated"/>
                    <pic:cNvPicPr/>
                  </pic:nvPicPr>
                  <pic:blipFill>
                    <a:blip r:embed="rId9"/>
                    <a:stretch>
                      <a:fillRect/>
                    </a:stretch>
                  </pic:blipFill>
                  <pic:spPr>
                    <a:xfrm>
                      <a:off x="0" y="0"/>
                      <a:ext cx="4024313" cy="2752725"/>
                    </a:xfrm>
                    <a:prstGeom prst="rect">
                      <a:avLst/>
                    </a:prstGeom>
                  </pic:spPr>
                </pic:pic>
              </a:graphicData>
            </a:graphic>
          </wp:inline>
        </w:drawing>
      </w:r>
    </w:p>
    <w:p w14:paraId="12FBF28C" w14:textId="77777777" w:rsidR="00BB6545" w:rsidRDefault="00BB6545" w:rsidP="00BB6545">
      <w:pPr>
        <w:spacing w:line="360" w:lineRule="auto"/>
        <w:jc w:val="center"/>
        <w:rPr>
          <w:b/>
        </w:rPr>
      </w:pPr>
      <w:r>
        <w:rPr>
          <w:b/>
        </w:rPr>
        <w:t>Figure 2.5.5: Duchek’s Model</w:t>
      </w:r>
    </w:p>
    <w:p w14:paraId="66949556" w14:textId="77777777" w:rsidR="00BB6545" w:rsidRDefault="00BB6545" w:rsidP="00BB6545">
      <w:pPr>
        <w:spacing w:line="360" w:lineRule="auto"/>
        <w:jc w:val="center"/>
      </w:pPr>
      <w:r>
        <w:t>(Source: Duchek, 2020)</w:t>
      </w:r>
    </w:p>
    <w:p w14:paraId="6D31F216" w14:textId="77777777" w:rsidR="00BB6545" w:rsidRDefault="00BB6545" w:rsidP="00BB6545">
      <w:pPr>
        <w:spacing w:line="360" w:lineRule="auto"/>
        <w:jc w:val="both"/>
      </w:pPr>
      <w:r>
        <w:t xml:space="preserve">Another theory associated with organizational resilience is Palk’s theory. According to Allen and Palk, (2018), this theory asserts that there are four diverse patterns related to resilience: dispositional, relational, situational, and philosophical. These four patterns are far greater than an individual’s sense of resilience. Although this theory is commonly used to determine causes of burnout among nurses, and other nursing officials, it will prove instrumental in determining how public service organizations are resilient during periods of crises.    </w:t>
      </w:r>
    </w:p>
    <w:p w14:paraId="30211AC6" w14:textId="77777777" w:rsidR="00BB6545" w:rsidRDefault="00BB6545" w:rsidP="00BB6545">
      <w:pPr>
        <w:pStyle w:val="Heading2"/>
      </w:pPr>
      <w:bookmarkStart w:id="19" w:name="_Toc121484125"/>
      <w:r>
        <w:t>2.6 Literature Gap</w:t>
      </w:r>
      <w:bookmarkEnd w:id="19"/>
      <w:r>
        <w:t xml:space="preserve"> </w:t>
      </w:r>
    </w:p>
    <w:p w14:paraId="010CDD40" w14:textId="46FC5848" w:rsidR="00BB6545" w:rsidRDefault="008D6CA8" w:rsidP="00BB6545">
      <w:pPr>
        <w:spacing w:line="360" w:lineRule="auto"/>
        <w:jc w:val="both"/>
        <w:rPr>
          <w:b/>
          <w:sz w:val="26"/>
          <w:szCs w:val="26"/>
        </w:rPr>
      </w:pPr>
      <w:r>
        <w:t>As</w:t>
      </w:r>
      <w:r w:rsidR="00BB6545">
        <w:t xml:space="preserve"> has been mentioned above, resilience is extremely important for Public Service Organizations. Highly resilient organizations can </w:t>
      </w:r>
      <w:r>
        <w:t>prepare and</w:t>
      </w:r>
      <w:r w:rsidR="00BB6545">
        <w:t xml:space="preserve"> adapt according to the needs of the people during crises. In addition, they are also able to provide adequate support, and services to the masses. However, this literature has not addressed the challenges that are associated with high organizational resilience. This has created a gap in </w:t>
      </w:r>
      <w:r>
        <w:t>literature</w:t>
      </w:r>
      <w:r w:rsidR="00BB6545">
        <w:t xml:space="preserve">.   </w:t>
      </w:r>
      <w:r w:rsidR="00BB6545">
        <w:rPr>
          <w:b/>
          <w:sz w:val="26"/>
          <w:szCs w:val="26"/>
        </w:rPr>
        <w:t xml:space="preserve"> </w:t>
      </w:r>
    </w:p>
    <w:p w14:paraId="65908005" w14:textId="77777777" w:rsidR="00BB6545" w:rsidRDefault="00BB6545" w:rsidP="00BB6545">
      <w:pPr>
        <w:pStyle w:val="Heading1"/>
        <w:jc w:val="both"/>
      </w:pPr>
      <w:bookmarkStart w:id="20" w:name="_12g6pvwrt6il" w:colFirst="0" w:colLast="0"/>
      <w:bookmarkEnd w:id="20"/>
      <w:r>
        <w:lastRenderedPageBreak/>
        <w:t xml:space="preserve"> </w:t>
      </w:r>
      <w:bookmarkStart w:id="21" w:name="_Toc121484126"/>
      <w:r>
        <w:t>Chapter 3: Methodology</w:t>
      </w:r>
      <w:bookmarkEnd w:id="21"/>
      <w:r>
        <w:t xml:space="preserve"> </w:t>
      </w:r>
    </w:p>
    <w:p w14:paraId="738C1A41" w14:textId="77777777" w:rsidR="00BB6545" w:rsidRDefault="00BB6545" w:rsidP="00BB6545">
      <w:pPr>
        <w:pStyle w:val="Heading2"/>
      </w:pPr>
      <w:bookmarkStart w:id="22" w:name="_hf4ffxr8gjlq" w:colFirst="0" w:colLast="0"/>
      <w:bookmarkStart w:id="23" w:name="_Toc121484127"/>
      <w:bookmarkEnd w:id="22"/>
      <w:r>
        <w:t>Research paradigm</w:t>
      </w:r>
      <w:bookmarkEnd w:id="23"/>
    </w:p>
    <w:p w14:paraId="60D81E21" w14:textId="26A130F9" w:rsidR="00BB6545" w:rsidRDefault="00BB6545" w:rsidP="00BB6545">
      <w:pPr>
        <w:spacing w:line="360" w:lineRule="auto"/>
        <w:jc w:val="both"/>
      </w:pPr>
      <w:r>
        <w:t xml:space="preserve">For this research, the interpretivism research philosophy will be applied. One of the key benefits of this research philosophy is that it helps to facilitate an empathetic understanding of how a particular set of values and norms influence certain perceptions and </w:t>
      </w:r>
      <w:r w:rsidR="008D6CA8">
        <w:t>behaviors</w:t>
      </w:r>
      <w:r>
        <w:t xml:space="preserve"> (Myer and Dykes, 2019). Considering the research topic, this approach can help to gain a better understanding of how organizational values are connected to resilience. </w:t>
      </w:r>
    </w:p>
    <w:p w14:paraId="5E08D531" w14:textId="46037BF6" w:rsidR="00BB6545" w:rsidRDefault="00BB6545" w:rsidP="00BB6545">
      <w:pPr>
        <w:spacing w:line="360" w:lineRule="auto"/>
        <w:jc w:val="both"/>
      </w:pPr>
      <w:r>
        <w:t xml:space="preserve">The approach that will be adopted for this research study is the Deductive Research approach. The primary benefit of this research approach is that it provides a scope for testing an existing theory (Ollila and Ystrom, 2020). Considering this context, this approach will help to have a better understanding of the theories that are connected with organizational resilience. Lastly, a descriptive research design will be used for this research. The key advantage of this research study is that it provides a scope for an in-depth study of the research topic. </w:t>
      </w:r>
      <w:r w:rsidR="008D6CA8">
        <w:t>Thus,</w:t>
      </w:r>
      <w:r>
        <w:t xml:space="preserve"> in this research, this design will allow a chance to gain a deeper understanding of the impact of resilience on public service organizations.   </w:t>
      </w:r>
    </w:p>
    <w:p w14:paraId="13E7A6A6" w14:textId="77777777" w:rsidR="00BB6545" w:rsidRDefault="00BB6545" w:rsidP="00BB6545">
      <w:pPr>
        <w:pStyle w:val="Heading2"/>
      </w:pPr>
      <w:bookmarkStart w:id="24" w:name="_y932rscjgace" w:colFirst="0" w:colLast="0"/>
      <w:bookmarkStart w:id="25" w:name="_Toc121484128"/>
      <w:bookmarkEnd w:id="24"/>
      <w:r>
        <w:t>Data collection method</w:t>
      </w:r>
      <w:bookmarkEnd w:id="25"/>
    </w:p>
    <w:p w14:paraId="38F0ECB9" w14:textId="2EB03BB8" w:rsidR="00BB6545" w:rsidRDefault="00BB6545" w:rsidP="00BB6545">
      <w:pPr>
        <w:spacing w:line="360" w:lineRule="auto"/>
        <w:jc w:val="both"/>
      </w:pPr>
      <w:r>
        <w:t xml:space="preserve">The data found to be relevant for this research study will be collected with the help of a primary Qualitative method of data collection. In order to do so, the researcher </w:t>
      </w:r>
      <w:r w:rsidR="008D6CA8">
        <w:t>will</w:t>
      </w:r>
      <w:r>
        <w:t xml:space="preserve"> organize an online interview with five managers of prominent Public Service Organizations. In that interview, the researcher will ask three open-ended questions that are related to the topic of the research study. After that, the researcher will use the Random probability Sampling method to select three out of the five samples. According to Sarsstedt </w:t>
      </w:r>
      <w:r>
        <w:rPr>
          <w:i/>
        </w:rPr>
        <w:t xml:space="preserve">et al. </w:t>
      </w:r>
      <w:r>
        <w:t xml:space="preserve">(2018), this method allows scope for the randomization of selecting suitable samples for the research. </w:t>
      </w:r>
    </w:p>
    <w:p w14:paraId="0DB63473" w14:textId="77777777" w:rsidR="00BB6545" w:rsidRDefault="00BB6545" w:rsidP="00BB6545">
      <w:pPr>
        <w:pStyle w:val="Heading2"/>
      </w:pPr>
      <w:bookmarkStart w:id="26" w:name="_gpb1emtpixr5" w:colFirst="0" w:colLast="0"/>
      <w:bookmarkStart w:id="27" w:name="_Toc121484129"/>
      <w:bookmarkEnd w:id="26"/>
      <w:r>
        <w:t>Data analysis method</w:t>
      </w:r>
      <w:bookmarkEnd w:id="27"/>
    </w:p>
    <w:p w14:paraId="2206DEF2" w14:textId="77777777" w:rsidR="00BB6545" w:rsidRDefault="00BB6545" w:rsidP="00BB6545">
      <w:pPr>
        <w:spacing w:line="360" w:lineRule="auto"/>
        <w:jc w:val="both"/>
      </w:pPr>
      <w:r>
        <w:t xml:space="preserve">In order to analyze the data that will be collected for this research study, the researcher will utilize the Narrative Data Analysis technique by utilizing transcripts, or tables. According to  Akinyode and Khan, (2018), this technique can be defined as a cluster of analytical methods that are utilized for interpreting data that has been presented in the form of a story. This will allow the researcher to write their findings, and then review, and analyze them accordingly.     </w:t>
      </w:r>
    </w:p>
    <w:p w14:paraId="7CA3A21B" w14:textId="77777777" w:rsidR="00BB6545" w:rsidRDefault="00BB6545" w:rsidP="00BB6545">
      <w:pPr>
        <w:pStyle w:val="Heading2"/>
      </w:pPr>
      <w:bookmarkStart w:id="28" w:name="_1pw2wt21arpj" w:colFirst="0" w:colLast="0"/>
      <w:bookmarkStart w:id="29" w:name="_Toc121484130"/>
      <w:bookmarkEnd w:id="28"/>
      <w:r>
        <w:t>Ethical considerations</w:t>
      </w:r>
      <w:bookmarkEnd w:id="29"/>
    </w:p>
    <w:p w14:paraId="2C8EEEDB" w14:textId="77777777" w:rsidR="00BB6545" w:rsidRDefault="00BB6545" w:rsidP="00BB6545">
      <w:pPr>
        <w:spacing w:line="360" w:lineRule="auto"/>
        <w:jc w:val="both"/>
      </w:pPr>
      <w:r>
        <w:t xml:space="preserve">In order to conduct this research, some ethical considerations will be adhered to by the researcher. Considering these ethics will be extremely important for this research as it will assist the researcher to promote the principles of knowledge, and honesty throughout the </w:t>
      </w:r>
      <w:r>
        <w:lastRenderedPageBreak/>
        <w:t xml:space="preserve">research. In light of this statement, prior consent will be taken from the managers before conducting the online interview. During the interview, no participant will be harmed in any way, or form. Furthermore, all the information collected for this research will be from reliable sources. The researcher will also abide by the </w:t>
      </w:r>
      <w:r>
        <w:rPr>
          <w:b/>
          <w:i/>
        </w:rPr>
        <w:t xml:space="preserve">Data Protection Laws (2018), </w:t>
      </w:r>
      <w:r>
        <w:t xml:space="preserve">and the </w:t>
      </w:r>
      <w:r>
        <w:rPr>
          <w:b/>
          <w:i/>
        </w:rPr>
        <w:t xml:space="preserve">GDPR Laws </w:t>
      </w:r>
      <w:r>
        <w:t xml:space="preserve">of the UK. </w:t>
      </w:r>
    </w:p>
    <w:p w14:paraId="026E0395" w14:textId="77777777" w:rsidR="00BB6545" w:rsidRDefault="00BB6545" w:rsidP="00BB6545">
      <w:r>
        <w:br w:type="page"/>
      </w:r>
    </w:p>
    <w:p w14:paraId="518C0B33" w14:textId="77777777" w:rsidR="00BB6545" w:rsidRDefault="00BB6545" w:rsidP="00BB6545">
      <w:pPr>
        <w:pStyle w:val="Heading1"/>
      </w:pPr>
      <w:bookmarkStart w:id="30" w:name="_Toc121484131"/>
      <w:r>
        <w:lastRenderedPageBreak/>
        <w:t>References</w:t>
      </w:r>
      <w:bookmarkEnd w:id="30"/>
    </w:p>
    <w:p w14:paraId="0496737B" w14:textId="77777777" w:rsidR="00BB6545" w:rsidRPr="003A0819" w:rsidRDefault="00BB6545" w:rsidP="00BB6545">
      <w:pPr>
        <w:spacing w:before="240" w:line="360" w:lineRule="auto"/>
        <w:jc w:val="both"/>
        <w:rPr>
          <w:color w:val="222222"/>
          <w:shd w:val="clear" w:color="auto" w:fill="FFFFFF"/>
        </w:rPr>
      </w:pPr>
      <w:r w:rsidRPr="003A0819">
        <w:rPr>
          <w:color w:val="222222"/>
          <w:shd w:val="clear" w:color="auto" w:fill="FFFFFF"/>
        </w:rPr>
        <w:t>Allen, R.C. and Palk, G., 2018. Development of recommendations and guidelines for strengthening resilience in emergency department nurses. </w:t>
      </w:r>
      <w:r w:rsidRPr="003A0819">
        <w:rPr>
          <w:i/>
          <w:iCs/>
          <w:color w:val="222222"/>
          <w:shd w:val="clear" w:color="auto" w:fill="FFFFFF"/>
        </w:rPr>
        <w:t>Traumatology</w:t>
      </w:r>
      <w:r w:rsidRPr="003A0819">
        <w:rPr>
          <w:color w:val="222222"/>
          <w:shd w:val="clear" w:color="auto" w:fill="FFFFFF"/>
        </w:rPr>
        <w:t>, </w:t>
      </w:r>
      <w:r w:rsidRPr="003A0819">
        <w:rPr>
          <w:i/>
          <w:iCs/>
          <w:color w:val="222222"/>
          <w:shd w:val="clear" w:color="auto" w:fill="FFFFFF"/>
        </w:rPr>
        <w:t>24</w:t>
      </w:r>
      <w:r w:rsidRPr="003A0819">
        <w:rPr>
          <w:color w:val="222222"/>
          <w:shd w:val="clear" w:color="auto" w:fill="FFFFFF"/>
        </w:rPr>
        <w:t>(2), p.148.</w:t>
      </w:r>
    </w:p>
    <w:p w14:paraId="1AD8F8E6" w14:textId="77777777" w:rsidR="00BB6545" w:rsidRPr="003A0819" w:rsidRDefault="00BB6545" w:rsidP="00BB6545">
      <w:pPr>
        <w:spacing w:before="240" w:line="360" w:lineRule="auto"/>
        <w:jc w:val="both"/>
        <w:rPr>
          <w:color w:val="222222"/>
          <w:shd w:val="clear" w:color="auto" w:fill="FFFFFF"/>
        </w:rPr>
      </w:pPr>
      <w:r w:rsidRPr="003A0819">
        <w:rPr>
          <w:color w:val="222222"/>
          <w:shd w:val="clear" w:color="auto" w:fill="FFFFFF"/>
        </w:rPr>
        <w:t>Bryce, C., Ring, P., Ashby, S. and Wardman, J.K., 2020. Resilience in the face of uncertainty: early lessons from the COVID-19 pandemic. </w:t>
      </w:r>
      <w:r w:rsidRPr="003A0819">
        <w:rPr>
          <w:i/>
          <w:iCs/>
          <w:color w:val="222222"/>
          <w:shd w:val="clear" w:color="auto" w:fill="FFFFFF"/>
        </w:rPr>
        <w:t>Journal of Risk Research</w:t>
      </w:r>
      <w:r w:rsidRPr="003A0819">
        <w:rPr>
          <w:color w:val="222222"/>
          <w:shd w:val="clear" w:color="auto" w:fill="FFFFFF"/>
        </w:rPr>
        <w:t>, </w:t>
      </w:r>
      <w:r w:rsidRPr="003A0819">
        <w:rPr>
          <w:i/>
          <w:iCs/>
          <w:color w:val="222222"/>
          <w:shd w:val="clear" w:color="auto" w:fill="FFFFFF"/>
        </w:rPr>
        <w:t>23</w:t>
      </w:r>
      <w:r w:rsidRPr="003A0819">
        <w:rPr>
          <w:color w:val="222222"/>
          <w:shd w:val="clear" w:color="auto" w:fill="FFFFFF"/>
        </w:rPr>
        <w:t>(7-8), pp.880-887.</w:t>
      </w:r>
    </w:p>
    <w:p w14:paraId="10D14069" w14:textId="77777777" w:rsidR="00BB6545" w:rsidRPr="003A0819" w:rsidRDefault="00BB6545" w:rsidP="00BB6545">
      <w:pPr>
        <w:spacing w:before="240" w:line="360" w:lineRule="auto"/>
        <w:jc w:val="both"/>
        <w:rPr>
          <w:color w:val="222222"/>
          <w:shd w:val="clear" w:color="auto" w:fill="FFFFFF"/>
        </w:rPr>
      </w:pPr>
      <w:r w:rsidRPr="003A0819">
        <w:rPr>
          <w:color w:val="222222"/>
          <w:shd w:val="clear" w:color="auto" w:fill="FFFFFF"/>
        </w:rPr>
        <w:t>Coaffee, J., Therrien, M.C., Chelleri, L., Henstra, D., Aldrich, D.P., Mitchell, C.L., Tsenkova, S., Rigaud, É. and participants, 2018. Urban resilience implementation: A policy challenge and research agenda for the 21st century. </w:t>
      </w:r>
      <w:r w:rsidRPr="003A0819">
        <w:rPr>
          <w:i/>
          <w:iCs/>
          <w:color w:val="222222"/>
          <w:shd w:val="clear" w:color="auto" w:fill="FFFFFF"/>
        </w:rPr>
        <w:t>Journal of Contingencies and Crisis Management</w:t>
      </w:r>
      <w:r w:rsidRPr="003A0819">
        <w:rPr>
          <w:color w:val="222222"/>
          <w:shd w:val="clear" w:color="auto" w:fill="FFFFFF"/>
        </w:rPr>
        <w:t>, </w:t>
      </w:r>
      <w:r w:rsidRPr="003A0819">
        <w:rPr>
          <w:i/>
          <w:iCs/>
          <w:color w:val="222222"/>
          <w:shd w:val="clear" w:color="auto" w:fill="FFFFFF"/>
        </w:rPr>
        <w:t>26</w:t>
      </w:r>
      <w:r w:rsidRPr="003A0819">
        <w:rPr>
          <w:color w:val="222222"/>
          <w:shd w:val="clear" w:color="auto" w:fill="FFFFFF"/>
        </w:rPr>
        <w:t>(3), pp.403-410.</w:t>
      </w:r>
    </w:p>
    <w:p w14:paraId="46A0C01B" w14:textId="77777777" w:rsidR="00BB6545" w:rsidRPr="003A0819" w:rsidRDefault="00BB6545" w:rsidP="00BB6545">
      <w:pPr>
        <w:spacing w:before="240" w:line="360" w:lineRule="auto"/>
        <w:jc w:val="both"/>
        <w:rPr>
          <w:color w:val="222222"/>
          <w:shd w:val="clear" w:color="auto" w:fill="FFFFFF"/>
        </w:rPr>
      </w:pPr>
      <w:r>
        <w:rPr>
          <w:color w:val="222222"/>
          <w:shd w:val="clear" w:color="auto" w:fill="FFFFFF"/>
        </w:rPr>
        <w:t xml:space="preserve">Deloitte, 2022, </w:t>
      </w:r>
      <w:r w:rsidRPr="003A0819">
        <w:rPr>
          <w:i/>
          <w:color w:val="222222"/>
          <w:shd w:val="clear" w:color="auto" w:fill="FFFFFF"/>
        </w:rPr>
        <w:t>Reimagining resilience for government and the public sector</w:t>
      </w:r>
      <w:r>
        <w:rPr>
          <w:i/>
          <w:color w:val="222222"/>
          <w:shd w:val="clear" w:color="auto" w:fill="FFFFFF"/>
        </w:rPr>
        <w:t xml:space="preserve">. </w:t>
      </w:r>
      <w:r>
        <w:rPr>
          <w:color w:val="222222"/>
          <w:shd w:val="clear" w:color="auto" w:fill="FFFFFF"/>
        </w:rPr>
        <w:t xml:space="preserve">Available at: </w:t>
      </w:r>
      <w:r w:rsidRPr="003A0819">
        <w:rPr>
          <w:color w:val="222222"/>
          <w:shd w:val="clear" w:color="auto" w:fill="FFFFFF"/>
        </w:rPr>
        <w:t>https://www.deloitte.com/global/en/services/risk-advisory/blogs/reimagining-resilience-for-government-and-the-public-sector.html</w:t>
      </w:r>
      <w:r>
        <w:rPr>
          <w:color w:val="222222"/>
          <w:shd w:val="clear" w:color="auto" w:fill="FFFFFF"/>
        </w:rPr>
        <w:t>. [Accessed on: 8</w:t>
      </w:r>
      <w:r w:rsidRPr="003A0819">
        <w:rPr>
          <w:color w:val="222222"/>
          <w:shd w:val="clear" w:color="auto" w:fill="FFFFFF"/>
          <w:vertAlign w:val="superscript"/>
        </w:rPr>
        <w:t>th</w:t>
      </w:r>
      <w:r>
        <w:rPr>
          <w:color w:val="222222"/>
          <w:shd w:val="clear" w:color="auto" w:fill="FFFFFF"/>
        </w:rPr>
        <w:t xml:space="preserve"> December, 2022]</w:t>
      </w:r>
    </w:p>
    <w:p w14:paraId="1FF69BFC" w14:textId="77777777" w:rsidR="00BB6545" w:rsidRPr="003A0819" w:rsidRDefault="00BB6545" w:rsidP="00BB6545">
      <w:pPr>
        <w:spacing w:before="240" w:line="360" w:lineRule="auto"/>
        <w:jc w:val="both"/>
        <w:rPr>
          <w:color w:val="222222"/>
          <w:shd w:val="clear" w:color="auto" w:fill="FFFFFF"/>
        </w:rPr>
      </w:pPr>
      <w:r w:rsidRPr="003A0819">
        <w:rPr>
          <w:color w:val="222222"/>
          <w:shd w:val="clear" w:color="auto" w:fill="FFFFFF"/>
        </w:rPr>
        <w:t>Duchek, S., 2020. Organizational resilience: a capability-based conceptualization. </w:t>
      </w:r>
      <w:r w:rsidRPr="003A0819">
        <w:rPr>
          <w:i/>
          <w:iCs/>
          <w:color w:val="222222"/>
          <w:shd w:val="clear" w:color="auto" w:fill="FFFFFF"/>
        </w:rPr>
        <w:t>Business Research</w:t>
      </w:r>
      <w:r w:rsidRPr="003A0819">
        <w:rPr>
          <w:color w:val="222222"/>
          <w:shd w:val="clear" w:color="auto" w:fill="FFFFFF"/>
        </w:rPr>
        <w:t>, </w:t>
      </w:r>
      <w:r w:rsidRPr="003A0819">
        <w:rPr>
          <w:i/>
          <w:iCs/>
          <w:color w:val="222222"/>
          <w:shd w:val="clear" w:color="auto" w:fill="FFFFFF"/>
        </w:rPr>
        <w:t>13</w:t>
      </w:r>
      <w:r w:rsidRPr="003A0819">
        <w:rPr>
          <w:color w:val="222222"/>
          <w:shd w:val="clear" w:color="auto" w:fill="FFFFFF"/>
        </w:rPr>
        <w:t>(1), pp.215-246.</w:t>
      </w:r>
    </w:p>
    <w:p w14:paraId="52CAD3A9" w14:textId="77777777" w:rsidR="00BB6545" w:rsidRPr="003A0819" w:rsidRDefault="00BB6545" w:rsidP="00BB6545">
      <w:pPr>
        <w:spacing w:before="240" w:line="360" w:lineRule="auto"/>
        <w:jc w:val="both"/>
        <w:rPr>
          <w:color w:val="222222"/>
          <w:shd w:val="clear" w:color="auto" w:fill="FFFFFF"/>
        </w:rPr>
      </w:pPr>
      <w:r w:rsidRPr="003A0819">
        <w:rPr>
          <w:color w:val="222222"/>
          <w:shd w:val="clear" w:color="auto" w:fill="FFFFFF"/>
        </w:rPr>
        <w:t>Gong, H., Hassink, R., Tan, J. and Huang, D., 2020. Regional resilience in times of a pandemic crisis: The case of COVID‐19 in China. </w:t>
      </w:r>
      <w:r w:rsidRPr="003A0819">
        <w:rPr>
          <w:i/>
          <w:iCs/>
          <w:color w:val="222222"/>
          <w:shd w:val="clear" w:color="auto" w:fill="FFFFFF"/>
        </w:rPr>
        <w:t>Tijdschrift voor economische en sociale geografie</w:t>
      </w:r>
      <w:r w:rsidRPr="003A0819">
        <w:rPr>
          <w:color w:val="222222"/>
          <w:shd w:val="clear" w:color="auto" w:fill="FFFFFF"/>
        </w:rPr>
        <w:t>, </w:t>
      </w:r>
      <w:r w:rsidRPr="003A0819">
        <w:rPr>
          <w:i/>
          <w:iCs/>
          <w:color w:val="222222"/>
          <w:shd w:val="clear" w:color="auto" w:fill="FFFFFF"/>
        </w:rPr>
        <w:t>111</w:t>
      </w:r>
      <w:r w:rsidRPr="003A0819">
        <w:rPr>
          <w:color w:val="222222"/>
          <w:shd w:val="clear" w:color="auto" w:fill="FFFFFF"/>
        </w:rPr>
        <w:t>(3), pp.497-512.</w:t>
      </w:r>
      <w:r w:rsidRPr="003A0819">
        <w:t xml:space="preserve"> </w:t>
      </w:r>
    </w:p>
    <w:p w14:paraId="4A26CE50" w14:textId="77777777" w:rsidR="00BB6545" w:rsidRPr="003A0819" w:rsidRDefault="00BB6545" w:rsidP="00BB6545">
      <w:pPr>
        <w:spacing w:before="240" w:line="360" w:lineRule="auto"/>
        <w:jc w:val="both"/>
        <w:rPr>
          <w:color w:val="222222"/>
          <w:shd w:val="clear" w:color="auto" w:fill="FFFFFF"/>
        </w:rPr>
      </w:pPr>
      <w:r w:rsidRPr="003A0819">
        <w:rPr>
          <w:color w:val="222222"/>
          <w:shd w:val="clear" w:color="auto" w:fill="FFFFFF"/>
        </w:rPr>
        <w:t>Hillmann, J. and Guenther, E., 2021. Organizational resilience: a valuable construct for management research?. </w:t>
      </w:r>
      <w:r w:rsidRPr="003A0819">
        <w:rPr>
          <w:i/>
          <w:iCs/>
          <w:color w:val="222222"/>
          <w:shd w:val="clear" w:color="auto" w:fill="FFFFFF"/>
        </w:rPr>
        <w:t>International Journal of Management Reviews</w:t>
      </w:r>
      <w:r w:rsidRPr="003A0819">
        <w:rPr>
          <w:color w:val="222222"/>
          <w:shd w:val="clear" w:color="auto" w:fill="FFFFFF"/>
        </w:rPr>
        <w:t>, </w:t>
      </w:r>
      <w:r w:rsidRPr="003A0819">
        <w:rPr>
          <w:i/>
          <w:iCs/>
          <w:color w:val="222222"/>
          <w:shd w:val="clear" w:color="auto" w:fill="FFFFFF"/>
        </w:rPr>
        <w:t>23</w:t>
      </w:r>
      <w:r w:rsidRPr="003A0819">
        <w:rPr>
          <w:color w:val="222222"/>
          <w:shd w:val="clear" w:color="auto" w:fill="FFFFFF"/>
        </w:rPr>
        <w:t>(1), pp.7-44.</w:t>
      </w:r>
      <w:r w:rsidRPr="003A0819">
        <w:t xml:space="preserve"> </w:t>
      </w:r>
    </w:p>
    <w:p w14:paraId="4DC5BDAF" w14:textId="77777777" w:rsidR="00BB6545" w:rsidRPr="003A0819" w:rsidRDefault="00BB6545" w:rsidP="00BB6545">
      <w:pPr>
        <w:spacing w:before="240" w:line="360" w:lineRule="auto"/>
        <w:jc w:val="both"/>
        <w:rPr>
          <w:color w:val="222222"/>
          <w:shd w:val="clear" w:color="auto" w:fill="FFFFFF"/>
        </w:rPr>
      </w:pPr>
      <w:r w:rsidRPr="003A0819">
        <w:rPr>
          <w:color w:val="222222"/>
          <w:shd w:val="clear" w:color="auto" w:fill="FFFFFF"/>
        </w:rPr>
        <w:t>Liu, Y., Chen, R., Zhou, F., Zhang, S. and Wang, J., 2021. Analysis of the influencing factors of organizational resilience in the ISM framework: an exploratory study based on multiple cases. </w:t>
      </w:r>
      <w:r w:rsidRPr="003A0819">
        <w:rPr>
          <w:i/>
          <w:iCs/>
          <w:color w:val="222222"/>
          <w:shd w:val="clear" w:color="auto" w:fill="FFFFFF"/>
        </w:rPr>
        <w:t>Sustainability</w:t>
      </w:r>
      <w:r w:rsidRPr="003A0819">
        <w:rPr>
          <w:color w:val="222222"/>
          <w:shd w:val="clear" w:color="auto" w:fill="FFFFFF"/>
        </w:rPr>
        <w:t>, </w:t>
      </w:r>
      <w:r w:rsidRPr="003A0819">
        <w:rPr>
          <w:i/>
          <w:iCs/>
          <w:color w:val="222222"/>
          <w:shd w:val="clear" w:color="auto" w:fill="FFFFFF"/>
        </w:rPr>
        <w:t>13</w:t>
      </w:r>
      <w:r w:rsidRPr="003A0819">
        <w:rPr>
          <w:color w:val="222222"/>
          <w:shd w:val="clear" w:color="auto" w:fill="FFFFFF"/>
        </w:rPr>
        <w:t>(23), p.13492.</w:t>
      </w:r>
    </w:p>
    <w:p w14:paraId="360ACE9F" w14:textId="77777777" w:rsidR="00BB6545" w:rsidRPr="003A0819" w:rsidRDefault="00BB6545" w:rsidP="00BB6545">
      <w:pPr>
        <w:spacing w:before="240" w:line="360" w:lineRule="auto"/>
        <w:jc w:val="both"/>
        <w:rPr>
          <w:color w:val="222222"/>
          <w:shd w:val="clear" w:color="auto" w:fill="FFFFFF"/>
        </w:rPr>
      </w:pPr>
      <w:r w:rsidRPr="003A0819">
        <w:rPr>
          <w:color w:val="222222"/>
          <w:shd w:val="clear" w:color="auto" w:fill="FFFFFF"/>
        </w:rPr>
        <w:t>Mavrodieva, A.V., Budiarti, D.S., Yu, Z., Pasha, F.A. and Shaw, R., 2019. Governmental incentivization for SMEs’ engagement in disaster resilience in Southeast Asia. </w:t>
      </w:r>
      <w:r w:rsidRPr="003A0819">
        <w:rPr>
          <w:i/>
          <w:iCs/>
          <w:color w:val="222222"/>
          <w:shd w:val="clear" w:color="auto" w:fill="FFFFFF"/>
        </w:rPr>
        <w:t>International Journal of Disaster Risk Management</w:t>
      </w:r>
      <w:r w:rsidRPr="003A0819">
        <w:rPr>
          <w:color w:val="222222"/>
          <w:shd w:val="clear" w:color="auto" w:fill="FFFFFF"/>
        </w:rPr>
        <w:t>, </w:t>
      </w:r>
      <w:r w:rsidRPr="003A0819">
        <w:rPr>
          <w:i/>
          <w:iCs/>
          <w:color w:val="222222"/>
          <w:shd w:val="clear" w:color="auto" w:fill="FFFFFF"/>
        </w:rPr>
        <w:t>1</w:t>
      </w:r>
      <w:r w:rsidRPr="003A0819">
        <w:rPr>
          <w:color w:val="222222"/>
          <w:shd w:val="clear" w:color="auto" w:fill="FFFFFF"/>
        </w:rPr>
        <w:t>(1), pp.32-50.</w:t>
      </w:r>
    </w:p>
    <w:p w14:paraId="57A580C1" w14:textId="77777777" w:rsidR="00BB6545" w:rsidRPr="003A0819" w:rsidRDefault="00BB6545" w:rsidP="00BB6545">
      <w:pPr>
        <w:spacing w:before="240" w:line="360" w:lineRule="auto"/>
        <w:jc w:val="both"/>
        <w:rPr>
          <w:color w:val="222222"/>
          <w:shd w:val="clear" w:color="auto" w:fill="FFFFFF"/>
        </w:rPr>
      </w:pPr>
      <w:r w:rsidRPr="003A0819">
        <w:rPr>
          <w:color w:val="222222"/>
          <w:shd w:val="clear" w:color="auto" w:fill="FFFFFF"/>
        </w:rPr>
        <w:t>Mazzucato, M. and Kattel, R., 2020. COVID-19 and public-sector capacity. </w:t>
      </w:r>
      <w:r w:rsidRPr="003A0819">
        <w:rPr>
          <w:i/>
          <w:iCs/>
          <w:color w:val="222222"/>
          <w:shd w:val="clear" w:color="auto" w:fill="FFFFFF"/>
        </w:rPr>
        <w:t>Oxford Review of Economic Policy</w:t>
      </w:r>
      <w:r w:rsidRPr="003A0819">
        <w:rPr>
          <w:color w:val="222222"/>
          <w:shd w:val="clear" w:color="auto" w:fill="FFFFFF"/>
        </w:rPr>
        <w:t>, </w:t>
      </w:r>
      <w:r w:rsidRPr="003A0819">
        <w:rPr>
          <w:i/>
          <w:iCs/>
          <w:color w:val="222222"/>
          <w:shd w:val="clear" w:color="auto" w:fill="FFFFFF"/>
        </w:rPr>
        <w:t>36</w:t>
      </w:r>
      <w:r w:rsidRPr="003A0819">
        <w:rPr>
          <w:color w:val="222222"/>
          <w:shd w:val="clear" w:color="auto" w:fill="FFFFFF"/>
        </w:rPr>
        <w:t>(Supplement_1), pp.S256-S269.</w:t>
      </w:r>
    </w:p>
    <w:p w14:paraId="03494189" w14:textId="77777777" w:rsidR="00BB6545" w:rsidRPr="003A0819" w:rsidRDefault="00BB6545" w:rsidP="00BB6545">
      <w:pPr>
        <w:spacing w:before="240" w:line="360" w:lineRule="auto"/>
        <w:jc w:val="both"/>
        <w:rPr>
          <w:color w:val="222222"/>
          <w:shd w:val="clear" w:color="auto" w:fill="FFFFFF"/>
        </w:rPr>
      </w:pPr>
      <w:r w:rsidRPr="003A0819">
        <w:rPr>
          <w:color w:val="222222"/>
          <w:shd w:val="clear" w:color="auto" w:fill="FFFFFF"/>
        </w:rPr>
        <w:lastRenderedPageBreak/>
        <w:t>Meyer, M. and Dykes, J., 2019. Criteria for rigor in visualization design study. </w:t>
      </w:r>
      <w:r w:rsidRPr="003A0819">
        <w:rPr>
          <w:i/>
          <w:iCs/>
          <w:color w:val="222222"/>
          <w:shd w:val="clear" w:color="auto" w:fill="FFFFFF"/>
        </w:rPr>
        <w:t>IEEE transactions on visualization and computer graphics</w:t>
      </w:r>
      <w:r w:rsidRPr="003A0819">
        <w:rPr>
          <w:color w:val="222222"/>
          <w:shd w:val="clear" w:color="auto" w:fill="FFFFFF"/>
        </w:rPr>
        <w:t>, </w:t>
      </w:r>
      <w:r w:rsidRPr="003A0819">
        <w:rPr>
          <w:i/>
          <w:iCs/>
          <w:color w:val="222222"/>
          <w:shd w:val="clear" w:color="auto" w:fill="FFFFFF"/>
        </w:rPr>
        <w:t>26</w:t>
      </w:r>
      <w:r w:rsidRPr="003A0819">
        <w:rPr>
          <w:color w:val="222222"/>
          <w:shd w:val="clear" w:color="auto" w:fill="FFFFFF"/>
        </w:rPr>
        <w:t>(1), pp.87-97.</w:t>
      </w:r>
    </w:p>
    <w:p w14:paraId="2C63DAF2" w14:textId="77777777" w:rsidR="00BB6545" w:rsidRPr="003A0819" w:rsidRDefault="00BB6545" w:rsidP="00BB6545">
      <w:pPr>
        <w:spacing w:before="240" w:line="360" w:lineRule="auto"/>
        <w:jc w:val="both"/>
        <w:rPr>
          <w:color w:val="222222"/>
          <w:shd w:val="clear" w:color="auto" w:fill="FFFFFF"/>
        </w:rPr>
      </w:pPr>
      <w:r w:rsidRPr="003A0819">
        <w:rPr>
          <w:color w:val="222222"/>
          <w:shd w:val="clear" w:color="auto" w:fill="FFFFFF"/>
        </w:rPr>
        <w:t>Ollila, S. and Yström, A., 2020. Action research for innovation management: three benefits, three challenges, and three spaces. </w:t>
      </w:r>
      <w:r w:rsidRPr="003A0819">
        <w:rPr>
          <w:i/>
          <w:iCs/>
          <w:color w:val="222222"/>
          <w:shd w:val="clear" w:color="auto" w:fill="FFFFFF"/>
        </w:rPr>
        <w:t>R&amp;d Management</w:t>
      </w:r>
      <w:r w:rsidRPr="003A0819">
        <w:rPr>
          <w:color w:val="222222"/>
          <w:shd w:val="clear" w:color="auto" w:fill="FFFFFF"/>
        </w:rPr>
        <w:t>, </w:t>
      </w:r>
      <w:r w:rsidRPr="003A0819">
        <w:rPr>
          <w:i/>
          <w:iCs/>
          <w:color w:val="222222"/>
          <w:shd w:val="clear" w:color="auto" w:fill="FFFFFF"/>
        </w:rPr>
        <w:t>50</w:t>
      </w:r>
      <w:r w:rsidRPr="003A0819">
        <w:rPr>
          <w:color w:val="222222"/>
          <w:shd w:val="clear" w:color="auto" w:fill="FFFFFF"/>
        </w:rPr>
        <w:t>(3), pp.396-411.</w:t>
      </w:r>
    </w:p>
    <w:p w14:paraId="0DD335E9" w14:textId="77777777" w:rsidR="00BB6545" w:rsidRDefault="00BB6545" w:rsidP="00BB6545">
      <w:pPr>
        <w:spacing w:before="240" w:line="360" w:lineRule="auto"/>
        <w:jc w:val="both"/>
        <w:rPr>
          <w:color w:val="222222"/>
          <w:shd w:val="clear" w:color="auto" w:fill="FFFFFF"/>
        </w:rPr>
      </w:pPr>
      <w:r w:rsidRPr="003A0819">
        <w:rPr>
          <w:color w:val="222222"/>
          <w:shd w:val="clear" w:color="auto" w:fill="FFFFFF"/>
        </w:rPr>
        <w:t>Ruiz-Martin, C., López-Paredes, A. and Wainer, G., 2018. What we know and do not know about organizational resilience. </w:t>
      </w:r>
      <w:r w:rsidRPr="003A0819">
        <w:rPr>
          <w:i/>
          <w:iCs/>
          <w:color w:val="222222"/>
          <w:shd w:val="clear" w:color="auto" w:fill="FFFFFF"/>
        </w:rPr>
        <w:t>International Journal of Production Management and Engineering</w:t>
      </w:r>
      <w:r w:rsidRPr="003A0819">
        <w:rPr>
          <w:color w:val="222222"/>
          <w:shd w:val="clear" w:color="auto" w:fill="FFFFFF"/>
        </w:rPr>
        <w:t>, </w:t>
      </w:r>
      <w:r w:rsidRPr="003A0819">
        <w:rPr>
          <w:i/>
          <w:iCs/>
          <w:color w:val="222222"/>
          <w:shd w:val="clear" w:color="auto" w:fill="FFFFFF"/>
        </w:rPr>
        <w:t>6</w:t>
      </w:r>
      <w:r w:rsidRPr="003A0819">
        <w:rPr>
          <w:color w:val="222222"/>
          <w:shd w:val="clear" w:color="auto" w:fill="FFFFFF"/>
        </w:rPr>
        <w:t>(1), pp.11-28.</w:t>
      </w:r>
    </w:p>
    <w:p w14:paraId="7AC7D467" w14:textId="77777777" w:rsidR="00BB6545" w:rsidRPr="003A0819" w:rsidRDefault="00BB6545" w:rsidP="00BB6545">
      <w:pPr>
        <w:spacing w:before="240" w:line="360" w:lineRule="auto"/>
        <w:jc w:val="both"/>
        <w:rPr>
          <w:color w:val="222222"/>
          <w:shd w:val="clear" w:color="auto" w:fill="FFFFFF"/>
        </w:rPr>
      </w:pPr>
      <w:r w:rsidRPr="003A0819">
        <w:rPr>
          <w:color w:val="222222"/>
          <w:shd w:val="clear" w:color="auto" w:fill="FFFFFF"/>
        </w:rPr>
        <w:t>Sanderson Bellamy, A., Furness, E., Nicol, P., Pitt, H. and Taherzadeh, A., 2021. Shaping more resilient and just food systems: Lessons from the COVID-19 Pandemic. </w:t>
      </w:r>
      <w:r w:rsidRPr="003A0819">
        <w:rPr>
          <w:i/>
          <w:iCs/>
          <w:color w:val="222222"/>
          <w:shd w:val="clear" w:color="auto" w:fill="FFFFFF"/>
        </w:rPr>
        <w:t>Ambio</w:t>
      </w:r>
      <w:r w:rsidRPr="003A0819">
        <w:rPr>
          <w:color w:val="222222"/>
          <w:shd w:val="clear" w:color="auto" w:fill="FFFFFF"/>
        </w:rPr>
        <w:t>, </w:t>
      </w:r>
      <w:r w:rsidRPr="003A0819">
        <w:rPr>
          <w:i/>
          <w:iCs/>
          <w:color w:val="222222"/>
          <w:shd w:val="clear" w:color="auto" w:fill="FFFFFF"/>
        </w:rPr>
        <w:t>50</w:t>
      </w:r>
      <w:r w:rsidRPr="003A0819">
        <w:rPr>
          <w:color w:val="222222"/>
          <w:shd w:val="clear" w:color="auto" w:fill="FFFFFF"/>
        </w:rPr>
        <w:t>(4), pp.782-793.</w:t>
      </w:r>
    </w:p>
    <w:p w14:paraId="5F2C6C6D" w14:textId="77777777" w:rsidR="00BB6545" w:rsidRPr="003A0819" w:rsidRDefault="00BB6545" w:rsidP="00BB6545">
      <w:pPr>
        <w:spacing w:before="240" w:line="360" w:lineRule="auto"/>
        <w:jc w:val="both"/>
        <w:rPr>
          <w:color w:val="222222"/>
          <w:shd w:val="clear" w:color="auto" w:fill="FFFFFF"/>
        </w:rPr>
      </w:pPr>
      <w:r w:rsidRPr="003A0819">
        <w:rPr>
          <w:color w:val="222222"/>
          <w:shd w:val="clear" w:color="auto" w:fill="FFFFFF"/>
        </w:rPr>
        <w:t>Sarstedt, M., Bengart, P., Shaltoni, A.M. and Lehmann, S., 2018. The use of sampling methods in advertising research: A gap between theory and practice. </w:t>
      </w:r>
      <w:r w:rsidRPr="003A0819">
        <w:rPr>
          <w:i/>
          <w:iCs/>
          <w:color w:val="222222"/>
          <w:shd w:val="clear" w:color="auto" w:fill="FFFFFF"/>
        </w:rPr>
        <w:t>International Journal of Advertising</w:t>
      </w:r>
      <w:r w:rsidRPr="003A0819">
        <w:rPr>
          <w:color w:val="222222"/>
          <w:shd w:val="clear" w:color="auto" w:fill="FFFFFF"/>
        </w:rPr>
        <w:t>, </w:t>
      </w:r>
      <w:r w:rsidRPr="003A0819">
        <w:rPr>
          <w:i/>
          <w:iCs/>
          <w:color w:val="222222"/>
          <w:shd w:val="clear" w:color="auto" w:fill="FFFFFF"/>
        </w:rPr>
        <w:t>37</w:t>
      </w:r>
      <w:r w:rsidRPr="003A0819">
        <w:rPr>
          <w:color w:val="222222"/>
          <w:shd w:val="clear" w:color="auto" w:fill="FFFFFF"/>
        </w:rPr>
        <w:t>(4), pp.650-663.</w:t>
      </w:r>
    </w:p>
    <w:p w14:paraId="464878EC" w14:textId="77777777" w:rsidR="00BB6545" w:rsidRPr="003A0819" w:rsidRDefault="00BB6545" w:rsidP="00BB6545">
      <w:pPr>
        <w:spacing w:before="240" w:line="360" w:lineRule="auto"/>
        <w:jc w:val="both"/>
        <w:rPr>
          <w:color w:val="222222"/>
          <w:shd w:val="clear" w:color="auto" w:fill="FFFFFF"/>
        </w:rPr>
      </w:pPr>
      <w:r w:rsidRPr="003A0819">
        <w:rPr>
          <w:color w:val="222222"/>
          <w:shd w:val="clear" w:color="auto" w:fill="FFFFFF"/>
        </w:rPr>
        <w:t>Satterthwaite, D., Archer, D., Colenbrander, S., Dodman, D., Hardoy, J., Mitlin, D. and Patel, S., 2020. Building resilience to climate change in informal settlements. </w:t>
      </w:r>
      <w:r w:rsidRPr="003A0819">
        <w:rPr>
          <w:i/>
          <w:iCs/>
          <w:color w:val="222222"/>
          <w:shd w:val="clear" w:color="auto" w:fill="FFFFFF"/>
        </w:rPr>
        <w:t>One Earth</w:t>
      </w:r>
      <w:r w:rsidRPr="003A0819">
        <w:rPr>
          <w:color w:val="222222"/>
          <w:shd w:val="clear" w:color="auto" w:fill="FFFFFF"/>
        </w:rPr>
        <w:t>, </w:t>
      </w:r>
      <w:r w:rsidRPr="003A0819">
        <w:rPr>
          <w:i/>
          <w:iCs/>
          <w:color w:val="222222"/>
          <w:shd w:val="clear" w:color="auto" w:fill="FFFFFF"/>
        </w:rPr>
        <w:t>2</w:t>
      </w:r>
      <w:r w:rsidRPr="003A0819">
        <w:rPr>
          <w:color w:val="222222"/>
          <w:shd w:val="clear" w:color="auto" w:fill="FFFFFF"/>
        </w:rPr>
        <w:t>(2), pp.143-156.</w:t>
      </w:r>
    </w:p>
    <w:p w14:paraId="6553E214" w14:textId="77777777" w:rsidR="00BB6545" w:rsidRPr="003A0819" w:rsidRDefault="00BB6545" w:rsidP="00BB6545">
      <w:pPr>
        <w:spacing w:before="240" w:line="360" w:lineRule="auto"/>
        <w:jc w:val="both"/>
        <w:rPr>
          <w:color w:val="222222"/>
          <w:shd w:val="clear" w:color="auto" w:fill="FFFFFF"/>
        </w:rPr>
      </w:pPr>
      <w:r w:rsidRPr="003A0819">
        <w:rPr>
          <w:color w:val="222222"/>
          <w:shd w:val="clear" w:color="auto" w:fill="FFFFFF"/>
        </w:rPr>
        <w:t>Shamsuddin, S., 2020. Resilience resistance: The challenges and implications of urban resilience implementation. </w:t>
      </w:r>
      <w:r w:rsidRPr="003A0819">
        <w:rPr>
          <w:i/>
          <w:iCs/>
          <w:color w:val="222222"/>
          <w:shd w:val="clear" w:color="auto" w:fill="FFFFFF"/>
        </w:rPr>
        <w:t>Cities</w:t>
      </w:r>
      <w:r w:rsidRPr="003A0819">
        <w:rPr>
          <w:color w:val="222222"/>
          <w:shd w:val="clear" w:color="auto" w:fill="FFFFFF"/>
        </w:rPr>
        <w:t>, </w:t>
      </w:r>
      <w:r w:rsidRPr="003A0819">
        <w:rPr>
          <w:i/>
          <w:iCs/>
          <w:color w:val="222222"/>
          <w:shd w:val="clear" w:color="auto" w:fill="FFFFFF"/>
        </w:rPr>
        <w:t>103</w:t>
      </w:r>
      <w:r w:rsidRPr="003A0819">
        <w:rPr>
          <w:color w:val="222222"/>
          <w:shd w:val="clear" w:color="auto" w:fill="FFFFFF"/>
        </w:rPr>
        <w:t>, p.102763.</w:t>
      </w:r>
      <w:r w:rsidRPr="003A0819">
        <w:t xml:space="preserve"> </w:t>
      </w:r>
    </w:p>
    <w:p w14:paraId="5E150C21" w14:textId="77777777" w:rsidR="00BB6545" w:rsidRDefault="00BB6545" w:rsidP="00BB6545">
      <w:pPr>
        <w:spacing w:before="240" w:line="360" w:lineRule="auto"/>
        <w:jc w:val="both"/>
        <w:rPr>
          <w:b/>
        </w:rPr>
      </w:pPr>
      <w:r>
        <w:rPr>
          <w:b/>
        </w:rPr>
        <w:br w:type="page"/>
      </w:r>
    </w:p>
    <w:p w14:paraId="5643D435" w14:textId="77777777" w:rsidR="00BB6545" w:rsidRDefault="00BB6545" w:rsidP="00BB6545">
      <w:pPr>
        <w:jc w:val="center"/>
        <w:rPr>
          <w:b/>
          <w:bCs/>
          <w:lang w:val="en-GB"/>
        </w:rPr>
      </w:pPr>
    </w:p>
    <w:p w14:paraId="0330DA56" w14:textId="77777777" w:rsidR="00BB6545" w:rsidRDefault="00BB6545" w:rsidP="00BB6545">
      <w:pPr>
        <w:jc w:val="center"/>
        <w:rPr>
          <w:b/>
          <w:bCs/>
        </w:rPr>
      </w:pPr>
      <w:r>
        <w:rPr>
          <w:b/>
          <w:bCs/>
        </w:rPr>
        <w:t>Project Proposal</w:t>
      </w:r>
    </w:p>
    <w:p w14:paraId="0434C9FF" w14:textId="77777777" w:rsidR="00BB6545" w:rsidRDefault="00BB6545" w:rsidP="00BB6545">
      <w:pPr>
        <w:jc w:val="center"/>
      </w:pPr>
    </w:p>
    <w:p w14:paraId="7835EA51" w14:textId="4C057160" w:rsidR="00BB6545" w:rsidRDefault="00BB6545" w:rsidP="00BB6545">
      <w:pPr>
        <w:jc w:val="both"/>
      </w:pPr>
      <w:r>
        <w:t xml:space="preserve">Students must complete this project proposal and submit it to an Ethics Committee for consideration and approval. Students cannot proceed with data collection and analysis without formal approval. </w:t>
      </w:r>
    </w:p>
    <w:p w14:paraId="476B1C7A" w14:textId="77777777" w:rsidR="00BB6545" w:rsidRDefault="00BB6545" w:rsidP="00BB6545">
      <w:pPr>
        <w:jc w:val="both"/>
      </w:pPr>
    </w:p>
    <w:tbl>
      <w:tblPr>
        <w:tblStyle w:val="TableGrid"/>
        <w:tblW w:w="0" w:type="auto"/>
        <w:tblInd w:w="0" w:type="dxa"/>
        <w:tblLook w:val="04A0" w:firstRow="1" w:lastRow="0" w:firstColumn="1" w:lastColumn="0" w:noHBand="0" w:noVBand="1"/>
      </w:tblPr>
      <w:tblGrid>
        <w:gridCol w:w="4508"/>
        <w:gridCol w:w="4508"/>
      </w:tblGrid>
      <w:tr w:rsidR="00BB6545" w14:paraId="6281FF29" w14:textId="77777777" w:rsidTr="00BB6545">
        <w:tc>
          <w:tcPr>
            <w:tcW w:w="4508" w:type="dxa"/>
            <w:tcBorders>
              <w:top w:val="single" w:sz="4" w:space="0" w:color="auto"/>
              <w:left w:val="single" w:sz="4" w:space="0" w:color="auto"/>
              <w:bottom w:val="single" w:sz="4" w:space="0" w:color="auto"/>
              <w:right w:val="single" w:sz="4" w:space="0" w:color="auto"/>
            </w:tcBorders>
            <w:hideMark/>
          </w:tcPr>
          <w:p w14:paraId="73305700" w14:textId="77777777" w:rsidR="00BB6545" w:rsidRDefault="00BB6545">
            <w:pPr>
              <w:jc w:val="both"/>
            </w:pPr>
            <w:r>
              <w:t>Student Number</w:t>
            </w:r>
          </w:p>
        </w:tc>
        <w:tc>
          <w:tcPr>
            <w:tcW w:w="4508" w:type="dxa"/>
            <w:tcBorders>
              <w:top w:val="single" w:sz="4" w:space="0" w:color="auto"/>
              <w:left w:val="single" w:sz="4" w:space="0" w:color="auto"/>
              <w:bottom w:val="single" w:sz="4" w:space="0" w:color="auto"/>
              <w:right w:val="single" w:sz="4" w:space="0" w:color="auto"/>
            </w:tcBorders>
          </w:tcPr>
          <w:p w14:paraId="20867D4F" w14:textId="67014E9A" w:rsidR="00BB6545" w:rsidRDefault="00C558DC">
            <w:pPr>
              <w:jc w:val="both"/>
            </w:pPr>
            <w:r>
              <w:t>1013364</w:t>
            </w:r>
          </w:p>
        </w:tc>
      </w:tr>
      <w:tr w:rsidR="00BB6545" w14:paraId="627B43EB" w14:textId="77777777" w:rsidTr="00BB6545">
        <w:tc>
          <w:tcPr>
            <w:tcW w:w="4508" w:type="dxa"/>
            <w:tcBorders>
              <w:top w:val="single" w:sz="4" w:space="0" w:color="auto"/>
              <w:left w:val="single" w:sz="4" w:space="0" w:color="auto"/>
              <w:bottom w:val="single" w:sz="4" w:space="0" w:color="auto"/>
              <w:right w:val="single" w:sz="4" w:space="0" w:color="auto"/>
            </w:tcBorders>
            <w:hideMark/>
          </w:tcPr>
          <w:p w14:paraId="3026C254" w14:textId="77777777" w:rsidR="00BB6545" w:rsidRDefault="00BB6545">
            <w:pPr>
              <w:jc w:val="both"/>
            </w:pPr>
            <w:r>
              <w:t>Submission Date</w:t>
            </w:r>
          </w:p>
        </w:tc>
        <w:tc>
          <w:tcPr>
            <w:tcW w:w="4508" w:type="dxa"/>
            <w:tcBorders>
              <w:top w:val="single" w:sz="4" w:space="0" w:color="auto"/>
              <w:left w:val="single" w:sz="4" w:space="0" w:color="auto"/>
              <w:bottom w:val="single" w:sz="4" w:space="0" w:color="auto"/>
              <w:right w:val="single" w:sz="4" w:space="0" w:color="auto"/>
            </w:tcBorders>
          </w:tcPr>
          <w:p w14:paraId="59F9E2B6" w14:textId="564AEC5C" w:rsidR="00BB6545" w:rsidRDefault="00C558DC">
            <w:pPr>
              <w:jc w:val="both"/>
            </w:pPr>
            <w:r>
              <w:t>12/12/2022</w:t>
            </w:r>
          </w:p>
        </w:tc>
      </w:tr>
      <w:tr w:rsidR="00BB6545" w14:paraId="7F71705A" w14:textId="77777777" w:rsidTr="00BB6545">
        <w:tc>
          <w:tcPr>
            <w:tcW w:w="4508" w:type="dxa"/>
            <w:tcBorders>
              <w:top w:val="single" w:sz="4" w:space="0" w:color="auto"/>
              <w:left w:val="single" w:sz="4" w:space="0" w:color="auto"/>
              <w:bottom w:val="single" w:sz="4" w:space="0" w:color="auto"/>
              <w:right w:val="single" w:sz="4" w:space="0" w:color="auto"/>
            </w:tcBorders>
            <w:hideMark/>
          </w:tcPr>
          <w:p w14:paraId="2DE98C7A" w14:textId="77777777" w:rsidR="00BB6545" w:rsidRDefault="00BB6545">
            <w:pPr>
              <w:jc w:val="both"/>
            </w:pPr>
            <w:r>
              <w:t>Lecturer</w:t>
            </w:r>
          </w:p>
        </w:tc>
        <w:tc>
          <w:tcPr>
            <w:tcW w:w="4508" w:type="dxa"/>
            <w:tcBorders>
              <w:top w:val="single" w:sz="4" w:space="0" w:color="auto"/>
              <w:left w:val="single" w:sz="4" w:space="0" w:color="auto"/>
              <w:bottom w:val="single" w:sz="4" w:space="0" w:color="auto"/>
              <w:right w:val="single" w:sz="4" w:space="0" w:color="auto"/>
            </w:tcBorders>
          </w:tcPr>
          <w:p w14:paraId="73BEF2B1" w14:textId="61F4E56D" w:rsidR="00BB6545" w:rsidRDefault="00C558DC">
            <w:pPr>
              <w:jc w:val="both"/>
            </w:pPr>
            <w:r w:rsidRPr="00C558DC">
              <w:t>Kristina Ilieva / Khetish Hurry</w:t>
            </w:r>
          </w:p>
        </w:tc>
      </w:tr>
      <w:tr w:rsidR="00BB6545" w14:paraId="214CDF7A" w14:textId="77777777" w:rsidTr="00BB6545">
        <w:tc>
          <w:tcPr>
            <w:tcW w:w="4508" w:type="dxa"/>
            <w:tcBorders>
              <w:top w:val="single" w:sz="4" w:space="0" w:color="auto"/>
              <w:left w:val="single" w:sz="4" w:space="0" w:color="auto"/>
              <w:bottom w:val="single" w:sz="4" w:space="0" w:color="auto"/>
              <w:right w:val="single" w:sz="4" w:space="0" w:color="auto"/>
            </w:tcBorders>
            <w:hideMark/>
          </w:tcPr>
          <w:p w14:paraId="3DF016DF" w14:textId="77777777" w:rsidR="00BB6545" w:rsidRDefault="00BB6545">
            <w:pPr>
              <w:jc w:val="both"/>
            </w:pPr>
            <w:r>
              <w:t>Date of Submission to the Ethics Committee</w:t>
            </w:r>
          </w:p>
        </w:tc>
        <w:tc>
          <w:tcPr>
            <w:tcW w:w="4508" w:type="dxa"/>
            <w:tcBorders>
              <w:top w:val="single" w:sz="4" w:space="0" w:color="auto"/>
              <w:left w:val="single" w:sz="4" w:space="0" w:color="auto"/>
              <w:bottom w:val="single" w:sz="4" w:space="0" w:color="auto"/>
              <w:right w:val="single" w:sz="4" w:space="0" w:color="auto"/>
            </w:tcBorders>
          </w:tcPr>
          <w:p w14:paraId="3EAA2B53" w14:textId="6345F61F" w:rsidR="00BB6545" w:rsidRDefault="00C558DC">
            <w:pPr>
              <w:jc w:val="both"/>
            </w:pPr>
            <w:r>
              <w:t>12/12/2022</w:t>
            </w:r>
          </w:p>
        </w:tc>
      </w:tr>
    </w:tbl>
    <w:p w14:paraId="1D261A5F" w14:textId="77777777" w:rsidR="00BB6545" w:rsidRDefault="00BB6545" w:rsidP="00BB6545">
      <w:pPr>
        <w:jc w:val="both"/>
        <w:rPr>
          <w:rFonts w:asciiTheme="minorHAnsi" w:hAnsiTheme="minorHAnsi" w:cstheme="minorBidi"/>
        </w:rPr>
      </w:pPr>
    </w:p>
    <w:tbl>
      <w:tblPr>
        <w:tblStyle w:val="TableGrid"/>
        <w:tblW w:w="0" w:type="auto"/>
        <w:tblInd w:w="0" w:type="dxa"/>
        <w:tblLook w:val="04A0" w:firstRow="1" w:lastRow="0" w:firstColumn="1" w:lastColumn="0" w:noHBand="0" w:noVBand="1"/>
      </w:tblPr>
      <w:tblGrid>
        <w:gridCol w:w="1458"/>
        <w:gridCol w:w="7558"/>
      </w:tblGrid>
      <w:tr w:rsidR="00BB6545" w14:paraId="4E4ED56F" w14:textId="77777777" w:rsidTr="00BB6545">
        <w:tc>
          <w:tcPr>
            <w:tcW w:w="1458" w:type="dxa"/>
            <w:tcBorders>
              <w:top w:val="single" w:sz="4" w:space="0" w:color="auto"/>
              <w:left w:val="single" w:sz="4" w:space="0" w:color="auto"/>
              <w:bottom w:val="single" w:sz="4" w:space="0" w:color="auto"/>
              <w:right w:val="single" w:sz="4" w:space="0" w:color="auto"/>
            </w:tcBorders>
          </w:tcPr>
          <w:p w14:paraId="59CE7A30" w14:textId="77777777" w:rsidR="00BB6545" w:rsidRDefault="00BB6545">
            <w:pPr>
              <w:jc w:val="both"/>
            </w:pPr>
            <w:r>
              <w:t>Proposed Title of the Project</w:t>
            </w:r>
          </w:p>
          <w:p w14:paraId="61326ECF" w14:textId="77777777" w:rsidR="00BB6545" w:rsidRDefault="00BB6545">
            <w:pPr>
              <w:jc w:val="both"/>
            </w:pPr>
          </w:p>
          <w:p w14:paraId="66D1E033" w14:textId="77777777" w:rsidR="00BB6545" w:rsidRDefault="00BB6545">
            <w:pPr>
              <w:jc w:val="both"/>
            </w:pPr>
          </w:p>
        </w:tc>
        <w:tc>
          <w:tcPr>
            <w:tcW w:w="7558" w:type="dxa"/>
            <w:tcBorders>
              <w:top w:val="single" w:sz="4" w:space="0" w:color="auto"/>
              <w:left w:val="single" w:sz="4" w:space="0" w:color="auto"/>
              <w:bottom w:val="single" w:sz="4" w:space="0" w:color="auto"/>
              <w:right w:val="single" w:sz="4" w:space="0" w:color="auto"/>
            </w:tcBorders>
            <w:hideMark/>
          </w:tcPr>
          <w:p w14:paraId="1C92FF0A" w14:textId="77777777" w:rsidR="00BB6545" w:rsidRPr="00BB6545" w:rsidRDefault="00BB6545">
            <w:pPr>
              <w:jc w:val="both"/>
            </w:pPr>
            <w:r w:rsidRPr="00BB6545">
              <w:rPr>
                <w:b/>
                <w:bCs/>
                <w:color w:val="000000"/>
              </w:rPr>
              <w:t>The impact of resilience on public service organizations</w:t>
            </w:r>
          </w:p>
        </w:tc>
      </w:tr>
    </w:tbl>
    <w:p w14:paraId="415EE302" w14:textId="77777777" w:rsidR="00BB6545" w:rsidRDefault="00BB6545" w:rsidP="00BB6545">
      <w:pPr>
        <w:jc w:val="both"/>
        <w:rPr>
          <w:rFonts w:asciiTheme="minorHAnsi" w:hAnsiTheme="minorHAnsi" w:cstheme="minorBidi"/>
        </w:rPr>
      </w:pPr>
    </w:p>
    <w:p w14:paraId="70379BD7" w14:textId="77777777" w:rsidR="00BB6545" w:rsidRDefault="00BB6545" w:rsidP="00BB6545">
      <w:pPr>
        <w:jc w:val="center"/>
      </w:pPr>
      <w:r>
        <w:t>Section 1</w:t>
      </w:r>
    </w:p>
    <w:p w14:paraId="20627853" w14:textId="77777777" w:rsidR="00BB6545" w:rsidRDefault="00BB6545" w:rsidP="00BB6545">
      <w:pPr>
        <w:jc w:val="center"/>
      </w:pPr>
    </w:p>
    <w:tbl>
      <w:tblPr>
        <w:tblStyle w:val="TableGrid"/>
        <w:tblW w:w="0" w:type="auto"/>
        <w:tblInd w:w="0" w:type="dxa"/>
        <w:tblLook w:val="04A0" w:firstRow="1" w:lastRow="0" w:firstColumn="1" w:lastColumn="0" w:noHBand="0" w:noVBand="1"/>
      </w:tblPr>
      <w:tblGrid>
        <w:gridCol w:w="9016"/>
      </w:tblGrid>
      <w:tr w:rsidR="00BB6545" w14:paraId="590742A3" w14:textId="77777777" w:rsidTr="00BB6545">
        <w:tc>
          <w:tcPr>
            <w:tcW w:w="9016" w:type="dxa"/>
            <w:tcBorders>
              <w:top w:val="single" w:sz="4" w:space="0" w:color="auto"/>
              <w:left w:val="single" w:sz="4" w:space="0" w:color="auto"/>
              <w:bottom w:val="single" w:sz="4" w:space="0" w:color="auto"/>
              <w:right w:val="single" w:sz="4" w:space="0" w:color="auto"/>
            </w:tcBorders>
            <w:hideMark/>
          </w:tcPr>
          <w:p w14:paraId="7CAECD4F" w14:textId="77777777" w:rsidR="00BB6545" w:rsidRDefault="00BB6545">
            <w:pPr>
              <w:jc w:val="both"/>
            </w:pPr>
            <w:r>
              <w:t>Rationale for Project (why do you want to conduct this project and how does it fit with the ‘theme’ of your assignment brief)</w:t>
            </w:r>
          </w:p>
        </w:tc>
      </w:tr>
      <w:tr w:rsidR="00BB6545" w14:paraId="5CEC3047" w14:textId="77777777" w:rsidTr="00BB6545">
        <w:tc>
          <w:tcPr>
            <w:tcW w:w="9016" w:type="dxa"/>
            <w:tcBorders>
              <w:top w:val="single" w:sz="4" w:space="0" w:color="auto"/>
              <w:left w:val="single" w:sz="4" w:space="0" w:color="auto"/>
              <w:bottom w:val="single" w:sz="4" w:space="0" w:color="auto"/>
              <w:right w:val="single" w:sz="4" w:space="0" w:color="auto"/>
            </w:tcBorders>
          </w:tcPr>
          <w:p w14:paraId="069459A2" w14:textId="77777777" w:rsidR="00BB6545" w:rsidRDefault="00BB6545">
            <w:pPr>
              <w:jc w:val="both"/>
            </w:pPr>
          </w:p>
          <w:p w14:paraId="043F5D58" w14:textId="77777777" w:rsidR="00BB6545" w:rsidRDefault="00BB6545">
            <w:pPr>
              <w:pStyle w:val="NormalWeb"/>
              <w:spacing w:before="0" w:beforeAutospacing="0" w:after="0" w:afterAutospacing="0"/>
              <w:jc w:val="both"/>
              <w:rPr>
                <w:rFonts w:asciiTheme="minorHAnsi" w:hAnsiTheme="minorHAnsi" w:cstheme="minorHAnsi"/>
              </w:rPr>
            </w:pPr>
            <w:r>
              <w:rPr>
                <w:rFonts w:asciiTheme="minorHAnsi" w:hAnsiTheme="minorHAnsi" w:cstheme="minorHAnsi"/>
                <w:color w:val="000000"/>
              </w:rPr>
              <w:t>According to Hillman and Guenther, (2021), a resilient organization can be defined as one that has a plan to invest during disruptions, and can change, adapt, and rebound quickly, such that they can succeed, and can lead to a better future. A resilient organization plans in such a way that it can change, and adapt in order to recover from a crisis. In light of this statement, it can be said that public service organizations must be resilient to deal with change. </w:t>
            </w:r>
          </w:p>
          <w:p w14:paraId="0DECA302" w14:textId="77777777" w:rsidR="00BB6545" w:rsidRDefault="00BB6545">
            <w:pPr>
              <w:jc w:val="both"/>
              <w:rPr>
                <w:rFonts w:asciiTheme="minorHAnsi" w:hAnsiTheme="minorHAnsi" w:cstheme="minorBidi"/>
              </w:rPr>
            </w:pPr>
            <w:r>
              <w:rPr>
                <w:rFonts w:cstheme="minorHAnsi"/>
              </w:rPr>
              <w:t>As described in the figure provided above, only 20-23% of government organizations believe that they are resilient. This situation can be further magnified during the time of the Covid-19 pandemic (Deloitte, 2022). As mentioned earlier, resilient governments were much more adept at crisis management. In contrast, adopting non-resilient policies has made the public sector face intense public scrutiny, as they have been incapable of adapting to change. Further, it has limited these governments’ ability to predict future crisis situations, which in turn, has a negative impact on everyone</w:t>
            </w:r>
            <w:r>
              <w:t xml:space="preserve">.      </w:t>
            </w:r>
          </w:p>
          <w:p w14:paraId="4A363361" w14:textId="77777777" w:rsidR="00BB6545" w:rsidRDefault="00BB6545">
            <w:pPr>
              <w:jc w:val="both"/>
            </w:pPr>
          </w:p>
          <w:p w14:paraId="1C5DFE29" w14:textId="77777777" w:rsidR="00BB6545" w:rsidRDefault="00BB6545">
            <w:pPr>
              <w:jc w:val="both"/>
            </w:pPr>
          </w:p>
        </w:tc>
      </w:tr>
      <w:tr w:rsidR="00BB6545" w14:paraId="15426456" w14:textId="77777777" w:rsidTr="00BB6545">
        <w:tc>
          <w:tcPr>
            <w:tcW w:w="9016" w:type="dxa"/>
            <w:tcBorders>
              <w:top w:val="single" w:sz="4" w:space="0" w:color="auto"/>
              <w:left w:val="single" w:sz="4" w:space="0" w:color="auto"/>
              <w:bottom w:val="single" w:sz="4" w:space="0" w:color="auto"/>
              <w:right w:val="single" w:sz="4" w:space="0" w:color="auto"/>
            </w:tcBorders>
            <w:hideMark/>
          </w:tcPr>
          <w:p w14:paraId="6C04F546" w14:textId="77777777" w:rsidR="00BB6545" w:rsidRDefault="00BB6545">
            <w:pPr>
              <w:jc w:val="both"/>
            </w:pPr>
            <w:r>
              <w:t>Aim of the Project</w:t>
            </w:r>
          </w:p>
        </w:tc>
      </w:tr>
      <w:tr w:rsidR="00BB6545" w14:paraId="50D06CD2" w14:textId="77777777" w:rsidTr="00BB6545">
        <w:tc>
          <w:tcPr>
            <w:tcW w:w="9016" w:type="dxa"/>
            <w:tcBorders>
              <w:top w:val="single" w:sz="4" w:space="0" w:color="auto"/>
              <w:left w:val="single" w:sz="4" w:space="0" w:color="auto"/>
              <w:bottom w:val="single" w:sz="4" w:space="0" w:color="auto"/>
              <w:right w:val="single" w:sz="4" w:space="0" w:color="auto"/>
            </w:tcBorders>
          </w:tcPr>
          <w:p w14:paraId="2F0FEBEB" w14:textId="77777777" w:rsidR="00BB6545" w:rsidRDefault="00BB6545">
            <w:pPr>
              <w:jc w:val="both"/>
            </w:pPr>
          </w:p>
          <w:p w14:paraId="10DA6473" w14:textId="77777777" w:rsidR="00BB6545" w:rsidRDefault="00BB6545">
            <w:pPr>
              <w:jc w:val="both"/>
            </w:pPr>
            <w:r>
              <w:t>The aim of this research study is to critically analyze the impact of resilience on public sector organizations.</w:t>
            </w:r>
          </w:p>
          <w:p w14:paraId="254C4D98" w14:textId="77777777" w:rsidR="00BB6545" w:rsidRDefault="00BB6545">
            <w:pPr>
              <w:jc w:val="both"/>
            </w:pPr>
          </w:p>
          <w:p w14:paraId="7B49946F" w14:textId="77777777" w:rsidR="00BB6545" w:rsidRDefault="00BB6545">
            <w:pPr>
              <w:jc w:val="both"/>
            </w:pPr>
          </w:p>
        </w:tc>
      </w:tr>
      <w:tr w:rsidR="00BB6545" w14:paraId="75FD568E" w14:textId="77777777" w:rsidTr="00BB6545">
        <w:tc>
          <w:tcPr>
            <w:tcW w:w="9016" w:type="dxa"/>
            <w:tcBorders>
              <w:top w:val="single" w:sz="4" w:space="0" w:color="auto"/>
              <w:left w:val="single" w:sz="4" w:space="0" w:color="auto"/>
              <w:bottom w:val="single" w:sz="4" w:space="0" w:color="auto"/>
              <w:right w:val="single" w:sz="4" w:space="0" w:color="auto"/>
            </w:tcBorders>
            <w:hideMark/>
          </w:tcPr>
          <w:p w14:paraId="66EB8FED" w14:textId="77777777" w:rsidR="00BB6545" w:rsidRDefault="00BB6545">
            <w:pPr>
              <w:jc w:val="both"/>
            </w:pPr>
            <w:r>
              <w:lastRenderedPageBreak/>
              <w:t>Research Objectives</w:t>
            </w:r>
          </w:p>
        </w:tc>
      </w:tr>
      <w:tr w:rsidR="00BB6545" w14:paraId="4FF6371F" w14:textId="77777777" w:rsidTr="00BB6545">
        <w:tc>
          <w:tcPr>
            <w:tcW w:w="9016" w:type="dxa"/>
            <w:tcBorders>
              <w:top w:val="single" w:sz="4" w:space="0" w:color="auto"/>
              <w:left w:val="single" w:sz="4" w:space="0" w:color="auto"/>
              <w:bottom w:val="single" w:sz="4" w:space="0" w:color="auto"/>
              <w:right w:val="single" w:sz="4" w:space="0" w:color="auto"/>
            </w:tcBorders>
          </w:tcPr>
          <w:p w14:paraId="12EE6F2A" w14:textId="77777777" w:rsidR="00BB6545" w:rsidRDefault="00BB6545">
            <w:pPr>
              <w:jc w:val="both"/>
            </w:pPr>
            <w:r>
              <w:t>To examine the impact of resilience on Public Service organizations</w:t>
            </w:r>
          </w:p>
          <w:p w14:paraId="602B4F2F" w14:textId="77777777" w:rsidR="00BB6545" w:rsidRDefault="00BB6545">
            <w:pPr>
              <w:jc w:val="both"/>
            </w:pPr>
            <w:r>
              <w:t>To investigate the challenging factors that are limiting these organizations’ capability to be resilient</w:t>
            </w:r>
          </w:p>
          <w:p w14:paraId="7889AF5D" w14:textId="77777777" w:rsidR="00BB6545" w:rsidRDefault="00BB6545">
            <w:pPr>
              <w:jc w:val="both"/>
            </w:pPr>
            <w:r>
              <w:t>To recommend potential strategies for public service organizations to increase their resilience capability.</w:t>
            </w:r>
          </w:p>
          <w:p w14:paraId="55197533" w14:textId="77777777" w:rsidR="00BB6545" w:rsidRDefault="00BB6545">
            <w:pPr>
              <w:jc w:val="both"/>
            </w:pPr>
          </w:p>
          <w:p w14:paraId="4CB20D74" w14:textId="77777777" w:rsidR="00BB6545" w:rsidRDefault="00BB6545">
            <w:pPr>
              <w:jc w:val="both"/>
            </w:pPr>
          </w:p>
          <w:p w14:paraId="65BAF281" w14:textId="77777777" w:rsidR="00BB6545" w:rsidRDefault="00BB6545">
            <w:pPr>
              <w:jc w:val="both"/>
            </w:pPr>
          </w:p>
        </w:tc>
      </w:tr>
    </w:tbl>
    <w:p w14:paraId="33AD8E8F" w14:textId="77777777" w:rsidR="00BB6545" w:rsidRDefault="00BB6545" w:rsidP="00BB6545">
      <w:pPr>
        <w:jc w:val="both"/>
        <w:rPr>
          <w:rFonts w:asciiTheme="minorHAnsi" w:hAnsiTheme="minorHAnsi" w:cstheme="minorBidi"/>
        </w:rPr>
      </w:pPr>
    </w:p>
    <w:p w14:paraId="2442C5D0" w14:textId="77777777" w:rsidR="00BB6545" w:rsidRDefault="00BB6545" w:rsidP="00BB6545"/>
    <w:p w14:paraId="30AB8971" w14:textId="77777777" w:rsidR="00BB6545" w:rsidRDefault="00BB6545" w:rsidP="00BB6545">
      <w:pPr>
        <w:jc w:val="center"/>
      </w:pPr>
      <w:r>
        <w:t>Section 2</w:t>
      </w:r>
    </w:p>
    <w:p w14:paraId="3FC47577" w14:textId="77777777" w:rsidR="00BB6545" w:rsidRDefault="00BB6545" w:rsidP="00BB6545">
      <w:pPr>
        <w:jc w:val="center"/>
      </w:pPr>
    </w:p>
    <w:tbl>
      <w:tblPr>
        <w:tblStyle w:val="TableGrid"/>
        <w:tblW w:w="0" w:type="auto"/>
        <w:tblInd w:w="0" w:type="dxa"/>
        <w:tblLook w:val="04A0" w:firstRow="1" w:lastRow="0" w:firstColumn="1" w:lastColumn="0" w:noHBand="0" w:noVBand="1"/>
      </w:tblPr>
      <w:tblGrid>
        <w:gridCol w:w="9016"/>
      </w:tblGrid>
      <w:tr w:rsidR="00BB6545" w14:paraId="675A7088" w14:textId="77777777" w:rsidTr="00BB6545">
        <w:tc>
          <w:tcPr>
            <w:tcW w:w="9016" w:type="dxa"/>
            <w:tcBorders>
              <w:top w:val="single" w:sz="4" w:space="0" w:color="auto"/>
              <w:left w:val="single" w:sz="4" w:space="0" w:color="auto"/>
              <w:bottom w:val="single" w:sz="4" w:space="0" w:color="auto"/>
              <w:right w:val="single" w:sz="4" w:space="0" w:color="auto"/>
            </w:tcBorders>
            <w:hideMark/>
          </w:tcPr>
          <w:p w14:paraId="6EDB1FA8" w14:textId="77777777" w:rsidR="00BB6545" w:rsidRDefault="00BB6545">
            <w:r>
              <w:t xml:space="preserve">Have you conducted some preliminary reading to check if this is a viable project? </w:t>
            </w:r>
          </w:p>
        </w:tc>
      </w:tr>
      <w:tr w:rsidR="00BB6545" w14:paraId="1E515A2D" w14:textId="77777777" w:rsidTr="00BB6545">
        <w:tc>
          <w:tcPr>
            <w:tcW w:w="9016" w:type="dxa"/>
            <w:tcBorders>
              <w:top w:val="single" w:sz="4" w:space="0" w:color="auto"/>
              <w:left w:val="single" w:sz="4" w:space="0" w:color="auto"/>
              <w:bottom w:val="single" w:sz="4" w:space="0" w:color="auto"/>
              <w:right w:val="single" w:sz="4" w:space="0" w:color="auto"/>
            </w:tcBorders>
          </w:tcPr>
          <w:p w14:paraId="139BFF08" w14:textId="77777777" w:rsidR="00BB6545" w:rsidRDefault="00BB6545">
            <w:pPr>
              <w:tabs>
                <w:tab w:val="left" w:pos="270"/>
              </w:tabs>
            </w:pPr>
            <w:r>
              <w:tab/>
              <w:t>According to Hillman and Guenther, (2021), organizational resilience can be defined as an organization’s capability to anticipate, prepare, respond, and adapt to incremental changes, or sudden disruptions, in order to sustain its survival. Hence, from this definition, it can be clearly understood why organizational resilience is important- it enables an organization to provide security during sudden, or gradual change. In addition, it also enables the organization to create certain structures that can assist in adapting to change. In this way, resilience helps an organization to limit future potential crises, and also helps to leverage the scope of strategic opportunities that invite positive change.</w:t>
            </w:r>
          </w:p>
          <w:p w14:paraId="62937F6A" w14:textId="77777777" w:rsidR="00BB6545" w:rsidRDefault="00BB6545">
            <w:pPr>
              <w:tabs>
                <w:tab w:val="left" w:pos="270"/>
              </w:tabs>
            </w:pPr>
            <w:r>
              <w:t>In this context, it can be stated that Public Service Organizations have a moral obligation to be resilient in the face of an imminent crisis. According to Gong et al. (2020), in case a private organization takes time to recover from a crisis, such as the pandemic, the general public can understand. However, in case the public sector is unable to handle the crisis, the public will be in a state of panic. The masses rely on this sector to provide the services that they need to sustain their survival during the crisis. In case they are suddenly unemployed or are unable to access certain services, they will find themselves to be helpless. This, in turn, will have a negative impact on everybody. Therefore, according to Shamsuddin (2020), it is critical for public service organizations, and their leaders to maintain a resilient perspective. This can help them to maintain a long-term perspective during certain crisis situations.</w:t>
            </w:r>
          </w:p>
          <w:p w14:paraId="4F8BF779" w14:textId="77777777" w:rsidR="00BB6545" w:rsidRDefault="00BB6545">
            <w:pPr>
              <w:tabs>
                <w:tab w:val="left" w:pos="270"/>
              </w:tabs>
            </w:pPr>
            <w:r>
              <w:t xml:space="preserve">Resilience is extremely important for Public Service Organizations. Highly resilient organizations are able to prepare, and adapt according to the needs of the people during crisis situations. In addition, they are also able to provide adequate support, and services to the masses. However, this literature has not addressed the challenges that are associated with high organizational resilience. This has created a gap in the literature.    </w:t>
            </w:r>
          </w:p>
          <w:p w14:paraId="47A1C15C" w14:textId="77777777" w:rsidR="00BB6545" w:rsidRDefault="00BB6545">
            <w:pPr>
              <w:jc w:val="center"/>
            </w:pPr>
          </w:p>
          <w:p w14:paraId="2383CF8C" w14:textId="77777777" w:rsidR="00BB6545" w:rsidRDefault="00BB6545">
            <w:pPr>
              <w:jc w:val="center"/>
            </w:pPr>
          </w:p>
          <w:p w14:paraId="12BE01A2" w14:textId="77777777" w:rsidR="00BB6545" w:rsidRDefault="00BB6545">
            <w:pPr>
              <w:jc w:val="center"/>
            </w:pPr>
          </w:p>
        </w:tc>
      </w:tr>
    </w:tbl>
    <w:p w14:paraId="31FD3E46" w14:textId="77777777" w:rsidR="00BB6545" w:rsidRDefault="00BB6545" w:rsidP="00BB6545">
      <w:pPr>
        <w:jc w:val="center"/>
        <w:rPr>
          <w:rFonts w:asciiTheme="minorHAnsi" w:hAnsiTheme="minorHAnsi" w:cstheme="minorBidi"/>
        </w:rPr>
      </w:pPr>
    </w:p>
    <w:p w14:paraId="5B4AD9AC" w14:textId="77777777" w:rsidR="00BB6545" w:rsidRDefault="00BB6545" w:rsidP="00BB6545">
      <w:pPr>
        <w:jc w:val="center"/>
      </w:pPr>
    </w:p>
    <w:p w14:paraId="618D77F2" w14:textId="77777777" w:rsidR="00BB6545" w:rsidRDefault="00BB6545" w:rsidP="00BB6545">
      <w:pPr>
        <w:jc w:val="center"/>
      </w:pPr>
    </w:p>
    <w:p w14:paraId="0B3F5E4D" w14:textId="77777777" w:rsidR="00BB6545" w:rsidRDefault="00BB6545" w:rsidP="00BB6545">
      <w:pPr>
        <w:jc w:val="center"/>
      </w:pPr>
      <w:r>
        <w:t>Section 3</w:t>
      </w:r>
    </w:p>
    <w:p w14:paraId="19116C38" w14:textId="77777777" w:rsidR="00BB6545" w:rsidRDefault="00BB6545" w:rsidP="00BB6545">
      <w:pPr>
        <w:jc w:val="center"/>
      </w:pPr>
    </w:p>
    <w:tbl>
      <w:tblPr>
        <w:tblStyle w:val="TableGrid"/>
        <w:tblW w:w="0" w:type="auto"/>
        <w:tblInd w:w="0" w:type="dxa"/>
        <w:tblLook w:val="04A0" w:firstRow="1" w:lastRow="0" w:firstColumn="1" w:lastColumn="0" w:noHBand="0" w:noVBand="1"/>
      </w:tblPr>
      <w:tblGrid>
        <w:gridCol w:w="9016"/>
      </w:tblGrid>
      <w:tr w:rsidR="00BB6545" w14:paraId="32E2EE60" w14:textId="77777777" w:rsidTr="00BB6545">
        <w:tc>
          <w:tcPr>
            <w:tcW w:w="9016" w:type="dxa"/>
            <w:tcBorders>
              <w:top w:val="single" w:sz="4" w:space="0" w:color="auto"/>
              <w:left w:val="single" w:sz="4" w:space="0" w:color="auto"/>
              <w:bottom w:val="single" w:sz="4" w:space="0" w:color="auto"/>
              <w:right w:val="single" w:sz="4" w:space="0" w:color="auto"/>
            </w:tcBorders>
            <w:hideMark/>
          </w:tcPr>
          <w:p w14:paraId="4C715551" w14:textId="77777777" w:rsidR="00BB6545" w:rsidRDefault="00BB6545">
            <w:pPr>
              <w:jc w:val="both"/>
            </w:pPr>
            <w:r>
              <w:t xml:space="preserve">Data Collection </w:t>
            </w:r>
          </w:p>
        </w:tc>
      </w:tr>
      <w:tr w:rsidR="00BB6545" w14:paraId="39640E86" w14:textId="77777777" w:rsidTr="00BB6545">
        <w:tc>
          <w:tcPr>
            <w:tcW w:w="9016" w:type="dxa"/>
            <w:tcBorders>
              <w:top w:val="single" w:sz="4" w:space="0" w:color="auto"/>
              <w:left w:val="single" w:sz="4" w:space="0" w:color="auto"/>
              <w:bottom w:val="single" w:sz="4" w:space="0" w:color="auto"/>
              <w:right w:val="single" w:sz="4" w:space="0" w:color="auto"/>
            </w:tcBorders>
          </w:tcPr>
          <w:p w14:paraId="46DFAC92" w14:textId="77777777" w:rsidR="00BB6545" w:rsidRDefault="00BB6545">
            <w:pPr>
              <w:tabs>
                <w:tab w:val="left" w:pos="191"/>
              </w:tabs>
            </w:pPr>
            <w:r>
              <w:tab/>
              <w:t>The data found to be relevant for this research study will be collected with the help of a primary Qualitative method of data collection. In order to do so, the researcher will intend to organize an online interview with five managers of prominent Public Service Organizations. In that interview, the researcher will ask three open ended questions that are related to the topic of the research study.</w:t>
            </w:r>
          </w:p>
          <w:p w14:paraId="0DEC32C3" w14:textId="77777777" w:rsidR="00BB6545" w:rsidRDefault="00BB6545">
            <w:pPr>
              <w:jc w:val="center"/>
            </w:pPr>
          </w:p>
        </w:tc>
      </w:tr>
      <w:tr w:rsidR="00BB6545" w14:paraId="38B7DAD8" w14:textId="77777777" w:rsidTr="00BB6545">
        <w:tc>
          <w:tcPr>
            <w:tcW w:w="9016" w:type="dxa"/>
            <w:tcBorders>
              <w:top w:val="single" w:sz="4" w:space="0" w:color="auto"/>
              <w:left w:val="single" w:sz="4" w:space="0" w:color="auto"/>
              <w:bottom w:val="single" w:sz="4" w:space="0" w:color="auto"/>
              <w:right w:val="single" w:sz="4" w:space="0" w:color="auto"/>
            </w:tcBorders>
            <w:hideMark/>
          </w:tcPr>
          <w:p w14:paraId="4E8E008C" w14:textId="77777777" w:rsidR="00BB6545" w:rsidRDefault="00BB6545">
            <w:pPr>
              <w:jc w:val="both"/>
            </w:pPr>
            <w:r>
              <w:t>Sampling Rationale (explain who your participants are and how did you arrive to the sampling calculation)</w:t>
            </w:r>
          </w:p>
        </w:tc>
      </w:tr>
      <w:tr w:rsidR="00BB6545" w14:paraId="1751F045" w14:textId="77777777" w:rsidTr="00BB6545">
        <w:tc>
          <w:tcPr>
            <w:tcW w:w="9016" w:type="dxa"/>
            <w:tcBorders>
              <w:top w:val="single" w:sz="4" w:space="0" w:color="auto"/>
              <w:left w:val="single" w:sz="4" w:space="0" w:color="auto"/>
              <w:bottom w:val="single" w:sz="4" w:space="0" w:color="auto"/>
              <w:right w:val="single" w:sz="4" w:space="0" w:color="auto"/>
            </w:tcBorders>
          </w:tcPr>
          <w:p w14:paraId="00535E19" w14:textId="77777777" w:rsidR="00BB6545" w:rsidRDefault="00BB6545">
            <w:pPr>
              <w:jc w:val="center"/>
            </w:pPr>
          </w:p>
          <w:p w14:paraId="194D9F74" w14:textId="77777777" w:rsidR="00BB6545" w:rsidRDefault="00BB6545">
            <w:pPr>
              <w:tabs>
                <w:tab w:val="left" w:pos="191"/>
              </w:tabs>
            </w:pPr>
            <w:r>
              <w:t>The researcher will use the Random probability Sampling method to select three out of the five samples. According to Sarsstedt et al. (2018), this method allows a scope for the randomization of selecting suitable samples for the research</w:t>
            </w:r>
          </w:p>
          <w:p w14:paraId="51EAEBB9" w14:textId="77777777" w:rsidR="00BB6545" w:rsidRDefault="00BB6545">
            <w:pPr>
              <w:jc w:val="center"/>
            </w:pPr>
          </w:p>
          <w:p w14:paraId="3C620476" w14:textId="77777777" w:rsidR="00BB6545" w:rsidRDefault="00BB6545">
            <w:pPr>
              <w:jc w:val="center"/>
            </w:pPr>
          </w:p>
        </w:tc>
      </w:tr>
      <w:tr w:rsidR="00BB6545" w14:paraId="3F27EE23" w14:textId="77777777" w:rsidTr="00BB6545">
        <w:tc>
          <w:tcPr>
            <w:tcW w:w="9016" w:type="dxa"/>
            <w:tcBorders>
              <w:top w:val="single" w:sz="4" w:space="0" w:color="auto"/>
              <w:left w:val="single" w:sz="4" w:space="0" w:color="auto"/>
              <w:bottom w:val="single" w:sz="4" w:space="0" w:color="auto"/>
              <w:right w:val="single" w:sz="4" w:space="0" w:color="auto"/>
            </w:tcBorders>
            <w:hideMark/>
          </w:tcPr>
          <w:p w14:paraId="3D7B52E5" w14:textId="77777777" w:rsidR="00BB6545" w:rsidRDefault="00BB6545">
            <w:pPr>
              <w:jc w:val="both"/>
            </w:pPr>
            <w:r>
              <w:t xml:space="preserve">Access to the organisation </w:t>
            </w:r>
          </w:p>
        </w:tc>
      </w:tr>
      <w:tr w:rsidR="00BB6545" w14:paraId="2A420BE9" w14:textId="77777777" w:rsidTr="00BB6545">
        <w:tc>
          <w:tcPr>
            <w:tcW w:w="9016" w:type="dxa"/>
            <w:tcBorders>
              <w:top w:val="single" w:sz="4" w:space="0" w:color="auto"/>
              <w:left w:val="single" w:sz="4" w:space="0" w:color="auto"/>
              <w:bottom w:val="single" w:sz="4" w:space="0" w:color="auto"/>
              <w:right w:val="single" w:sz="4" w:space="0" w:color="auto"/>
            </w:tcBorders>
          </w:tcPr>
          <w:p w14:paraId="79E79179" w14:textId="77777777" w:rsidR="00BB6545" w:rsidRDefault="00BB6545">
            <w:r>
              <w:t xml:space="preserve">The interviewees will be accessed through Gmail. </w:t>
            </w:r>
          </w:p>
          <w:p w14:paraId="43C4CA37" w14:textId="77777777" w:rsidR="00BB6545" w:rsidRDefault="00BB6545">
            <w:pPr>
              <w:jc w:val="center"/>
            </w:pPr>
          </w:p>
          <w:p w14:paraId="6F8E722D" w14:textId="77777777" w:rsidR="00BB6545" w:rsidRDefault="00BB6545">
            <w:pPr>
              <w:jc w:val="center"/>
            </w:pPr>
          </w:p>
          <w:p w14:paraId="46BF0C27" w14:textId="77777777" w:rsidR="00BB6545" w:rsidRDefault="00BB6545">
            <w:pPr>
              <w:jc w:val="center"/>
            </w:pPr>
          </w:p>
        </w:tc>
      </w:tr>
    </w:tbl>
    <w:p w14:paraId="42CFB805" w14:textId="77777777" w:rsidR="00BB6545" w:rsidRDefault="00BB6545" w:rsidP="00BB6545">
      <w:pPr>
        <w:jc w:val="center"/>
        <w:rPr>
          <w:rFonts w:asciiTheme="minorHAnsi" w:hAnsiTheme="minorHAnsi" w:cstheme="minorBidi"/>
        </w:rPr>
      </w:pPr>
    </w:p>
    <w:p w14:paraId="35D37182" w14:textId="77777777" w:rsidR="00BB6545" w:rsidRDefault="00BB6545" w:rsidP="00BB6545">
      <w:pPr>
        <w:jc w:val="center"/>
      </w:pPr>
      <w:r>
        <w:t>Section 4</w:t>
      </w:r>
    </w:p>
    <w:p w14:paraId="0BB64BF7" w14:textId="77777777" w:rsidR="00BB6545" w:rsidRDefault="00BB6545" w:rsidP="00BB6545">
      <w:pPr>
        <w:jc w:val="center"/>
      </w:pPr>
    </w:p>
    <w:tbl>
      <w:tblPr>
        <w:tblStyle w:val="TableGrid"/>
        <w:tblW w:w="0" w:type="auto"/>
        <w:tblInd w:w="0" w:type="dxa"/>
        <w:tblLook w:val="04A0" w:firstRow="1" w:lastRow="0" w:firstColumn="1" w:lastColumn="0" w:noHBand="0" w:noVBand="1"/>
      </w:tblPr>
      <w:tblGrid>
        <w:gridCol w:w="9016"/>
      </w:tblGrid>
      <w:tr w:rsidR="00BB6545" w14:paraId="1AF9137A" w14:textId="77777777" w:rsidTr="00BB6545">
        <w:tc>
          <w:tcPr>
            <w:tcW w:w="9016" w:type="dxa"/>
            <w:tcBorders>
              <w:top w:val="single" w:sz="4" w:space="0" w:color="auto"/>
              <w:left w:val="single" w:sz="4" w:space="0" w:color="auto"/>
              <w:bottom w:val="single" w:sz="4" w:space="0" w:color="auto"/>
              <w:right w:val="single" w:sz="4" w:space="0" w:color="auto"/>
            </w:tcBorders>
            <w:hideMark/>
          </w:tcPr>
          <w:p w14:paraId="6B8CFDFF" w14:textId="77777777" w:rsidR="00BB6545" w:rsidRDefault="00BB6545">
            <w:pPr>
              <w:jc w:val="both"/>
            </w:pPr>
            <w:r>
              <w:t>Timescale (how long will it take for you to complete this project. Consider breaking down your tasks using either a Gantt Chart or a Work Breakdown structure)</w:t>
            </w:r>
          </w:p>
        </w:tc>
      </w:tr>
      <w:tr w:rsidR="00BB6545" w14:paraId="53258091" w14:textId="77777777" w:rsidTr="00BB6545">
        <w:tc>
          <w:tcPr>
            <w:tcW w:w="9016" w:type="dxa"/>
            <w:tcBorders>
              <w:top w:val="single" w:sz="4" w:space="0" w:color="auto"/>
              <w:left w:val="single" w:sz="4" w:space="0" w:color="auto"/>
              <w:bottom w:val="single" w:sz="4" w:space="0" w:color="auto"/>
              <w:right w:val="single" w:sz="4" w:space="0" w:color="auto"/>
            </w:tcBorders>
          </w:tcPr>
          <w:p w14:paraId="606D0244" w14:textId="77777777" w:rsidR="00BB6545" w:rsidRDefault="00BB6545">
            <w:pPr>
              <w:jc w:val="center"/>
            </w:pPr>
          </w:p>
          <w:p w14:paraId="50FCC777" w14:textId="13E350DF" w:rsidR="00BB6545" w:rsidRDefault="00BB6545">
            <w:pPr>
              <w:jc w:val="center"/>
            </w:pPr>
            <w:r>
              <w:rPr>
                <w:noProof/>
                <w:color w:val="000000"/>
                <w:bdr w:val="none" w:sz="0" w:space="0" w:color="auto" w:frame="1"/>
                <w:lang w:val="en-US"/>
              </w:rPr>
              <w:drawing>
                <wp:inline distT="0" distB="0" distL="0" distR="0" wp14:anchorId="2A989D0B" wp14:editId="3FC56C94">
                  <wp:extent cx="5731510" cy="1219835"/>
                  <wp:effectExtent l="0" t="0" r="2540" b="0"/>
                  <wp:docPr id="2" name="Picture 2" descr="https://lh6.googleusercontent.com/ibuE-XhyYn-uegf8qSp_B07pOVsQssrILOl9rm_9Hpyce9--K_doybI7-K9hexXd4WDkIapE3m4zcigaxQz2xfaElNqqtv9zyoUiZO9fcgl--ZN5ZIeFK62UZQBldI1tDKc90vlYOrFmLP6fcUegczs2SAxEPJRzzp3-gj-vIPcWu7zk7hsljnSZjDOR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ibuE-XhyYn-uegf8qSp_B07pOVsQssrILOl9rm_9Hpyce9--K_doybI7-K9hexXd4WDkIapE3m4zcigaxQz2xfaElNqqtv9zyoUiZO9fcgl--ZN5ZIeFK62UZQBldI1tDKc90vlYOrFmLP6fcUegczs2SAxEPJRzzp3-gj-vIPcWu7zk7hsljnSZjDORu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219835"/>
                          </a:xfrm>
                          <a:prstGeom prst="rect">
                            <a:avLst/>
                          </a:prstGeom>
                          <a:noFill/>
                          <a:ln>
                            <a:noFill/>
                          </a:ln>
                        </pic:spPr>
                      </pic:pic>
                    </a:graphicData>
                  </a:graphic>
                </wp:inline>
              </w:drawing>
            </w:r>
          </w:p>
          <w:p w14:paraId="0C7CF521" w14:textId="77777777" w:rsidR="00BB6545" w:rsidRDefault="00BB6545">
            <w:pPr>
              <w:jc w:val="center"/>
            </w:pPr>
          </w:p>
          <w:p w14:paraId="30D49EBF" w14:textId="77754178" w:rsidR="00BB6545" w:rsidRDefault="00BB6545">
            <w:pPr>
              <w:jc w:val="center"/>
            </w:pPr>
            <w:r>
              <w:rPr>
                <w:noProof/>
                <w:color w:val="000000"/>
                <w:bdr w:val="none" w:sz="0" w:space="0" w:color="auto" w:frame="1"/>
                <w:lang w:val="en-US"/>
              </w:rPr>
              <w:lastRenderedPageBreak/>
              <w:drawing>
                <wp:inline distT="0" distB="0" distL="0" distR="0" wp14:anchorId="3BCD83BE" wp14:editId="2CF2BE24">
                  <wp:extent cx="5731510" cy="2174875"/>
                  <wp:effectExtent l="0" t="0" r="2540" b="0"/>
                  <wp:docPr id="1" name="Picture 1" descr="https://lh3.googleusercontent.com/rxuHuWWniAIzwmK7AasXpOIfh4UMXZWSSy9dhxLQqme4G5V1gnZbrIz672fKmKlOd6hYFSuJqUm7GnC9T008X2LjMGpNJ_aflj4YAtftEdk_t0zIA41gNFyKagwcB0k2vAjQjo9vfa4zN4rHnBLAK2EePIE4KQtnEwQM3hSt2jJVqoUAmlysblXEtMIQ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rxuHuWWniAIzwmK7AasXpOIfh4UMXZWSSy9dhxLQqme4G5V1gnZbrIz672fKmKlOd6hYFSuJqUm7GnC9T008X2LjMGpNJ_aflj4YAtftEdk_t0zIA41gNFyKagwcB0k2vAjQjo9vfa4zN4rHnBLAK2EePIE4KQtnEwQM3hSt2jJVqoUAmlysblXEtMIQU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174875"/>
                          </a:xfrm>
                          <a:prstGeom prst="rect">
                            <a:avLst/>
                          </a:prstGeom>
                          <a:noFill/>
                          <a:ln>
                            <a:noFill/>
                          </a:ln>
                        </pic:spPr>
                      </pic:pic>
                    </a:graphicData>
                  </a:graphic>
                </wp:inline>
              </w:drawing>
            </w:r>
          </w:p>
          <w:p w14:paraId="67DAE239" w14:textId="77777777" w:rsidR="00BB6545" w:rsidRDefault="00BB6545">
            <w:pPr>
              <w:jc w:val="center"/>
            </w:pPr>
          </w:p>
        </w:tc>
      </w:tr>
    </w:tbl>
    <w:p w14:paraId="60C22F0A" w14:textId="77777777" w:rsidR="00BB6545" w:rsidRDefault="00BB6545" w:rsidP="00BB6545">
      <w:pPr>
        <w:jc w:val="center"/>
        <w:rPr>
          <w:rFonts w:asciiTheme="minorHAnsi" w:hAnsiTheme="minorHAnsi" w:cstheme="minorBidi"/>
        </w:rPr>
      </w:pPr>
    </w:p>
    <w:p w14:paraId="14936FD9" w14:textId="77777777" w:rsidR="00BB6545" w:rsidRDefault="00BB6545" w:rsidP="00BB6545">
      <w:pPr>
        <w:jc w:val="center"/>
      </w:pPr>
      <w:r>
        <w:t>Ethical issues approval form </w:t>
      </w:r>
    </w:p>
    <w:p w14:paraId="773689CE" w14:textId="77777777" w:rsidR="00BB6545" w:rsidRDefault="00BB6545" w:rsidP="00BB6545">
      <w:pPr>
        <w:jc w:val="center"/>
      </w:pPr>
      <w:r>
        <w:t> </w:t>
      </w:r>
    </w:p>
    <w:p w14:paraId="0251A9F6" w14:textId="77777777" w:rsidR="00BB6545" w:rsidRDefault="00BB6545" w:rsidP="00BB6545">
      <w:pPr>
        <w:jc w:val="both"/>
      </w:pPr>
      <w:r>
        <w:t xml:space="preserve">It is very important that your research is carried out in an ethically acceptable manner.  Please indicate how you will be addressing relevant ethical issues concerning your research. If you tick </w:t>
      </w:r>
      <w:r>
        <w:rPr>
          <w:b/>
          <w:bCs/>
        </w:rPr>
        <w:t>No or Not Applicable</w:t>
      </w:r>
      <w:r>
        <w:t xml:space="preserve"> for any of the questions, please provide an explanation of how you intend to address this issue at the bottom of the table. </w:t>
      </w:r>
    </w:p>
    <w:p w14:paraId="11F1FB3E" w14:textId="77777777" w:rsidR="00BB6545" w:rsidRDefault="00BB6545" w:rsidP="00BB6545">
      <w:pPr>
        <w:jc w:val="center"/>
      </w:pPr>
      <w:r>
        <w:t> </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79"/>
        <w:gridCol w:w="1091"/>
        <w:gridCol w:w="1089"/>
        <w:gridCol w:w="1251"/>
      </w:tblGrid>
      <w:tr w:rsidR="00BB6545" w14:paraId="6CFE2D7C" w14:textId="77777777" w:rsidTr="00BB6545">
        <w:tc>
          <w:tcPr>
            <w:tcW w:w="5579" w:type="dxa"/>
            <w:tcBorders>
              <w:top w:val="single" w:sz="6" w:space="0" w:color="000000"/>
              <w:left w:val="single" w:sz="6" w:space="0" w:color="000000"/>
              <w:bottom w:val="single" w:sz="6" w:space="0" w:color="000000"/>
              <w:right w:val="single" w:sz="6" w:space="0" w:color="000000"/>
            </w:tcBorders>
            <w:hideMark/>
          </w:tcPr>
          <w:p w14:paraId="0B4027D6" w14:textId="77777777" w:rsidR="00BB6545" w:rsidRDefault="00BB6545">
            <w:pPr>
              <w:jc w:val="center"/>
            </w:pPr>
            <w:r>
              <w:t> </w:t>
            </w:r>
          </w:p>
        </w:tc>
        <w:tc>
          <w:tcPr>
            <w:tcW w:w="1091" w:type="dxa"/>
            <w:tcBorders>
              <w:top w:val="single" w:sz="6" w:space="0" w:color="000000"/>
              <w:left w:val="single" w:sz="6" w:space="0" w:color="000000"/>
              <w:bottom w:val="single" w:sz="6" w:space="0" w:color="000000"/>
              <w:right w:val="single" w:sz="6" w:space="0" w:color="000000"/>
            </w:tcBorders>
            <w:hideMark/>
          </w:tcPr>
          <w:p w14:paraId="3744EA99" w14:textId="77777777" w:rsidR="00BB6545" w:rsidRDefault="00BB6545">
            <w:pPr>
              <w:jc w:val="center"/>
            </w:pPr>
            <w:r>
              <w:t>Yes </w:t>
            </w:r>
          </w:p>
        </w:tc>
        <w:tc>
          <w:tcPr>
            <w:tcW w:w="1089" w:type="dxa"/>
            <w:tcBorders>
              <w:top w:val="single" w:sz="6" w:space="0" w:color="000000"/>
              <w:left w:val="single" w:sz="6" w:space="0" w:color="000000"/>
              <w:bottom w:val="single" w:sz="6" w:space="0" w:color="000000"/>
              <w:right w:val="single" w:sz="6" w:space="0" w:color="000000"/>
            </w:tcBorders>
            <w:hideMark/>
          </w:tcPr>
          <w:p w14:paraId="69E8CFB6" w14:textId="77777777" w:rsidR="00BB6545" w:rsidRDefault="00BB6545">
            <w:pPr>
              <w:jc w:val="center"/>
            </w:pPr>
            <w:r>
              <w:t>No </w:t>
            </w:r>
          </w:p>
        </w:tc>
        <w:tc>
          <w:tcPr>
            <w:tcW w:w="1251" w:type="dxa"/>
            <w:tcBorders>
              <w:top w:val="single" w:sz="6" w:space="0" w:color="000000"/>
              <w:left w:val="single" w:sz="6" w:space="0" w:color="000000"/>
              <w:bottom w:val="single" w:sz="6" w:space="0" w:color="000000"/>
              <w:right w:val="single" w:sz="6" w:space="0" w:color="000000"/>
            </w:tcBorders>
            <w:hideMark/>
          </w:tcPr>
          <w:p w14:paraId="23757B0B" w14:textId="77777777" w:rsidR="00BB6545" w:rsidRDefault="00BB6545">
            <w:pPr>
              <w:jc w:val="center"/>
            </w:pPr>
            <w:r>
              <w:t>N/A </w:t>
            </w:r>
          </w:p>
        </w:tc>
      </w:tr>
      <w:tr w:rsidR="00BB6545" w14:paraId="70B1DEDD" w14:textId="77777777" w:rsidTr="00BB6545">
        <w:trPr>
          <w:trHeight w:val="390"/>
        </w:trPr>
        <w:tc>
          <w:tcPr>
            <w:tcW w:w="9010" w:type="dxa"/>
            <w:gridSpan w:val="4"/>
            <w:tcBorders>
              <w:top w:val="single" w:sz="6" w:space="0" w:color="000000"/>
              <w:left w:val="single" w:sz="6" w:space="0" w:color="000000"/>
              <w:bottom w:val="single" w:sz="6" w:space="0" w:color="000000"/>
              <w:right w:val="single" w:sz="6" w:space="0" w:color="000000"/>
            </w:tcBorders>
            <w:hideMark/>
          </w:tcPr>
          <w:p w14:paraId="6E23DBBD" w14:textId="77777777" w:rsidR="00BB6545" w:rsidRDefault="00BB6545">
            <w:pPr>
              <w:rPr>
                <w:b/>
                <w:bCs/>
              </w:rPr>
            </w:pPr>
            <w:r>
              <w:rPr>
                <w:b/>
                <w:bCs/>
              </w:rPr>
              <w:t>The research participants </w:t>
            </w:r>
          </w:p>
        </w:tc>
      </w:tr>
      <w:tr w:rsidR="00BB6545" w14:paraId="1D5777F6" w14:textId="77777777" w:rsidTr="00BB6545">
        <w:trPr>
          <w:trHeight w:val="390"/>
        </w:trPr>
        <w:tc>
          <w:tcPr>
            <w:tcW w:w="5579" w:type="dxa"/>
            <w:tcBorders>
              <w:top w:val="single" w:sz="6" w:space="0" w:color="000000"/>
              <w:left w:val="single" w:sz="6" w:space="0" w:color="000000"/>
              <w:bottom w:val="single" w:sz="6" w:space="0" w:color="000000"/>
              <w:right w:val="single" w:sz="6" w:space="0" w:color="000000"/>
            </w:tcBorders>
            <w:hideMark/>
          </w:tcPr>
          <w:p w14:paraId="72BFB234" w14:textId="77777777" w:rsidR="00BB6545" w:rsidRDefault="00BB6545">
            <w:pPr>
              <w:jc w:val="both"/>
            </w:pPr>
            <w:r>
              <w:t>The research will not involve children under 18 or adults with known health, mental or social problems.  </w:t>
            </w:r>
          </w:p>
        </w:tc>
        <w:tc>
          <w:tcPr>
            <w:tcW w:w="1091" w:type="dxa"/>
            <w:tcBorders>
              <w:top w:val="single" w:sz="6" w:space="0" w:color="000000"/>
              <w:left w:val="single" w:sz="6" w:space="0" w:color="000000"/>
              <w:bottom w:val="single" w:sz="6" w:space="0" w:color="000000"/>
              <w:right w:val="single" w:sz="6" w:space="0" w:color="000000"/>
            </w:tcBorders>
            <w:hideMark/>
          </w:tcPr>
          <w:p w14:paraId="3F2460B6" w14:textId="77777777" w:rsidR="00BB6545" w:rsidRDefault="00BB6545">
            <w:pPr>
              <w:jc w:val="center"/>
            </w:pPr>
            <w:r>
              <w:t>  </w:t>
            </w:r>
            <w:r>
              <w:rPr>
                <w:rFonts w:ascii="Segoe UI Symbol" w:hAnsi="Segoe UI Symbol" w:cs="Segoe UI Symbol"/>
                <w:b/>
                <w:bCs/>
              </w:rPr>
              <w:t>✔</w:t>
            </w:r>
          </w:p>
        </w:tc>
        <w:tc>
          <w:tcPr>
            <w:tcW w:w="1089" w:type="dxa"/>
            <w:tcBorders>
              <w:top w:val="single" w:sz="6" w:space="0" w:color="000000"/>
              <w:left w:val="single" w:sz="6" w:space="0" w:color="000000"/>
              <w:bottom w:val="single" w:sz="6" w:space="0" w:color="000000"/>
              <w:right w:val="single" w:sz="6" w:space="0" w:color="000000"/>
            </w:tcBorders>
            <w:hideMark/>
          </w:tcPr>
          <w:p w14:paraId="719F0EA4" w14:textId="77777777" w:rsidR="00BB6545" w:rsidRDefault="00BB6545"/>
        </w:tc>
        <w:tc>
          <w:tcPr>
            <w:tcW w:w="1251" w:type="dxa"/>
            <w:tcBorders>
              <w:top w:val="single" w:sz="6" w:space="0" w:color="000000"/>
              <w:left w:val="single" w:sz="6" w:space="0" w:color="000000"/>
              <w:bottom w:val="single" w:sz="6" w:space="0" w:color="000000"/>
              <w:right w:val="single" w:sz="6" w:space="0" w:color="000000"/>
            </w:tcBorders>
            <w:hideMark/>
          </w:tcPr>
          <w:p w14:paraId="7E019253" w14:textId="77777777" w:rsidR="00BB6545" w:rsidRDefault="00BB6545">
            <w:pPr>
              <w:jc w:val="center"/>
            </w:pPr>
            <w:r>
              <w:t> </w:t>
            </w:r>
          </w:p>
        </w:tc>
      </w:tr>
      <w:tr w:rsidR="00BB6545" w14:paraId="03E5899E" w14:textId="77777777" w:rsidTr="00BB6545">
        <w:tc>
          <w:tcPr>
            <w:tcW w:w="5579" w:type="dxa"/>
            <w:tcBorders>
              <w:top w:val="single" w:sz="6" w:space="0" w:color="000000"/>
              <w:left w:val="single" w:sz="6" w:space="0" w:color="000000"/>
              <w:bottom w:val="single" w:sz="6" w:space="0" w:color="000000"/>
              <w:right w:val="single" w:sz="6" w:space="0" w:color="000000"/>
            </w:tcBorders>
            <w:hideMark/>
          </w:tcPr>
          <w:p w14:paraId="3FA1CAF2" w14:textId="77777777" w:rsidR="00BB6545" w:rsidRDefault="00BB6545">
            <w:pPr>
              <w:jc w:val="both"/>
            </w:pPr>
            <w:r>
              <w:t>The research will not cause physical or psychological harm to any participant or other person. </w:t>
            </w:r>
          </w:p>
        </w:tc>
        <w:tc>
          <w:tcPr>
            <w:tcW w:w="1091" w:type="dxa"/>
            <w:tcBorders>
              <w:top w:val="single" w:sz="6" w:space="0" w:color="000000"/>
              <w:left w:val="single" w:sz="6" w:space="0" w:color="000000"/>
              <w:bottom w:val="single" w:sz="6" w:space="0" w:color="000000"/>
              <w:right w:val="single" w:sz="6" w:space="0" w:color="000000"/>
            </w:tcBorders>
            <w:hideMark/>
          </w:tcPr>
          <w:p w14:paraId="3CF370B1" w14:textId="77777777" w:rsidR="00BB6545" w:rsidRDefault="00BB6545">
            <w:pPr>
              <w:jc w:val="center"/>
            </w:pPr>
            <w:r>
              <w:t> </w:t>
            </w:r>
            <w:r>
              <w:rPr>
                <w:rFonts w:ascii="MS Gothic" w:eastAsia="MS Gothic" w:hAnsi="MS Gothic" w:cs="MS Gothic" w:hint="eastAsia"/>
                <w:b/>
                <w:bCs/>
                <w:lang w:val="en-US"/>
              </w:rPr>
              <w:t>✔</w:t>
            </w:r>
          </w:p>
        </w:tc>
        <w:tc>
          <w:tcPr>
            <w:tcW w:w="1089" w:type="dxa"/>
            <w:tcBorders>
              <w:top w:val="single" w:sz="6" w:space="0" w:color="000000"/>
              <w:left w:val="single" w:sz="6" w:space="0" w:color="000000"/>
              <w:bottom w:val="single" w:sz="6" w:space="0" w:color="000000"/>
              <w:right w:val="single" w:sz="6" w:space="0" w:color="000000"/>
            </w:tcBorders>
            <w:hideMark/>
          </w:tcPr>
          <w:p w14:paraId="62371AC7" w14:textId="77777777" w:rsidR="00BB6545" w:rsidRDefault="00BB6545">
            <w:pPr>
              <w:jc w:val="center"/>
            </w:pPr>
            <w:r>
              <w:t> </w:t>
            </w:r>
          </w:p>
        </w:tc>
        <w:tc>
          <w:tcPr>
            <w:tcW w:w="1251" w:type="dxa"/>
            <w:tcBorders>
              <w:top w:val="single" w:sz="6" w:space="0" w:color="000000"/>
              <w:left w:val="single" w:sz="6" w:space="0" w:color="000000"/>
              <w:bottom w:val="single" w:sz="6" w:space="0" w:color="000000"/>
              <w:right w:val="single" w:sz="6" w:space="0" w:color="000000"/>
            </w:tcBorders>
            <w:hideMark/>
          </w:tcPr>
          <w:p w14:paraId="770B3462" w14:textId="77777777" w:rsidR="00BB6545" w:rsidRDefault="00BB6545">
            <w:pPr>
              <w:jc w:val="center"/>
            </w:pPr>
            <w:r>
              <w:t> </w:t>
            </w:r>
          </w:p>
        </w:tc>
      </w:tr>
      <w:tr w:rsidR="00BB6545" w14:paraId="65C25ECF" w14:textId="77777777" w:rsidTr="00BB6545">
        <w:tc>
          <w:tcPr>
            <w:tcW w:w="5579" w:type="dxa"/>
            <w:tcBorders>
              <w:top w:val="single" w:sz="6" w:space="0" w:color="000000"/>
              <w:left w:val="single" w:sz="6" w:space="0" w:color="000000"/>
              <w:bottom w:val="single" w:sz="6" w:space="0" w:color="000000"/>
              <w:right w:val="single" w:sz="6" w:space="0" w:color="000000"/>
            </w:tcBorders>
            <w:hideMark/>
          </w:tcPr>
          <w:p w14:paraId="17DD292C" w14:textId="77777777" w:rsidR="00BB6545" w:rsidRDefault="00BB6545">
            <w:pPr>
              <w:jc w:val="both"/>
            </w:pPr>
            <w:r>
              <w:t>The research will not involve any payment, gift or inducement being given to anyone. </w:t>
            </w:r>
          </w:p>
        </w:tc>
        <w:tc>
          <w:tcPr>
            <w:tcW w:w="1091" w:type="dxa"/>
            <w:tcBorders>
              <w:top w:val="single" w:sz="6" w:space="0" w:color="000000"/>
              <w:left w:val="single" w:sz="6" w:space="0" w:color="000000"/>
              <w:bottom w:val="single" w:sz="6" w:space="0" w:color="000000"/>
              <w:right w:val="single" w:sz="6" w:space="0" w:color="000000"/>
            </w:tcBorders>
            <w:hideMark/>
          </w:tcPr>
          <w:p w14:paraId="1A814E5C" w14:textId="77777777" w:rsidR="00BB6545" w:rsidRDefault="00BB6545">
            <w:pPr>
              <w:jc w:val="center"/>
            </w:pPr>
            <w:r>
              <w:rPr>
                <w:rFonts w:ascii="MS Gothic" w:eastAsia="MS Gothic" w:hAnsi="MS Gothic" w:cs="MS Gothic" w:hint="eastAsia"/>
                <w:b/>
                <w:bCs/>
                <w:lang w:val="en-US"/>
              </w:rPr>
              <w:t>✔</w:t>
            </w:r>
            <w:r>
              <w:t> </w:t>
            </w:r>
          </w:p>
        </w:tc>
        <w:tc>
          <w:tcPr>
            <w:tcW w:w="1089" w:type="dxa"/>
            <w:tcBorders>
              <w:top w:val="single" w:sz="6" w:space="0" w:color="000000"/>
              <w:left w:val="single" w:sz="6" w:space="0" w:color="000000"/>
              <w:bottom w:val="single" w:sz="6" w:space="0" w:color="000000"/>
              <w:right w:val="single" w:sz="6" w:space="0" w:color="000000"/>
            </w:tcBorders>
            <w:hideMark/>
          </w:tcPr>
          <w:p w14:paraId="6DA7DCEF" w14:textId="77777777" w:rsidR="00BB6545" w:rsidRDefault="00BB6545">
            <w:pPr>
              <w:jc w:val="center"/>
            </w:pPr>
            <w:r>
              <w:t> </w:t>
            </w:r>
          </w:p>
        </w:tc>
        <w:tc>
          <w:tcPr>
            <w:tcW w:w="1251" w:type="dxa"/>
            <w:tcBorders>
              <w:top w:val="single" w:sz="6" w:space="0" w:color="000000"/>
              <w:left w:val="single" w:sz="6" w:space="0" w:color="000000"/>
              <w:bottom w:val="single" w:sz="6" w:space="0" w:color="000000"/>
              <w:right w:val="single" w:sz="6" w:space="0" w:color="000000"/>
            </w:tcBorders>
            <w:hideMark/>
          </w:tcPr>
          <w:p w14:paraId="5BD3C1E5" w14:textId="77777777" w:rsidR="00BB6545" w:rsidRDefault="00BB6545">
            <w:pPr>
              <w:jc w:val="center"/>
            </w:pPr>
            <w:r>
              <w:t> </w:t>
            </w:r>
          </w:p>
        </w:tc>
      </w:tr>
      <w:tr w:rsidR="00BB6545" w14:paraId="244461DD" w14:textId="77777777" w:rsidTr="00BB6545">
        <w:tc>
          <w:tcPr>
            <w:tcW w:w="5579" w:type="dxa"/>
            <w:tcBorders>
              <w:top w:val="single" w:sz="6" w:space="0" w:color="000000"/>
              <w:left w:val="single" w:sz="6" w:space="0" w:color="000000"/>
              <w:bottom w:val="single" w:sz="6" w:space="0" w:color="000000"/>
              <w:right w:val="single" w:sz="6" w:space="0" w:color="000000"/>
            </w:tcBorders>
            <w:hideMark/>
          </w:tcPr>
          <w:p w14:paraId="6CBC0543" w14:textId="77777777" w:rsidR="00BB6545" w:rsidRDefault="00BB6545">
            <w:pPr>
              <w:jc w:val="both"/>
            </w:pPr>
            <w:r>
              <w:t>The research will not involve any actual or potential conflict of interest. </w:t>
            </w:r>
          </w:p>
        </w:tc>
        <w:tc>
          <w:tcPr>
            <w:tcW w:w="1091" w:type="dxa"/>
            <w:tcBorders>
              <w:top w:val="single" w:sz="6" w:space="0" w:color="000000"/>
              <w:left w:val="single" w:sz="6" w:space="0" w:color="000000"/>
              <w:bottom w:val="single" w:sz="6" w:space="0" w:color="000000"/>
              <w:right w:val="single" w:sz="6" w:space="0" w:color="000000"/>
            </w:tcBorders>
            <w:hideMark/>
          </w:tcPr>
          <w:p w14:paraId="0422C1EC" w14:textId="77777777" w:rsidR="00BB6545" w:rsidRDefault="00BB6545">
            <w:pPr>
              <w:jc w:val="center"/>
            </w:pPr>
            <w:r>
              <w:rPr>
                <w:rFonts w:ascii="MS Gothic" w:eastAsia="MS Gothic" w:hAnsi="MS Gothic" w:cs="MS Gothic" w:hint="eastAsia"/>
                <w:b/>
                <w:bCs/>
                <w:lang w:val="en-US"/>
              </w:rPr>
              <w:t>✔</w:t>
            </w:r>
            <w:r>
              <w:t> </w:t>
            </w:r>
          </w:p>
        </w:tc>
        <w:tc>
          <w:tcPr>
            <w:tcW w:w="1089" w:type="dxa"/>
            <w:tcBorders>
              <w:top w:val="single" w:sz="6" w:space="0" w:color="000000"/>
              <w:left w:val="single" w:sz="6" w:space="0" w:color="000000"/>
              <w:bottom w:val="single" w:sz="6" w:space="0" w:color="000000"/>
              <w:right w:val="single" w:sz="6" w:space="0" w:color="000000"/>
            </w:tcBorders>
            <w:hideMark/>
          </w:tcPr>
          <w:p w14:paraId="44762179" w14:textId="77777777" w:rsidR="00BB6545" w:rsidRDefault="00BB6545">
            <w:pPr>
              <w:jc w:val="center"/>
            </w:pPr>
            <w:r>
              <w:t> </w:t>
            </w:r>
          </w:p>
        </w:tc>
        <w:tc>
          <w:tcPr>
            <w:tcW w:w="1251" w:type="dxa"/>
            <w:tcBorders>
              <w:top w:val="single" w:sz="6" w:space="0" w:color="000000"/>
              <w:left w:val="single" w:sz="6" w:space="0" w:color="000000"/>
              <w:bottom w:val="single" w:sz="6" w:space="0" w:color="000000"/>
              <w:right w:val="single" w:sz="6" w:space="0" w:color="000000"/>
            </w:tcBorders>
            <w:hideMark/>
          </w:tcPr>
          <w:p w14:paraId="02EEF547" w14:textId="77777777" w:rsidR="00BB6545" w:rsidRDefault="00BB6545">
            <w:pPr>
              <w:jc w:val="center"/>
            </w:pPr>
            <w:r>
              <w:t> </w:t>
            </w:r>
          </w:p>
        </w:tc>
      </w:tr>
      <w:tr w:rsidR="00BB6545" w14:paraId="4CFFFB28" w14:textId="77777777" w:rsidTr="00BB6545">
        <w:tc>
          <w:tcPr>
            <w:tcW w:w="5579" w:type="dxa"/>
            <w:tcBorders>
              <w:top w:val="single" w:sz="6" w:space="0" w:color="000000"/>
              <w:left w:val="single" w:sz="6" w:space="0" w:color="000000"/>
              <w:bottom w:val="single" w:sz="6" w:space="0" w:color="000000"/>
              <w:right w:val="single" w:sz="6" w:space="0" w:color="000000"/>
            </w:tcBorders>
            <w:hideMark/>
          </w:tcPr>
          <w:p w14:paraId="6E6B102F" w14:textId="77777777" w:rsidR="00BB6545" w:rsidRDefault="00BB6545">
            <w:pPr>
              <w:jc w:val="both"/>
            </w:pPr>
            <w:r>
              <w:t>The research will not involve withholding relevant information or misleading participants.  </w:t>
            </w:r>
          </w:p>
        </w:tc>
        <w:tc>
          <w:tcPr>
            <w:tcW w:w="1091" w:type="dxa"/>
            <w:tcBorders>
              <w:top w:val="single" w:sz="6" w:space="0" w:color="000000"/>
              <w:left w:val="single" w:sz="6" w:space="0" w:color="000000"/>
              <w:bottom w:val="single" w:sz="6" w:space="0" w:color="000000"/>
              <w:right w:val="single" w:sz="6" w:space="0" w:color="000000"/>
            </w:tcBorders>
            <w:hideMark/>
          </w:tcPr>
          <w:p w14:paraId="1C58D50F" w14:textId="77777777" w:rsidR="00BB6545" w:rsidRDefault="00BB6545">
            <w:pPr>
              <w:jc w:val="center"/>
            </w:pPr>
            <w:r>
              <w:rPr>
                <w:rFonts w:ascii="MS Gothic" w:eastAsia="MS Gothic" w:hAnsi="MS Gothic" w:cs="MS Gothic" w:hint="eastAsia"/>
                <w:b/>
                <w:bCs/>
                <w:lang w:val="en-US"/>
              </w:rPr>
              <w:t>✔</w:t>
            </w:r>
            <w:r>
              <w:t>  </w:t>
            </w:r>
          </w:p>
        </w:tc>
        <w:tc>
          <w:tcPr>
            <w:tcW w:w="1089" w:type="dxa"/>
            <w:tcBorders>
              <w:top w:val="single" w:sz="6" w:space="0" w:color="000000"/>
              <w:left w:val="single" w:sz="6" w:space="0" w:color="000000"/>
              <w:bottom w:val="single" w:sz="6" w:space="0" w:color="000000"/>
              <w:right w:val="single" w:sz="6" w:space="0" w:color="000000"/>
            </w:tcBorders>
            <w:hideMark/>
          </w:tcPr>
          <w:p w14:paraId="16F26F34" w14:textId="77777777" w:rsidR="00BB6545" w:rsidRDefault="00BB6545">
            <w:pPr>
              <w:jc w:val="center"/>
            </w:pPr>
            <w:r>
              <w:t> </w:t>
            </w:r>
          </w:p>
        </w:tc>
        <w:tc>
          <w:tcPr>
            <w:tcW w:w="1251" w:type="dxa"/>
            <w:tcBorders>
              <w:top w:val="single" w:sz="6" w:space="0" w:color="000000"/>
              <w:left w:val="single" w:sz="6" w:space="0" w:color="000000"/>
              <w:bottom w:val="single" w:sz="6" w:space="0" w:color="000000"/>
              <w:right w:val="single" w:sz="6" w:space="0" w:color="000000"/>
            </w:tcBorders>
            <w:hideMark/>
          </w:tcPr>
          <w:p w14:paraId="6DA0CDB1" w14:textId="77777777" w:rsidR="00BB6545" w:rsidRDefault="00BB6545">
            <w:pPr>
              <w:jc w:val="center"/>
            </w:pPr>
            <w:r>
              <w:t> </w:t>
            </w:r>
          </w:p>
        </w:tc>
      </w:tr>
      <w:tr w:rsidR="00BB6545" w14:paraId="3024CA19" w14:textId="77777777" w:rsidTr="00BB6545">
        <w:tc>
          <w:tcPr>
            <w:tcW w:w="5579" w:type="dxa"/>
            <w:tcBorders>
              <w:top w:val="single" w:sz="6" w:space="0" w:color="000000"/>
              <w:left w:val="single" w:sz="6" w:space="0" w:color="000000"/>
              <w:bottom w:val="single" w:sz="6" w:space="0" w:color="000000"/>
              <w:right w:val="single" w:sz="6" w:space="0" w:color="000000"/>
            </w:tcBorders>
            <w:hideMark/>
          </w:tcPr>
          <w:p w14:paraId="1353111D" w14:textId="77777777" w:rsidR="00BB6545" w:rsidRDefault="00BB6545">
            <w:pPr>
              <w:jc w:val="both"/>
            </w:pPr>
            <w:r>
              <w:t>The research will not give rise to any potential risk of harm or distress to myself. </w:t>
            </w:r>
          </w:p>
        </w:tc>
        <w:tc>
          <w:tcPr>
            <w:tcW w:w="1091" w:type="dxa"/>
            <w:tcBorders>
              <w:top w:val="single" w:sz="6" w:space="0" w:color="000000"/>
              <w:left w:val="single" w:sz="6" w:space="0" w:color="000000"/>
              <w:bottom w:val="single" w:sz="6" w:space="0" w:color="000000"/>
              <w:right w:val="single" w:sz="6" w:space="0" w:color="000000"/>
            </w:tcBorders>
            <w:hideMark/>
          </w:tcPr>
          <w:p w14:paraId="74C4485E" w14:textId="77777777" w:rsidR="00BB6545" w:rsidRDefault="00BB6545">
            <w:pPr>
              <w:jc w:val="center"/>
            </w:pPr>
            <w:r>
              <w:rPr>
                <w:rFonts w:ascii="MS Gothic" w:eastAsia="MS Gothic" w:hAnsi="MS Gothic" w:cs="MS Gothic" w:hint="eastAsia"/>
                <w:b/>
                <w:bCs/>
                <w:lang w:val="en-US"/>
              </w:rPr>
              <w:t>✔</w:t>
            </w:r>
            <w:r>
              <w:t> </w:t>
            </w:r>
          </w:p>
        </w:tc>
        <w:tc>
          <w:tcPr>
            <w:tcW w:w="1089" w:type="dxa"/>
            <w:tcBorders>
              <w:top w:val="single" w:sz="6" w:space="0" w:color="000000"/>
              <w:left w:val="single" w:sz="6" w:space="0" w:color="000000"/>
              <w:bottom w:val="single" w:sz="6" w:space="0" w:color="000000"/>
              <w:right w:val="single" w:sz="6" w:space="0" w:color="000000"/>
            </w:tcBorders>
            <w:hideMark/>
          </w:tcPr>
          <w:p w14:paraId="29193F40" w14:textId="77777777" w:rsidR="00BB6545" w:rsidRDefault="00BB6545">
            <w:pPr>
              <w:jc w:val="center"/>
            </w:pPr>
            <w:r>
              <w:t> </w:t>
            </w:r>
          </w:p>
        </w:tc>
        <w:tc>
          <w:tcPr>
            <w:tcW w:w="1251" w:type="dxa"/>
            <w:tcBorders>
              <w:top w:val="single" w:sz="6" w:space="0" w:color="000000"/>
              <w:left w:val="single" w:sz="6" w:space="0" w:color="000000"/>
              <w:bottom w:val="single" w:sz="6" w:space="0" w:color="000000"/>
              <w:right w:val="single" w:sz="6" w:space="0" w:color="000000"/>
            </w:tcBorders>
            <w:hideMark/>
          </w:tcPr>
          <w:p w14:paraId="489C52E4" w14:textId="77777777" w:rsidR="00BB6545" w:rsidRDefault="00BB6545">
            <w:pPr>
              <w:jc w:val="center"/>
            </w:pPr>
            <w:r>
              <w:t> </w:t>
            </w:r>
          </w:p>
        </w:tc>
      </w:tr>
      <w:tr w:rsidR="00BB6545" w14:paraId="1A1CC093" w14:textId="77777777" w:rsidTr="00BB6545">
        <w:tc>
          <w:tcPr>
            <w:tcW w:w="5579" w:type="dxa"/>
            <w:tcBorders>
              <w:top w:val="single" w:sz="6" w:space="0" w:color="000000"/>
              <w:left w:val="single" w:sz="6" w:space="0" w:color="000000"/>
              <w:bottom w:val="single" w:sz="6" w:space="0" w:color="000000"/>
              <w:right w:val="single" w:sz="6" w:space="0" w:color="000000"/>
            </w:tcBorders>
            <w:hideMark/>
          </w:tcPr>
          <w:p w14:paraId="0E69EFAF" w14:textId="77777777" w:rsidR="00BB6545" w:rsidRDefault="00BB6545">
            <w:pPr>
              <w:jc w:val="both"/>
              <w:rPr>
                <w:b/>
                <w:bCs/>
              </w:rPr>
            </w:pPr>
            <w:r>
              <w:rPr>
                <w:b/>
                <w:bCs/>
              </w:rPr>
              <w:t xml:space="preserve">Please explain how you will ensure compliance with the sections you have marked as YES. </w:t>
            </w:r>
          </w:p>
        </w:tc>
        <w:tc>
          <w:tcPr>
            <w:tcW w:w="3431" w:type="dxa"/>
            <w:gridSpan w:val="3"/>
            <w:tcBorders>
              <w:top w:val="single" w:sz="6" w:space="0" w:color="000000"/>
              <w:left w:val="single" w:sz="6" w:space="0" w:color="000000"/>
              <w:bottom w:val="single" w:sz="6" w:space="0" w:color="000000"/>
              <w:right w:val="single" w:sz="6" w:space="0" w:color="000000"/>
            </w:tcBorders>
            <w:hideMark/>
          </w:tcPr>
          <w:p w14:paraId="111CD4CF" w14:textId="77777777" w:rsidR="00BB6545" w:rsidRDefault="00BB6545">
            <w:r>
              <w:t xml:space="preserve">I will abide by all the sections that have been marked YES. </w:t>
            </w:r>
          </w:p>
        </w:tc>
      </w:tr>
      <w:tr w:rsidR="00BB6545" w14:paraId="1A10EC06" w14:textId="77777777" w:rsidTr="00BB6545">
        <w:tc>
          <w:tcPr>
            <w:tcW w:w="9010" w:type="dxa"/>
            <w:gridSpan w:val="4"/>
            <w:tcBorders>
              <w:top w:val="single" w:sz="6" w:space="0" w:color="000000"/>
              <w:left w:val="single" w:sz="6" w:space="0" w:color="000000"/>
              <w:bottom w:val="single" w:sz="6" w:space="0" w:color="000000"/>
              <w:right w:val="single" w:sz="6" w:space="0" w:color="000000"/>
            </w:tcBorders>
            <w:hideMark/>
          </w:tcPr>
          <w:p w14:paraId="5C1483CB" w14:textId="77777777" w:rsidR="00BB6545" w:rsidRDefault="00BB6545">
            <w:pPr>
              <w:jc w:val="both"/>
              <w:rPr>
                <w:b/>
                <w:bCs/>
              </w:rPr>
            </w:pPr>
            <w:r>
              <w:rPr>
                <w:b/>
                <w:bCs/>
              </w:rPr>
              <w:t>The research process </w:t>
            </w:r>
          </w:p>
        </w:tc>
      </w:tr>
      <w:tr w:rsidR="00BB6545" w14:paraId="2739EA58" w14:textId="77777777" w:rsidTr="00BB6545">
        <w:tc>
          <w:tcPr>
            <w:tcW w:w="5579" w:type="dxa"/>
            <w:tcBorders>
              <w:top w:val="single" w:sz="6" w:space="0" w:color="000000"/>
              <w:left w:val="single" w:sz="6" w:space="0" w:color="000000"/>
              <w:bottom w:val="single" w:sz="6" w:space="0" w:color="000000"/>
              <w:right w:val="single" w:sz="6" w:space="0" w:color="000000"/>
            </w:tcBorders>
            <w:hideMark/>
          </w:tcPr>
          <w:p w14:paraId="163B5D87" w14:textId="77777777" w:rsidR="00BB6545" w:rsidRDefault="00BB6545">
            <w:pPr>
              <w:jc w:val="both"/>
            </w:pPr>
            <w:r>
              <w:t xml:space="preserve">I have already obtained permission from a responsible individual in the chosen organisation to carry out my primary research there and/or to use other data and facilities in connection with my research. </w:t>
            </w:r>
          </w:p>
        </w:tc>
        <w:tc>
          <w:tcPr>
            <w:tcW w:w="1091" w:type="dxa"/>
            <w:tcBorders>
              <w:top w:val="single" w:sz="6" w:space="0" w:color="000000"/>
              <w:left w:val="single" w:sz="6" w:space="0" w:color="000000"/>
              <w:bottom w:val="single" w:sz="6" w:space="0" w:color="000000"/>
              <w:right w:val="single" w:sz="6" w:space="0" w:color="000000"/>
            </w:tcBorders>
            <w:hideMark/>
          </w:tcPr>
          <w:p w14:paraId="7E7FB21F" w14:textId="77777777" w:rsidR="00BB6545" w:rsidRDefault="00BB6545">
            <w:pPr>
              <w:jc w:val="center"/>
            </w:pPr>
            <w:r>
              <w:t> </w:t>
            </w:r>
            <w:r>
              <w:rPr>
                <w:rFonts w:ascii="MS Gothic" w:eastAsia="MS Gothic" w:hAnsi="MS Gothic" w:cs="MS Gothic" w:hint="eastAsia"/>
                <w:b/>
                <w:bCs/>
                <w:lang w:val="en-US"/>
              </w:rPr>
              <w:t>✔</w:t>
            </w:r>
            <w:r>
              <w:t> </w:t>
            </w:r>
          </w:p>
        </w:tc>
        <w:tc>
          <w:tcPr>
            <w:tcW w:w="1089" w:type="dxa"/>
            <w:tcBorders>
              <w:top w:val="single" w:sz="6" w:space="0" w:color="000000"/>
              <w:left w:val="single" w:sz="6" w:space="0" w:color="000000"/>
              <w:bottom w:val="single" w:sz="6" w:space="0" w:color="000000"/>
              <w:right w:val="single" w:sz="6" w:space="0" w:color="000000"/>
            </w:tcBorders>
            <w:hideMark/>
          </w:tcPr>
          <w:p w14:paraId="03E1444E" w14:textId="77777777" w:rsidR="00BB6545" w:rsidRDefault="00BB6545">
            <w:pPr>
              <w:jc w:val="center"/>
            </w:pPr>
            <w:r>
              <w:t> </w:t>
            </w:r>
          </w:p>
        </w:tc>
        <w:tc>
          <w:tcPr>
            <w:tcW w:w="1251" w:type="dxa"/>
            <w:tcBorders>
              <w:top w:val="single" w:sz="6" w:space="0" w:color="000000"/>
              <w:left w:val="single" w:sz="6" w:space="0" w:color="000000"/>
              <w:bottom w:val="single" w:sz="6" w:space="0" w:color="000000"/>
              <w:right w:val="single" w:sz="6" w:space="0" w:color="000000"/>
            </w:tcBorders>
            <w:hideMark/>
          </w:tcPr>
          <w:p w14:paraId="74060D52" w14:textId="77777777" w:rsidR="00BB6545" w:rsidRDefault="00BB6545">
            <w:pPr>
              <w:jc w:val="center"/>
            </w:pPr>
            <w:r>
              <w:t> </w:t>
            </w:r>
          </w:p>
        </w:tc>
      </w:tr>
      <w:tr w:rsidR="00BB6545" w14:paraId="2D4CA867" w14:textId="77777777" w:rsidTr="00BB6545">
        <w:tc>
          <w:tcPr>
            <w:tcW w:w="5579" w:type="dxa"/>
            <w:tcBorders>
              <w:top w:val="single" w:sz="6" w:space="0" w:color="000000"/>
              <w:left w:val="single" w:sz="6" w:space="0" w:color="000000"/>
              <w:bottom w:val="single" w:sz="6" w:space="0" w:color="000000"/>
              <w:right w:val="single" w:sz="6" w:space="0" w:color="000000"/>
            </w:tcBorders>
            <w:hideMark/>
          </w:tcPr>
          <w:p w14:paraId="73DFE6A4" w14:textId="77777777" w:rsidR="00BB6545" w:rsidRDefault="00BB6545">
            <w:pPr>
              <w:jc w:val="both"/>
            </w:pPr>
            <w:r>
              <w:t>I will seek and obtain written informed consent from all participants before conducting interviews or focus groups. </w:t>
            </w:r>
          </w:p>
        </w:tc>
        <w:tc>
          <w:tcPr>
            <w:tcW w:w="1091" w:type="dxa"/>
            <w:tcBorders>
              <w:top w:val="single" w:sz="6" w:space="0" w:color="000000"/>
              <w:left w:val="single" w:sz="6" w:space="0" w:color="000000"/>
              <w:bottom w:val="single" w:sz="6" w:space="0" w:color="000000"/>
              <w:right w:val="single" w:sz="6" w:space="0" w:color="000000"/>
            </w:tcBorders>
            <w:hideMark/>
          </w:tcPr>
          <w:p w14:paraId="6FA01604" w14:textId="77777777" w:rsidR="00BB6545" w:rsidRDefault="00BB6545">
            <w:pPr>
              <w:jc w:val="center"/>
            </w:pPr>
            <w:r>
              <w:t> </w:t>
            </w:r>
            <w:r>
              <w:rPr>
                <w:rFonts w:ascii="MS Gothic" w:eastAsia="MS Gothic" w:hAnsi="MS Gothic" w:cs="MS Gothic" w:hint="eastAsia"/>
                <w:b/>
                <w:bCs/>
                <w:lang w:val="en-US"/>
              </w:rPr>
              <w:t>✔</w:t>
            </w:r>
            <w:r>
              <w:t> </w:t>
            </w:r>
          </w:p>
        </w:tc>
        <w:tc>
          <w:tcPr>
            <w:tcW w:w="1089" w:type="dxa"/>
            <w:tcBorders>
              <w:top w:val="single" w:sz="6" w:space="0" w:color="000000"/>
              <w:left w:val="single" w:sz="6" w:space="0" w:color="000000"/>
              <w:bottom w:val="single" w:sz="6" w:space="0" w:color="000000"/>
              <w:right w:val="single" w:sz="6" w:space="0" w:color="000000"/>
            </w:tcBorders>
            <w:hideMark/>
          </w:tcPr>
          <w:p w14:paraId="6B797BC8" w14:textId="77777777" w:rsidR="00BB6545" w:rsidRDefault="00BB6545">
            <w:pPr>
              <w:jc w:val="center"/>
            </w:pPr>
            <w:r>
              <w:t> </w:t>
            </w:r>
          </w:p>
        </w:tc>
        <w:tc>
          <w:tcPr>
            <w:tcW w:w="1251" w:type="dxa"/>
            <w:tcBorders>
              <w:top w:val="single" w:sz="6" w:space="0" w:color="000000"/>
              <w:left w:val="single" w:sz="6" w:space="0" w:color="000000"/>
              <w:bottom w:val="single" w:sz="6" w:space="0" w:color="000000"/>
              <w:right w:val="single" w:sz="6" w:space="0" w:color="000000"/>
            </w:tcBorders>
            <w:hideMark/>
          </w:tcPr>
          <w:p w14:paraId="2E8E89E3" w14:textId="77777777" w:rsidR="00BB6545" w:rsidRDefault="00BB6545">
            <w:pPr>
              <w:jc w:val="center"/>
            </w:pPr>
            <w:r>
              <w:t> </w:t>
            </w:r>
          </w:p>
        </w:tc>
      </w:tr>
      <w:tr w:rsidR="00BB6545" w14:paraId="0BB09BBF" w14:textId="77777777" w:rsidTr="00BB6545">
        <w:tc>
          <w:tcPr>
            <w:tcW w:w="5579" w:type="dxa"/>
            <w:tcBorders>
              <w:top w:val="single" w:sz="6" w:space="0" w:color="000000"/>
              <w:left w:val="single" w:sz="6" w:space="0" w:color="000000"/>
              <w:bottom w:val="single" w:sz="6" w:space="0" w:color="000000"/>
              <w:right w:val="single" w:sz="6" w:space="0" w:color="000000"/>
            </w:tcBorders>
            <w:hideMark/>
          </w:tcPr>
          <w:p w14:paraId="70E53036" w14:textId="77777777" w:rsidR="00BB6545" w:rsidRDefault="00BB6545">
            <w:pPr>
              <w:jc w:val="both"/>
            </w:pPr>
            <w:r>
              <w:lastRenderedPageBreak/>
              <w:t>I will provide adequate information for participants in a questionnaire survey so that they can make an informed decision whether to participate. </w:t>
            </w:r>
          </w:p>
        </w:tc>
        <w:tc>
          <w:tcPr>
            <w:tcW w:w="1091" w:type="dxa"/>
            <w:tcBorders>
              <w:top w:val="single" w:sz="6" w:space="0" w:color="000000"/>
              <w:left w:val="single" w:sz="6" w:space="0" w:color="000000"/>
              <w:bottom w:val="single" w:sz="6" w:space="0" w:color="000000"/>
              <w:right w:val="single" w:sz="6" w:space="0" w:color="000000"/>
            </w:tcBorders>
            <w:hideMark/>
          </w:tcPr>
          <w:p w14:paraId="23777BAF" w14:textId="77777777" w:rsidR="00BB6545" w:rsidRDefault="00BB6545">
            <w:pPr>
              <w:jc w:val="center"/>
            </w:pPr>
            <w:r>
              <w:rPr>
                <w:rFonts w:ascii="MS Gothic" w:eastAsia="MS Gothic" w:hAnsi="MS Gothic" w:cs="MS Gothic" w:hint="eastAsia"/>
                <w:b/>
                <w:bCs/>
                <w:lang w:val="en-US"/>
              </w:rPr>
              <w:t>✔</w:t>
            </w:r>
            <w:r>
              <w:t> </w:t>
            </w:r>
          </w:p>
        </w:tc>
        <w:tc>
          <w:tcPr>
            <w:tcW w:w="1089" w:type="dxa"/>
            <w:tcBorders>
              <w:top w:val="single" w:sz="6" w:space="0" w:color="000000"/>
              <w:left w:val="single" w:sz="6" w:space="0" w:color="000000"/>
              <w:bottom w:val="single" w:sz="6" w:space="0" w:color="000000"/>
              <w:right w:val="single" w:sz="6" w:space="0" w:color="000000"/>
            </w:tcBorders>
            <w:hideMark/>
          </w:tcPr>
          <w:p w14:paraId="39D0A9FD" w14:textId="77777777" w:rsidR="00BB6545" w:rsidRDefault="00BB6545">
            <w:pPr>
              <w:jc w:val="center"/>
            </w:pPr>
            <w:r>
              <w:t> </w:t>
            </w:r>
          </w:p>
        </w:tc>
        <w:tc>
          <w:tcPr>
            <w:tcW w:w="1251" w:type="dxa"/>
            <w:tcBorders>
              <w:top w:val="single" w:sz="6" w:space="0" w:color="000000"/>
              <w:left w:val="single" w:sz="6" w:space="0" w:color="000000"/>
              <w:bottom w:val="single" w:sz="6" w:space="0" w:color="000000"/>
              <w:right w:val="single" w:sz="6" w:space="0" w:color="000000"/>
            </w:tcBorders>
            <w:hideMark/>
          </w:tcPr>
          <w:p w14:paraId="15161858" w14:textId="77777777" w:rsidR="00BB6545" w:rsidRDefault="00BB6545">
            <w:pPr>
              <w:jc w:val="center"/>
            </w:pPr>
            <w:r>
              <w:t> </w:t>
            </w:r>
          </w:p>
        </w:tc>
      </w:tr>
      <w:tr w:rsidR="00BB6545" w14:paraId="1D18A12C" w14:textId="77777777" w:rsidTr="00BB6545">
        <w:tc>
          <w:tcPr>
            <w:tcW w:w="5579" w:type="dxa"/>
            <w:tcBorders>
              <w:top w:val="single" w:sz="6" w:space="0" w:color="000000"/>
              <w:left w:val="single" w:sz="6" w:space="0" w:color="000000"/>
              <w:bottom w:val="single" w:sz="6" w:space="0" w:color="000000"/>
              <w:right w:val="single" w:sz="6" w:space="0" w:color="000000"/>
            </w:tcBorders>
            <w:hideMark/>
          </w:tcPr>
          <w:p w14:paraId="1153B592" w14:textId="77777777" w:rsidR="00BB6545" w:rsidRDefault="00BB6545">
            <w:pPr>
              <w:jc w:val="both"/>
            </w:pPr>
            <w:r>
              <w:t>I will ensure participant data, including recordings, is treated confidentially, and stored securely during the research project and is destroyed once my final module result has been confirmed. </w:t>
            </w:r>
          </w:p>
        </w:tc>
        <w:tc>
          <w:tcPr>
            <w:tcW w:w="1091" w:type="dxa"/>
            <w:tcBorders>
              <w:top w:val="single" w:sz="6" w:space="0" w:color="000000"/>
              <w:left w:val="single" w:sz="6" w:space="0" w:color="000000"/>
              <w:bottom w:val="single" w:sz="6" w:space="0" w:color="000000"/>
              <w:right w:val="single" w:sz="6" w:space="0" w:color="000000"/>
            </w:tcBorders>
            <w:hideMark/>
          </w:tcPr>
          <w:p w14:paraId="53696AF2" w14:textId="77777777" w:rsidR="00BB6545" w:rsidRDefault="00BB6545">
            <w:pPr>
              <w:jc w:val="center"/>
            </w:pPr>
            <w:r>
              <w:rPr>
                <w:rFonts w:ascii="MS Gothic" w:eastAsia="MS Gothic" w:hAnsi="MS Gothic" w:cs="MS Gothic" w:hint="eastAsia"/>
                <w:b/>
                <w:bCs/>
                <w:lang w:val="en-US"/>
              </w:rPr>
              <w:t>✔</w:t>
            </w:r>
            <w:r>
              <w:t> </w:t>
            </w:r>
          </w:p>
        </w:tc>
        <w:tc>
          <w:tcPr>
            <w:tcW w:w="1089" w:type="dxa"/>
            <w:tcBorders>
              <w:top w:val="single" w:sz="6" w:space="0" w:color="000000"/>
              <w:left w:val="single" w:sz="6" w:space="0" w:color="000000"/>
              <w:bottom w:val="single" w:sz="6" w:space="0" w:color="000000"/>
              <w:right w:val="single" w:sz="6" w:space="0" w:color="000000"/>
            </w:tcBorders>
            <w:hideMark/>
          </w:tcPr>
          <w:p w14:paraId="0E3895A4" w14:textId="77777777" w:rsidR="00BB6545" w:rsidRDefault="00BB6545">
            <w:pPr>
              <w:jc w:val="center"/>
            </w:pPr>
            <w:r>
              <w:t> </w:t>
            </w:r>
          </w:p>
        </w:tc>
        <w:tc>
          <w:tcPr>
            <w:tcW w:w="1251" w:type="dxa"/>
            <w:tcBorders>
              <w:top w:val="single" w:sz="6" w:space="0" w:color="000000"/>
              <w:left w:val="single" w:sz="6" w:space="0" w:color="000000"/>
              <w:bottom w:val="single" w:sz="6" w:space="0" w:color="000000"/>
              <w:right w:val="single" w:sz="6" w:space="0" w:color="000000"/>
            </w:tcBorders>
            <w:hideMark/>
          </w:tcPr>
          <w:p w14:paraId="2BD1723F" w14:textId="77777777" w:rsidR="00BB6545" w:rsidRDefault="00BB6545">
            <w:pPr>
              <w:jc w:val="center"/>
            </w:pPr>
            <w:r>
              <w:t> </w:t>
            </w:r>
          </w:p>
        </w:tc>
      </w:tr>
      <w:tr w:rsidR="00BB6545" w14:paraId="3220867E" w14:textId="77777777" w:rsidTr="00BB6545">
        <w:tc>
          <w:tcPr>
            <w:tcW w:w="5579" w:type="dxa"/>
            <w:tcBorders>
              <w:top w:val="single" w:sz="6" w:space="0" w:color="000000"/>
              <w:left w:val="single" w:sz="6" w:space="0" w:color="000000"/>
              <w:bottom w:val="single" w:sz="6" w:space="0" w:color="000000"/>
              <w:right w:val="single" w:sz="6" w:space="0" w:color="000000"/>
            </w:tcBorders>
            <w:hideMark/>
          </w:tcPr>
          <w:p w14:paraId="54EBD6FF" w14:textId="77777777" w:rsidR="00BB6545" w:rsidRDefault="00BB6545">
            <w:pPr>
              <w:jc w:val="both"/>
            </w:pPr>
            <w:r>
              <w:t>I will preserve the anonymity of, and information about, informants unless they give their express permission in advance. </w:t>
            </w:r>
          </w:p>
        </w:tc>
        <w:tc>
          <w:tcPr>
            <w:tcW w:w="1091" w:type="dxa"/>
            <w:tcBorders>
              <w:top w:val="single" w:sz="6" w:space="0" w:color="000000"/>
              <w:left w:val="single" w:sz="6" w:space="0" w:color="000000"/>
              <w:bottom w:val="single" w:sz="6" w:space="0" w:color="000000"/>
              <w:right w:val="single" w:sz="6" w:space="0" w:color="000000"/>
            </w:tcBorders>
            <w:hideMark/>
          </w:tcPr>
          <w:p w14:paraId="76A3CF72" w14:textId="77777777" w:rsidR="00BB6545" w:rsidRDefault="00BB6545">
            <w:pPr>
              <w:jc w:val="center"/>
            </w:pPr>
            <w:r>
              <w:rPr>
                <w:rFonts w:ascii="MS Gothic" w:eastAsia="MS Gothic" w:hAnsi="MS Gothic" w:cs="MS Gothic" w:hint="eastAsia"/>
                <w:b/>
                <w:bCs/>
                <w:lang w:val="en-US"/>
              </w:rPr>
              <w:t>✔</w:t>
            </w:r>
            <w:r>
              <w:t> </w:t>
            </w:r>
          </w:p>
        </w:tc>
        <w:tc>
          <w:tcPr>
            <w:tcW w:w="1089" w:type="dxa"/>
            <w:tcBorders>
              <w:top w:val="single" w:sz="6" w:space="0" w:color="000000"/>
              <w:left w:val="single" w:sz="6" w:space="0" w:color="000000"/>
              <w:bottom w:val="single" w:sz="6" w:space="0" w:color="000000"/>
              <w:right w:val="single" w:sz="6" w:space="0" w:color="000000"/>
            </w:tcBorders>
            <w:hideMark/>
          </w:tcPr>
          <w:p w14:paraId="055A4E51" w14:textId="77777777" w:rsidR="00BB6545" w:rsidRDefault="00BB6545">
            <w:pPr>
              <w:jc w:val="center"/>
            </w:pPr>
            <w:r>
              <w:t> </w:t>
            </w:r>
          </w:p>
        </w:tc>
        <w:tc>
          <w:tcPr>
            <w:tcW w:w="1251" w:type="dxa"/>
            <w:tcBorders>
              <w:top w:val="single" w:sz="6" w:space="0" w:color="000000"/>
              <w:left w:val="single" w:sz="6" w:space="0" w:color="000000"/>
              <w:bottom w:val="single" w:sz="6" w:space="0" w:color="000000"/>
              <w:right w:val="single" w:sz="6" w:space="0" w:color="000000"/>
            </w:tcBorders>
            <w:hideMark/>
          </w:tcPr>
          <w:p w14:paraId="747B1D50" w14:textId="77777777" w:rsidR="00BB6545" w:rsidRDefault="00BB6545">
            <w:pPr>
              <w:jc w:val="center"/>
            </w:pPr>
            <w:r>
              <w:t> </w:t>
            </w:r>
          </w:p>
        </w:tc>
      </w:tr>
      <w:tr w:rsidR="00BB6545" w14:paraId="14BEB734" w14:textId="77777777" w:rsidTr="00BB6545">
        <w:tc>
          <w:tcPr>
            <w:tcW w:w="5579" w:type="dxa"/>
            <w:tcBorders>
              <w:top w:val="single" w:sz="6" w:space="0" w:color="000000"/>
              <w:left w:val="single" w:sz="6" w:space="0" w:color="000000"/>
              <w:bottom w:val="single" w:sz="6" w:space="0" w:color="000000"/>
              <w:right w:val="single" w:sz="6" w:space="0" w:color="000000"/>
            </w:tcBorders>
            <w:hideMark/>
          </w:tcPr>
          <w:p w14:paraId="24D45024" w14:textId="77777777" w:rsidR="00BB6545" w:rsidRDefault="00BB6545">
            <w:pPr>
              <w:jc w:val="both"/>
            </w:pPr>
            <w:r>
              <w:t>I will not name any individuals in my assignment(s) where this may potentially cause them harm or problems. </w:t>
            </w:r>
          </w:p>
        </w:tc>
        <w:tc>
          <w:tcPr>
            <w:tcW w:w="1091" w:type="dxa"/>
            <w:tcBorders>
              <w:top w:val="single" w:sz="6" w:space="0" w:color="000000"/>
              <w:left w:val="single" w:sz="6" w:space="0" w:color="000000"/>
              <w:bottom w:val="single" w:sz="6" w:space="0" w:color="000000"/>
              <w:right w:val="single" w:sz="6" w:space="0" w:color="000000"/>
            </w:tcBorders>
            <w:hideMark/>
          </w:tcPr>
          <w:p w14:paraId="001329AF" w14:textId="77777777" w:rsidR="00BB6545" w:rsidRDefault="00BB6545">
            <w:pPr>
              <w:jc w:val="center"/>
            </w:pPr>
            <w:r>
              <w:rPr>
                <w:rFonts w:ascii="MS Gothic" w:eastAsia="MS Gothic" w:hAnsi="MS Gothic" w:cs="MS Gothic" w:hint="eastAsia"/>
                <w:b/>
                <w:bCs/>
                <w:lang w:val="en-US"/>
              </w:rPr>
              <w:t>✔</w:t>
            </w:r>
            <w:r>
              <w:t> </w:t>
            </w:r>
          </w:p>
        </w:tc>
        <w:tc>
          <w:tcPr>
            <w:tcW w:w="1089" w:type="dxa"/>
            <w:tcBorders>
              <w:top w:val="single" w:sz="6" w:space="0" w:color="000000"/>
              <w:left w:val="single" w:sz="6" w:space="0" w:color="000000"/>
              <w:bottom w:val="single" w:sz="6" w:space="0" w:color="000000"/>
              <w:right w:val="single" w:sz="6" w:space="0" w:color="000000"/>
            </w:tcBorders>
            <w:hideMark/>
          </w:tcPr>
          <w:p w14:paraId="7A32BF51" w14:textId="77777777" w:rsidR="00BB6545" w:rsidRDefault="00BB6545">
            <w:pPr>
              <w:jc w:val="center"/>
            </w:pPr>
            <w:r>
              <w:t> </w:t>
            </w:r>
          </w:p>
        </w:tc>
        <w:tc>
          <w:tcPr>
            <w:tcW w:w="1251" w:type="dxa"/>
            <w:tcBorders>
              <w:top w:val="single" w:sz="6" w:space="0" w:color="000000"/>
              <w:left w:val="single" w:sz="6" w:space="0" w:color="000000"/>
              <w:bottom w:val="single" w:sz="6" w:space="0" w:color="000000"/>
              <w:right w:val="single" w:sz="6" w:space="0" w:color="000000"/>
            </w:tcBorders>
            <w:hideMark/>
          </w:tcPr>
          <w:p w14:paraId="07E26EBB" w14:textId="77777777" w:rsidR="00BB6545" w:rsidRDefault="00BB6545">
            <w:pPr>
              <w:jc w:val="center"/>
            </w:pPr>
            <w:r>
              <w:t> </w:t>
            </w:r>
          </w:p>
        </w:tc>
      </w:tr>
      <w:tr w:rsidR="00BB6545" w14:paraId="54E50D5F" w14:textId="77777777" w:rsidTr="00BB6545">
        <w:tc>
          <w:tcPr>
            <w:tcW w:w="5579" w:type="dxa"/>
            <w:tcBorders>
              <w:top w:val="single" w:sz="6" w:space="0" w:color="000000"/>
              <w:left w:val="single" w:sz="6" w:space="0" w:color="000000"/>
              <w:bottom w:val="single" w:sz="6" w:space="0" w:color="000000"/>
              <w:right w:val="single" w:sz="6" w:space="0" w:color="000000"/>
            </w:tcBorders>
            <w:hideMark/>
          </w:tcPr>
          <w:p w14:paraId="7387135D" w14:textId="77777777" w:rsidR="00BB6545" w:rsidRDefault="00BB6545">
            <w:pPr>
              <w:jc w:val="both"/>
            </w:pPr>
            <w:r>
              <w:t>I will respect the right of participants to withdraw their co-operation without notice or reason at any stage. </w:t>
            </w:r>
          </w:p>
        </w:tc>
        <w:tc>
          <w:tcPr>
            <w:tcW w:w="1091" w:type="dxa"/>
            <w:tcBorders>
              <w:top w:val="single" w:sz="6" w:space="0" w:color="000000"/>
              <w:left w:val="single" w:sz="6" w:space="0" w:color="000000"/>
              <w:bottom w:val="single" w:sz="6" w:space="0" w:color="000000"/>
              <w:right w:val="single" w:sz="6" w:space="0" w:color="000000"/>
            </w:tcBorders>
            <w:hideMark/>
          </w:tcPr>
          <w:p w14:paraId="1FFECFF2" w14:textId="77777777" w:rsidR="00BB6545" w:rsidRDefault="00BB6545">
            <w:pPr>
              <w:jc w:val="both"/>
            </w:pPr>
            <w:r>
              <w:t> </w:t>
            </w:r>
            <w:r>
              <w:rPr>
                <w:rFonts w:ascii="MS Gothic" w:eastAsia="MS Gothic" w:hAnsi="MS Gothic" w:cs="MS Gothic" w:hint="eastAsia"/>
                <w:b/>
                <w:bCs/>
                <w:lang w:val="en-US"/>
              </w:rPr>
              <w:t>✔</w:t>
            </w:r>
            <w:r>
              <w:t> </w:t>
            </w:r>
          </w:p>
        </w:tc>
        <w:tc>
          <w:tcPr>
            <w:tcW w:w="1089" w:type="dxa"/>
            <w:tcBorders>
              <w:top w:val="single" w:sz="6" w:space="0" w:color="000000"/>
              <w:left w:val="single" w:sz="6" w:space="0" w:color="000000"/>
              <w:bottom w:val="single" w:sz="6" w:space="0" w:color="000000"/>
              <w:right w:val="single" w:sz="6" w:space="0" w:color="000000"/>
            </w:tcBorders>
            <w:hideMark/>
          </w:tcPr>
          <w:p w14:paraId="0D7C45D1" w14:textId="77777777" w:rsidR="00BB6545" w:rsidRDefault="00BB6545">
            <w:pPr>
              <w:jc w:val="both"/>
            </w:pPr>
            <w:r>
              <w:t> </w:t>
            </w:r>
          </w:p>
        </w:tc>
        <w:tc>
          <w:tcPr>
            <w:tcW w:w="1251" w:type="dxa"/>
            <w:tcBorders>
              <w:top w:val="single" w:sz="6" w:space="0" w:color="000000"/>
              <w:left w:val="single" w:sz="6" w:space="0" w:color="000000"/>
              <w:bottom w:val="single" w:sz="6" w:space="0" w:color="000000"/>
              <w:right w:val="single" w:sz="6" w:space="0" w:color="000000"/>
            </w:tcBorders>
            <w:hideMark/>
          </w:tcPr>
          <w:p w14:paraId="738F20AA" w14:textId="77777777" w:rsidR="00BB6545" w:rsidRDefault="00BB6545">
            <w:pPr>
              <w:jc w:val="both"/>
            </w:pPr>
            <w:r>
              <w:t> </w:t>
            </w:r>
          </w:p>
        </w:tc>
      </w:tr>
      <w:tr w:rsidR="00BB6545" w14:paraId="2CE2B562" w14:textId="77777777" w:rsidTr="00BB6545">
        <w:tc>
          <w:tcPr>
            <w:tcW w:w="5579" w:type="dxa"/>
            <w:tcBorders>
              <w:top w:val="single" w:sz="6" w:space="0" w:color="000000"/>
              <w:left w:val="single" w:sz="6" w:space="0" w:color="000000"/>
              <w:bottom w:val="single" w:sz="6" w:space="0" w:color="000000"/>
              <w:right w:val="single" w:sz="6" w:space="0" w:color="000000"/>
            </w:tcBorders>
            <w:hideMark/>
          </w:tcPr>
          <w:p w14:paraId="723ED9D7" w14:textId="77777777" w:rsidR="00BB6545" w:rsidRDefault="00BB6545">
            <w:pPr>
              <w:jc w:val="both"/>
            </w:pPr>
            <w:r>
              <w:rPr>
                <w:b/>
                <w:bCs/>
              </w:rPr>
              <w:t>Please explain how you will ensure compliance with the sections you have marked as YES.</w:t>
            </w:r>
          </w:p>
        </w:tc>
        <w:tc>
          <w:tcPr>
            <w:tcW w:w="3431" w:type="dxa"/>
            <w:gridSpan w:val="3"/>
            <w:tcBorders>
              <w:top w:val="single" w:sz="6" w:space="0" w:color="000000"/>
              <w:left w:val="single" w:sz="6" w:space="0" w:color="000000"/>
              <w:bottom w:val="single" w:sz="6" w:space="0" w:color="000000"/>
              <w:right w:val="single" w:sz="6" w:space="0" w:color="000000"/>
            </w:tcBorders>
            <w:hideMark/>
          </w:tcPr>
          <w:p w14:paraId="7037EF42" w14:textId="77777777" w:rsidR="00BB6545" w:rsidRDefault="00BB6545">
            <w:pPr>
              <w:jc w:val="both"/>
            </w:pPr>
            <w:r>
              <w:t xml:space="preserve">     I  will abide by all the sections that have been marked YES.</w:t>
            </w:r>
          </w:p>
        </w:tc>
      </w:tr>
      <w:tr w:rsidR="00BB6545" w14:paraId="2FCE487D" w14:textId="77777777" w:rsidTr="00BB6545">
        <w:tc>
          <w:tcPr>
            <w:tcW w:w="9010" w:type="dxa"/>
            <w:gridSpan w:val="4"/>
            <w:tcBorders>
              <w:top w:val="single" w:sz="6" w:space="0" w:color="000000"/>
              <w:left w:val="single" w:sz="6" w:space="0" w:color="000000"/>
              <w:bottom w:val="single" w:sz="6" w:space="0" w:color="000000"/>
              <w:right w:val="single" w:sz="6" w:space="0" w:color="000000"/>
            </w:tcBorders>
            <w:hideMark/>
          </w:tcPr>
          <w:p w14:paraId="10553491" w14:textId="77777777" w:rsidR="00BB6545" w:rsidRDefault="00BB6545">
            <w:pPr>
              <w:jc w:val="both"/>
              <w:rPr>
                <w:b/>
                <w:bCs/>
              </w:rPr>
            </w:pPr>
            <w:r>
              <w:rPr>
                <w:b/>
                <w:bCs/>
              </w:rPr>
              <w:t>Use and publication </w:t>
            </w:r>
          </w:p>
        </w:tc>
      </w:tr>
      <w:tr w:rsidR="00BB6545" w14:paraId="65ACF02D" w14:textId="77777777" w:rsidTr="00BB6545">
        <w:tc>
          <w:tcPr>
            <w:tcW w:w="5579" w:type="dxa"/>
            <w:tcBorders>
              <w:top w:val="single" w:sz="6" w:space="0" w:color="000000"/>
              <w:left w:val="single" w:sz="6" w:space="0" w:color="000000"/>
              <w:bottom w:val="single" w:sz="6" w:space="0" w:color="000000"/>
              <w:right w:val="single" w:sz="6" w:space="0" w:color="000000"/>
            </w:tcBorders>
            <w:hideMark/>
          </w:tcPr>
          <w:p w14:paraId="17BFA487" w14:textId="77777777" w:rsidR="00BB6545" w:rsidRDefault="00BB6545">
            <w:pPr>
              <w:jc w:val="both"/>
            </w:pPr>
            <w:r>
              <w:t>The findings from my research will be used solely for the purposes of the assignment(s) on this module and will not be used for any other purpose without the written approval of DGHE and the organisation which is the subject of the research. </w:t>
            </w:r>
          </w:p>
        </w:tc>
        <w:tc>
          <w:tcPr>
            <w:tcW w:w="1091" w:type="dxa"/>
            <w:tcBorders>
              <w:top w:val="single" w:sz="6" w:space="0" w:color="000000"/>
              <w:left w:val="single" w:sz="6" w:space="0" w:color="000000"/>
              <w:bottom w:val="single" w:sz="6" w:space="0" w:color="000000"/>
              <w:right w:val="single" w:sz="6" w:space="0" w:color="000000"/>
            </w:tcBorders>
            <w:hideMark/>
          </w:tcPr>
          <w:p w14:paraId="2E177C9A" w14:textId="77777777" w:rsidR="00BB6545" w:rsidRDefault="00BB6545">
            <w:pPr>
              <w:jc w:val="both"/>
            </w:pPr>
            <w:r>
              <w:t> </w:t>
            </w:r>
            <w:r>
              <w:rPr>
                <w:rFonts w:ascii="MS Gothic" w:eastAsia="MS Gothic" w:hAnsi="MS Gothic" w:cs="MS Gothic" w:hint="eastAsia"/>
                <w:b/>
                <w:bCs/>
                <w:lang w:val="en-US"/>
              </w:rPr>
              <w:t>✔</w:t>
            </w:r>
            <w:r>
              <w:t> </w:t>
            </w:r>
          </w:p>
        </w:tc>
        <w:tc>
          <w:tcPr>
            <w:tcW w:w="1089" w:type="dxa"/>
            <w:tcBorders>
              <w:top w:val="single" w:sz="6" w:space="0" w:color="000000"/>
              <w:left w:val="single" w:sz="6" w:space="0" w:color="000000"/>
              <w:bottom w:val="single" w:sz="6" w:space="0" w:color="000000"/>
              <w:right w:val="single" w:sz="6" w:space="0" w:color="000000"/>
            </w:tcBorders>
            <w:hideMark/>
          </w:tcPr>
          <w:p w14:paraId="5613E434" w14:textId="77777777" w:rsidR="00BB6545" w:rsidRDefault="00BB6545">
            <w:pPr>
              <w:jc w:val="both"/>
            </w:pPr>
            <w:r>
              <w:t> </w:t>
            </w:r>
          </w:p>
        </w:tc>
        <w:tc>
          <w:tcPr>
            <w:tcW w:w="1251" w:type="dxa"/>
            <w:tcBorders>
              <w:top w:val="single" w:sz="6" w:space="0" w:color="000000"/>
              <w:left w:val="single" w:sz="6" w:space="0" w:color="000000"/>
              <w:bottom w:val="single" w:sz="6" w:space="0" w:color="000000"/>
              <w:right w:val="single" w:sz="6" w:space="0" w:color="000000"/>
            </w:tcBorders>
            <w:hideMark/>
          </w:tcPr>
          <w:p w14:paraId="54268AF0" w14:textId="77777777" w:rsidR="00BB6545" w:rsidRDefault="00BB6545">
            <w:pPr>
              <w:jc w:val="both"/>
            </w:pPr>
            <w:r>
              <w:t> </w:t>
            </w:r>
          </w:p>
        </w:tc>
      </w:tr>
      <w:tr w:rsidR="00BB6545" w14:paraId="378BE7C8" w14:textId="77777777" w:rsidTr="00BB6545">
        <w:tc>
          <w:tcPr>
            <w:tcW w:w="5579" w:type="dxa"/>
            <w:tcBorders>
              <w:top w:val="single" w:sz="6" w:space="0" w:color="000000"/>
              <w:left w:val="single" w:sz="6" w:space="0" w:color="000000"/>
              <w:bottom w:val="single" w:sz="6" w:space="0" w:color="000000"/>
              <w:right w:val="single" w:sz="6" w:space="0" w:color="000000"/>
            </w:tcBorders>
            <w:hideMark/>
          </w:tcPr>
          <w:p w14:paraId="3686EA21" w14:textId="77777777" w:rsidR="00BB6545" w:rsidRDefault="00BB6545">
            <w:pPr>
              <w:jc w:val="both"/>
            </w:pPr>
            <w:r>
              <w:t>I will not publish my final research or use data collected during the research project without first gaining the written consent of DGHE and the organisation where the primary research was conducted. </w:t>
            </w:r>
          </w:p>
        </w:tc>
        <w:tc>
          <w:tcPr>
            <w:tcW w:w="1091" w:type="dxa"/>
            <w:tcBorders>
              <w:top w:val="single" w:sz="6" w:space="0" w:color="000000"/>
              <w:left w:val="single" w:sz="6" w:space="0" w:color="000000"/>
              <w:bottom w:val="single" w:sz="6" w:space="0" w:color="000000"/>
              <w:right w:val="single" w:sz="6" w:space="0" w:color="000000"/>
            </w:tcBorders>
            <w:hideMark/>
          </w:tcPr>
          <w:p w14:paraId="70D0D086" w14:textId="77777777" w:rsidR="00BB6545" w:rsidRDefault="00BB6545">
            <w:pPr>
              <w:jc w:val="both"/>
            </w:pPr>
            <w:r>
              <w:t> </w:t>
            </w:r>
            <w:r>
              <w:rPr>
                <w:rFonts w:ascii="MS Gothic" w:eastAsia="MS Gothic" w:hAnsi="MS Gothic" w:cs="MS Gothic" w:hint="eastAsia"/>
                <w:b/>
                <w:bCs/>
                <w:lang w:val="en-US"/>
              </w:rPr>
              <w:t>✔</w:t>
            </w:r>
            <w:r>
              <w:t> </w:t>
            </w:r>
          </w:p>
        </w:tc>
        <w:tc>
          <w:tcPr>
            <w:tcW w:w="1089" w:type="dxa"/>
            <w:tcBorders>
              <w:top w:val="single" w:sz="6" w:space="0" w:color="000000"/>
              <w:left w:val="single" w:sz="6" w:space="0" w:color="000000"/>
              <w:bottom w:val="single" w:sz="6" w:space="0" w:color="000000"/>
              <w:right w:val="single" w:sz="6" w:space="0" w:color="000000"/>
            </w:tcBorders>
            <w:hideMark/>
          </w:tcPr>
          <w:p w14:paraId="15DC8B09" w14:textId="77777777" w:rsidR="00BB6545" w:rsidRDefault="00BB6545">
            <w:pPr>
              <w:jc w:val="both"/>
            </w:pPr>
            <w:r>
              <w:t> </w:t>
            </w:r>
          </w:p>
        </w:tc>
        <w:tc>
          <w:tcPr>
            <w:tcW w:w="1251" w:type="dxa"/>
            <w:tcBorders>
              <w:top w:val="single" w:sz="6" w:space="0" w:color="000000"/>
              <w:left w:val="single" w:sz="6" w:space="0" w:color="000000"/>
              <w:bottom w:val="single" w:sz="6" w:space="0" w:color="000000"/>
              <w:right w:val="single" w:sz="6" w:space="0" w:color="000000"/>
            </w:tcBorders>
            <w:hideMark/>
          </w:tcPr>
          <w:p w14:paraId="48CE908A" w14:textId="77777777" w:rsidR="00BB6545" w:rsidRDefault="00BB6545">
            <w:pPr>
              <w:jc w:val="both"/>
            </w:pPr>
            <w:r>
              <w:t> </w:t>
            </w:r>
          </w:p>
        </w:tc>
      </w:tr>
      <w:tr w:rsidR="00BB6545" w14:paraId="2CF4E7C9" w14:textId="77777777" w:rsidTr="00BB6545">
        <w:tc>
          <w:tcPr>
            <w:tcW w:w="5579" w:type="dxa"/>
            <w:tcBorders>
              <w:top w:val="single" w:sz="6" w:space="0" w:color="000000"/>
              <w:left w:val="single" w:sz="6" w:space="0" w:color="000000"/>
              <w:bottom w:val="single" w:sz="6" w:space="0" w:color="000000"/>
              <w:right w:val="single" w:sz="6" w:space="0" w:color="000000"/>
            </w:tcBorders>
            <w:hideMark/>
          </w:tcPr>
          <w:p w14:paraId="0D47C1D8" w14:textId="77777777" w:rsidR="00BB6545" w:rsidRDefault="00BB6545">
            <w:pPr>
              <w:jc w:val="both"/>
            </w:pPr>
            <w:r>
              <w:rPr>
                <w:b/>
                <w:bCs/>
              </w:rPr>
              <w:t>Please explain how you will ensure compliance with the sections you have marked as YES.</w:t>
            </w:r>
          </w:p>
        </w:tc>
        <w:tc>
          <w:tcPr>
            <w:tcW w:w="3431" w:type="dxa"/>
            <w:gridSpan w:val="3"/>
            <w:tcBorders>
              <w:top w:val="single" w:sz="6" w:space="0" w:color="000000"/>
              <w:left w:val="single" w:sz="6" w:space="0" w:color="000000"/>
              <w:bottom w:val="single" w:sz="6" w:space="0" w:color="000000"/>
              <w:right w:val="single" w:sz="6" w:space="0" w:color="000000"/>
            </w:tcBorders>
          </w:tcPr>
          <w:p w14:paraId="14E43B50" w14:textId="77777777" w:rsidR="00BB6545" w:rsidRDefault="00BB6545">
            <w:pPr>
              <w:jc w:val="both"/>
            </w:pPr>
          </w:p>
          <w:p w14:paraId="12C41640" w14:textId="77777777" w:rsidR="00BB6545" w:rsidRDefault="00BB6545">
            <w:pPr>
              <w:jc w:val="both"/>
            </w:pPr>
            <w:r>
              <w:t>I will abide by all the privacy laws in the UK</w:t>
            </w:r>
          </w:p>
          <w:p w14:paraId="079652D8" w14:textId="77777777" w:rsidR="00BB6545" w:rsidRDefault="00BB6545">
            <w:pPr>
              <w:jc w:val="both"/>
            </w:pPr>
          </w:p>
        </w:tc>
      </w:tr>
      <w:tr w:rsidR="00BB6545" w14:paraId="4B7A429B" w14:textId="77777777" w:rsidTr="00BB6545">
        <w:tc>
          <w:tcPr>
            <w:tcW w:w="9010" w:type="dxa"/>
            <w:gridSpan w:val="4"/>
            <w:tcBorders>
              <w:top w:val="single" w:sz="6" w:space="0" w:color="000000"/>
              <w:left w:val="single" w:sz="6" w:space="0" w:color="000000"/>
              <w:bottom w:val="single" w:sz="6" w:space="0" w:color="000000"/>
              <w:right w:val="single" w:sz="6" w:space="0" w:color="000000"/>
            </w:tcBorders>
            <w:hideMark/>
          </w:tcPr>
          <w:p w14:paraId="4A6CD027" w14:textId="77777777" w:rsidR="00BB6545" w:rsidRDefault="00BB6545">
            <w:pPr>
              <w:jc w:val="both"/>
              <w:rPr>
                <w:b/>
                <w:bCs/>
              </w:rPr>
            </w:pPr>
            <w:r>
              <w:rPr>
                <w:b/>
                <w:bCs/>
              </w:rPr>
              <w:t>Honesty and integrity </w:t>
            </w:r>
          </w:p>
        </w:tc>
      </w:tr>
      <w:tr w:rsidR="00BB6545" w14:paraId="2892A02F" w14:textId="77777777" w:rsidTr="00BB6545">
        <w:tc>
          <w:tcPr>
            <w:tcW w:w="5579" w:type="dxa"/>
            <w:tcBorders>
              <w:top w:val="single" w:sz="6" w:space="0" w:color="000000"/>
              <w:left w:val="single" w:sz="6" w:space="0" w:color="000000"/>
              <w:bottom w:val="single" w:sz="6" w:space="0" w:color="000000"/>
              <w:right w:val="single" w:sz="6" w:space="0" w:color="000000"/>
            </w:tcBorders>
            <w:hideMark/>
          </w:tcPr>
          <w:p w14:paraId="2C5A175E" w14:textId="77777777" w:rsidR="00BB6545" w:rsidRDefault="00BB6545">
            <w:pPr>
              <w:jc w:val="both"/>
            </w:pPr>
            <w:r>
              <w:t>I will always act honestly and in such a way as not to reflect discredit on the college, its staff, or students; and not to cause distress, embarrassment or unpleasantness to any party whether before, during or following contact with them. </w:t>
            </w:r>
          </w:p>
        </w:tc>
        <w:tc>
          <w:tcPr>
            <w:tcW w:w="1091" w:type="dxa"/>
            <w:tcBorders>
              <w:top w:val="single" w:sz="6" w:space="0" w:color="000000"/>
              <w:left w:val="single" w:sz="6" w:space="0" w:color="000000"/>
              <w:bottom w:val="single" w:sz="6" w:space="0" w:color="000000"/>
              <w:right w:val="single" w:sz="6" w:space="0" w:color="000000"/>
            </w:tcBorders>
            <w:hideMark/>
          </w:tcPr>
          <w:p w14:paraId="173F2992" w14:textId="77777777" w:rsidR="00BB6545" w:rsidRDefault="00BB6545">
            <w:pPr>
              <w:jc w:val="both"/>
              <w:rPr>
                <w:b/>
              </w:rPr>
            </w:pPr>
            <w:r>
              <w:t> </w:t>
            </w:r>
            <w:r>
              <w:rPr>
                <w:rFonts w:ascii="MS Gothic" w:eastAsia="MS Gothic" w:hAnsi="MS Gothic" w:cs="MS Gothic" w:hint="eastAsia"/>
                <w:b/>
                <w:bCs/>
                <w:lang w:val="en-US"/>
              </w:rPr>
              <w:t>✔</w:t>
            </w:r>
            <w:r>
              <w:t> </w:t>
            </w:r>
          </w:p>
        </w:tc>
        <w:tc>
          <w:tcPr>
            <w:tcW w:w="1089" w:type="dxa"/>
            <w:tcBorders>
              <w:top w:val="single" w:sz="6" w:space="0" w:color="000000"/>
              <w:left w:val="single" w:sz="6" w:space="0" w:color="000000"/>
              <w:bottom w:val="single" w:sz="6" w:space="0" w:color="000000"/>
              <w:right w:val="single" w:sz="6" w:space="0" w:color="000000"/>
            </w:tcBorders>
            <w:hideMark/>
          </w:tcPr>
          <w:p w14:paraId="6D2A9742" w14:textId="77777777" w:rsidR="00BB6545" w:rsidRDefault="00BB6545">
            <w:pPr>
              <w:jc w:val="both"/>
            </w:pPr>
            <w:r>
              <w:t> </w:t>
            </w:r>
          </w:p>
        </w:tc>
        <w:tc>
          <w:tcPr>
            <w:tcW w:w="1251" w:type="dxa"/>
            <w:tcBorders>
              <w:top w:val="single" w:sz="6" w:space="0" w:color="000000"/>
              <w:left w:val="single" w:sz="6" w:space="0" w:color="000000"/>
              <w:bottom w:val="single" w:sz="6" w:space="0" w:color="000000"/>
              <w:right w:val="single" w:sz="6" w:space="0" w:color="000000"/>
            </w:tcBorders>
            <w:hideMark/>
          </w:tcPr>
          <w:p w14:paraId="15F9BB49" w14:textId="77777777" w:rsidR="00BB6545" w:rsidRDefault="00BB6545">
            <w:pPr>
              <w:jc w:val="both"/>
            </w:pPr>
            <w:r>
              <w:t> </w:t>
            </w:r>
          </w:p>
        </w:tc>
      </w:tr>
      <w:tr w:rsidR="00BB6545" w14:paraId="7FA14E9C" w14:textId="77777777" w:rsidTr="00BB6545">
        <w:tc>
          <w:tcPr>
            <w:tcW w:w="5579" w:type="dxa"/>
            <w:tcBorders>
              <w:top w:val="single" w:sz="6" w:space="0" w:color="000000"/>
              <w:left w:val="single" w:sz="6" w:space="0" w:color="000000"/>
              <w:bottom w:val="single" w:sz="6" w:space="0" w:color="000000"/>
              <w:right w:val="single" w:sz="6" w:space="0" w:color="000000"/>
            </w:tcBorders>
            <w:hideMark/>
          </w:tcPr>
          <w:p w14:paraId="1C17FB8D" w14:textId="77777777" w:rsidR="00BB6545" w:rsidRDefault="00BB6545">
            <w:pPr>
              <w:jc w:val="both"/>
            </w:pPr>
            <w:r>
              <w:t>I will not make up my results: all my data will be collected by me and be presented honestly. </w:t>
            </w:r>
          </w:p>
        </w:tc>
        <w:tc>
          <w:tcPr>
            <w:tcW w:w="1091" w:type="dxa"/>
            <w:tcBorders>
              <w:top w:val="single" w:sz="6" w:space="0" w:color="000000"/>
              <w:left w:val="single" w:sz="6" w:space="0" w:color="000000"/>
              <w:bottom w:val="single" w:sz="6" w:space="0" w:color="000000"/>
              <w:right w:val="single" w:sz="6" w:space="0" w:color="000000"/>
            </w:tcBorders>
            <w:hideMark/>
          </w:tcPr>
          <w:p w14:paraId="5F1A06D8" w14:textId="77777777" w:rsidR="00BB6545" w:rsidRDefault="00BB6545">
            <w:pPr>
              <w:jc w:val="both"/>
            </w:pPr>
            <w:r>
              <w:t> </w:t>
            </w:r>
            <w:r>
              <w:rPr>
                <w:rFonts w:ascii="MS Gothic" w:eastAsia="MS Gothic" w:hAnsi="MS Gothic" w:cs="MS Gothic" w:hint="eastAsia"/>
                <w:b/>
                <w:bCs/>
                <w:lang w:val="en-US"/>
              </w:rPr>
              <w:t>✔</w:t>
            </w:r>
            <w:r>
              <w:t> </w:t>
            </w:r>
          </w:p>
        </w:tc>
        <w:tc>
          <w:tcPr>
            <w:tcW w:w="1089" w:type="dxa"/>
            <w:tcBorders>
              <w:top w:val="single" w:sz="6" w:space="0" w:color="000000"/>
              <w:left w:val="single" w:sz="6" w:space="0" w:color="000000"/>
              <w:bottom w:val="single" w:sz="6" w:space="0" w:color="000000"/>
              <w:right w:val="single" w:sz="6" w:space="0" w:color="000000"/>
            </w:tcBorders>
            <w:hideMark/>
          </w:tcPr>
          <w:p w14:paraId="04857645" w14:textId="77777777" w:rsidR="00BB6545" w:rsidRDefault="00BB6545">
            <w:pPr>
              <w:jc w:val="both"/>
            </w:pPr>
            <w:r>
              <w:t> </w:t>
            </w:r>
          </w:p>
        </w:tc>
        <w:tc>
          <w:tcPr>
            <w:tcW w:w="1251" w:type="dxa"/>
            <w:tcBorders>
              <w:top w:val="single" w:sz="6" w:space="0" w:color="000000"/>
              <w:left w:val="single" w:sz="6" w:space="0" w:color="000000"/>
              <w:bottom w:val="single" w:sz="6" w:space="0" w:color="000000"/>
              <w:right w:val="single" w:sz="6" w:space="0" w:color="000000"/>
            </w:tcBorders>
            <w:hideMark/>
          </w:tcPr>
          <w:p w14:paraId="0F16FAD4" w14:textId="77777777" w:rsidR="00BB6545" w:rsidRDefault="00BB6545">
            <w:pPr>
              <w:jc w:val="both"/>
            </w:pPr>
            <w:r>
              <w:t> </w:t>
            </w:r>
          </w:p>
        </w:tc>
      </w:tr>
      <w:tr w:rsidR="00BB6545" w14:paraId="294B23B6" w14:textId="77777777" w:rsidTr="00BB6545">
        <w:tc>
          <w:tcPr>
            <w:tcW w:w="5579" w:type="dxa"/>
            <w:tcBorders>
              <w:top w:val="single" w:sz="6" w:space="0" w:color="000000"/>
              <w:left w:val="single" w:sz="6" w:space="0" w:color="000000"/>
              <w:bottom w:val="single" w:sz="6" w:space="0" w:color="000000"/>
              <w:right w:val="single" w:sz="6" w:space="0" w:color="000000"/>
            </w:tcBorders>
            <w:hideMark/>
          </w:tcPr>
          <w:p w14:paraId="6A51AE55" w14:textId="77777777" w:rsidR="00BB6545" w:rsidRDefault="00BB6545">
            <w:pPr>
              <w:jc w:val="both"/>
            </w:pPr>
            <w:r>
              <w:t>I will cite sources correctly and not plagiarise other authors’ work. </w:t>
            </w:r>
          </w:p>
        </w:tc>
        <w:tc>
          <w:tcPr>
            <w:tcW w:w="1091" w:type="dxa"/>
            <w:tcBorders>
              <w:top w:val="single" w:sz="6" w:space="0" w:color="000000"/>
              <w:left w:val="single" w:sz="6" w:space="0" w:color="000000"/>
              <w:bottom w:val="single" w:sz="6" w:space="0" w:color="000000"/>
              <w:right w:val="single" w:sz="6" w:space="0" w:color="000000"/>
            </w:tcBorders>
            <w:hideMark/>
          </w:tcPr>
          <w:p w14:paraId="5A99CFDD" w14:textId="77777777" w:rsidR="00BB6545" w:rsidRDefault="00BB6545">
            <w:pPr>
              <w:jc w:val="both"/>
            </w:pPr>
            <w:r>
              <w:t> </w:t>
            </w:r>
            <w:r>
              <w:rPr>
                <w:rFonts w:ascii="MS Gothic" w:eastAsia="MS Gothic" w:hAnsi="MS Gothic" w:cs="MS Gothic" w:hint="eastAsia"/>
                <w:b/>
                <w:bCs/>
                <w:lang w:val="en-US"/>
              </w:rPr>
              <w:t>✔</w:t>
            </w:r>
            <w:r>
              <w:t> </w:t>
            </w:r>
          </w:p>
        </w:tc>
        <w:tc>
          <w:tcPr>
            <w:tcW w:w="1089" w:type="dxa"/>
            <w:tcBorders>
              <w:top w:val="single" w:sz="6" w:space="0" w:color="000000"/>
              <w:left w:val="single" w:sz="6" w:space="0" w:color="000000"/>
              <w:bottom w:val="single" w:sz="6" w:space="0" w:color="000000"/>
              <w:right w:val="single" w:sz="6" w:space="0" w:color="000000"/>
            </w:tcBorders>
            <w:hideMark/>
          </w:tcPr>
          <w:p w14:paraId="59C83B15" w14:textId="77777777" w:rsidR="00BB6545" w:rsidRDefault="00BB6545">
            <w:pPr>
              <w:jc w:val="both"/>
            </w:pPr>
            <w:r>
              <w:t> </w:t>
            </w:r>
          </w:p>
        </w:tc>
        <w:tc>
          <w:tcPr>
            <w:tcW w:w="1251" w:type="dxa"/>
            <w:tcBorders>
              <w:top w:val="single" w:sz="6" w:space="0" w:color="000000"/>
              <w:left w:val="single" w:sz="6" w:space="0" w:color="000000"/>
              <w:bottom w:val="single" w:sz="6" w:space="0" w:color="000000"/>
              <w:right w:val="single" w:sz="6" w:space="0" w:color="000000"/>
            </w:tcBorders>
            <w:hideMark/>
          </w:tcPr>
          <w:p w14:paraId="718F80BF" w14:textId="77777777" w:rsidR="00BB6545" w:rsidRDefault="00BB6545">
            <w:pPr>
              <w:jc w:val="both"/>
            </w:pPr>
            <w:r>
              <w:t> </w:t>
            </w:r>
          </w:p>
        </w:tc>
      </w:tr>
      <w:tr w:rsidR="00BB6545" w14:paraId="2DFA0643" w14:textId="77777777" w:rsidTr="00BB6545">
        <w:tc>
          <w:tcPr>
            <w:tcW w:w="5579" w:type="dxa"/>
            <w:tcBorders>
              <w:top w:val="single" w:sz="6" w:space="0" w:color="000000"/>
              <w:left w:val="single" w:sz="6" w:space="0" w:color="000000"/>
              <w:bottom w:val="single" w:sz="6" w:space="0" w:color="000000"/>
              <w:right w:val="single" w:sz="6" w:space="0" w:color="000000"/>
            </w:tcBorders>
            <w:hideMark/>
          </w:tcPr>
          <w:p w14:paraId="42A5CE90" w14:textId="77777777" w:rsidR="00BB6545" w:rsidRDefault="00BB6545">
            <w:pPr>
              <w:jc w:val="both"/>
            </w:pPr>
            <w:r>
              <w:rPr>
                <w:b/>
                <w:bCs/>
              </w:rPr>
              <w:t>Please explain how you will ensure compliance with the sections you have marked as YES.</w:t>
            </w:r>
          </w:p>
        </w:tc>
        <w:tc>
          <w:tcPr>
            <w:tcW w:w="3431" w:type="dxa"/>
            <w:gridSpan w:val="3"/>
            <w:tcBorders>
              <w:top w:val="single" w:sz="6" w:space="0" w:color="000000"/>
              <w:left w:val="single" w:sz="6" w:space="0" w:color="000000"/>
              <w:bottom w:val="single" w:sz="6" w:space="0" w:color="000000"/>
              <w:right w:val="single" w:sz="6" w:space="0" w:color="000000"/>
            </w:tcBorders>
          </w:tcPr>
          <w:p w14:paraId="6DF25528" w14:textId="77777777" w:rsidR="00BB6545" w:rsidRDefault="00BB6545">
            <w:pPr>
              <w:jc w:val="both"/>
            </w:pPr>
            <w:r>
              <w:t xml:space="preserve"> I will abide by all the sections that have been marked YES</w:t>
            </w:r>
          </w:p>
          <w:p w14:paraId="04B9E07D" w14:textId="77777777" w:rsidR="00BB6545" w:rsidRDefault="00BB6545">
            <w:pPr>
              <w:jc w:val="both"/>
            </w:pPr>
          </w:p>
          <w:p w14:paraId="69E5BFC0" w14:textId="77777777" w:rsidR="00BB6545" w:rsidRDefault="00BB6545">
            <w:pPr>
              <w:jc w:val="both"/>
            </w:pPr>
          </w:p>
        </w:tc>
      </w:tr>
    </w:tbl>
    <w:p w14:paraId="6BCF0630" w14:textId="77777777" w:rsidR="00BB6545" w:rsidRDefault="00BB6545" w:rsidP="00BB6545">
      <w:pPr>
        <w:jc w:val="both"/>
        <w:rPr>
          <w:rFonts w:asciiTheme="minorHAnsi" w:hAnsiTheme="minorHAnsi" w:cstheme="minorBidi"/>
        </w:rPr>
      </w:pPr>
    </w:p>
    <w:p w14:paraId="002D5514" w14:textId="77777777" w:rsidR="00BB6545" w:rsidRDefault="00BB6545" w:rsidP="00BB6545">
      <w:pPr>
        <w:jc w:val="center"/>
        <w:rPr>
          <w:b/>
          <w:bCs/>
        </w:rPr>
      </w:pPr>
      <w:r>
        <w:rPr>
          <w:b/>
          <w:bCs/>
        </w:rPr>
        <w:t>Confirmation by the student</w:t>
      </w:r>
    </w:p>
    <w:p w14:paraId="66259AA2" w14:textId="77777777" w:rsidR="00BB6545" w:rsidRDefault="00BB6545" w:rsidP="00BB6545">
      <w:pPr>
        <w:jc w:val="both"/>
      </w:pPr>
    </w:p>
    <w:p w14:paraId="4BAA25CC" w14:textId="77777777" w:rsidR="00BB6545" w:rsidRDefault="00BB6545" w:rsidP="00BB6545">
      <w:pPr>
        <w:jc w:val="both"/>
      </w:pPr>
      <w:r>
        <w:t>In signing this research ethics application form, I am also confirming that: </w:t>
      </w:r>
    </w:p>
    <w:p w14:paraId="5978EF61" w14:textId="77777777" w:rsidR="00BB6545" w:rsidRDefault="00BB6545" w:rsidP="00BB6545">
      <w:pPr>
        <w:jc w:val="both"/>
      </w:pPr>
    </w:p>
    <w:p w14:paraId="0F844823" w14:textId="77777777" w:rsidR="00BB6545" w:rsidRDefault="00BB6545" w:rsidP="00BB6545">
      <w:pPr>
        <w:pStyle w:val="ListParagraph"/>
        <w:numPr>
          <w:ilvl w:val="0"/>
          <w:numId w:val="2"/>
        </w:numPr>
        <w:jc w:val="both"/>
      </w:pPr>
      <w:r>
        <w:t>Primary research must not begin until ethical approval has been granted. </w:t>
      </w:r>
    </w:p>
    <w:p w14:paraId="60D02FC5" w14:textId="77777777" w:rsidR="00BB6545" w:rsidRDefault="00BB6545" w:rsidP="00BB6545">
      <w:pPr>
        <w:pStyle w:val="ListParagraph"/>
        <w:numPr>
          <w:ilvl w:val="0"/>
          <w:numId w:val="2"/>
        </w:numPr>
        <w:jc w:val="both"/>
      </w:pPr>
      <w:r>
        <w:t>The form is accurate to the best of my knowledge and belief. </w:t>
      </w:r>
    </w:p>
    <w:p w14:paraId="2DC5763A" w14:textId="77777777" w:rsidR="00BB6545" w:rsidRDefault="00BB6545" w:rsidP="00BB6545">
      <w:pPr>
        <w:pStyle w:val="ListParagraph"/>
        <w:numPr>
          <w:ilvl w:val="0"/>
          <w:numId w:val="2"/>
        </w:numPr>
        <w:jc w:val="both"/>
      </w:pPr>
      <w:r>
        <w:t>When I carry out the research, I will fully honour the commitments made in this approval form (unless any change has first been given specific approval by my teacher/supervisor). </w:t>
      </w:r>
    </w:p>
    <w:p w14:paraId="0B556ADC" w14:textId="77777777" w:rsidR="00BB6545" w:rsidRDefault="00BB6545" w:rsidP="00BB6545">
      <w:pPr>
        <w:pStyle w:val="ListParagraph"/>
        <w:numPr>
          <w:ilvl w:val="0"/>
          <w:numId w:val="2"/>
        </w:numPr>
        <w:jc w:val="both"/>
      </w:pPr>
      <w:r>
        <w:t>I understand that the project, including research records and data, may be subject to inspection if required in future. </w:t>
      </w:r>
    </w:p>
    <w:p w14:paraId="66F140F4" w14:textId="77777777" w:rsidR="00BB6545" w:rsidRDefault="00BB6545" w:rsidP="00BB6545">
      <w:pPr>
        <w:pStyle w:val="ListParagraph"/>
        <w:jc w:val="both"/>
      </w:pPr>
    </w:p>
    <w:p w14:paraId="5055B1F9" w14:textId="77777777" w:rsidR="00BB6545" w:rsidRDefault="00BB6545" w:rsidP="00BB6545">
      <w:pPr>
        <w:textAlignment w:val="baseline"/>
        <w:rPr>
          <w:rFonts w:ascii="Segoe UI" w:hAnsi="Segoe UI" w:cs="Segoe UI"/>
          <w:color w:val="000000"/>
          <w:sz w:val="18"/>
          <w:szCs w:val="18"/>
          <w:lang w:eastAsia="en-GB"/>
        </w:rPr>
      </w:pPr>
      <w:r>
        <w:rPr>
          <w:rFonts w:ascii="Verdana" w:hAnsi="Verdana" w:cs="Segoe UI"/>
          <w:b/>
          <w:bCs/>
          <w:color w:val="000000"/>
          <w:sz w:val="18"/>
          <w:szCs w:val="18"/>
          <w:lang w:eastAsia="en-GB"/>
        </w:rPr>
        <w:t>Signature of Applicant:</w:t>
      </w:r>
      <w:r>
        <w:rPr>
          <w:rFonts w:ascii="Verdana" w:hAnsi="Verdana" w:cs="Segoe UI"/>
          <w:color w:val="000000"/>
          <w:sz w:val="18"/>
          <w:szCs w:val="18"/>
          <w:lang w:eastAsia="en-GB"/>
        </w:rPr>
        <w:t> </w:t>
      </w:r>
    </w:p>
    <w:p w14:paraId="0299756D" w14:textId="77777777" w:rsidR="00BB6545" w:rsidRDefault="00BB6545" w:rsidP="00BB6545">
      <w:pPr>
        <w:textAlignment w:val="baseline"/>
        <w:rPr>
          <w:rFonts w:ascii="Segoe UI" w:hAnsi="Segoe UI" w:cs="Segoe UI"/>
          <w:color w:val="000000"/>
          <w:sz w:val="18"/>
          <w:szCs w:val="18"/>
          <w:lang w:eastAsia="en-GB"/>
        </w:rPr>
      </w:pPr>
      <w:r>
        <w:rPr>
          <w:rFonts w:ascii="Verdana" w:hAnsi="Verdana" w:cs="Segoe UI"/>
          <w:color w:val="000000"/>
          <w:sz w:val="18"/>
          <w:szCs w:val="18"/>
          <w:lang w:eastAsia="en-GB"/>
        </w:rPr>
        <w:t> </w:t>
      </w:r>
    </w:p>
    <w:p w14:paraId="543A9383" w14:textId="77777777" w:rsidR="00BB6545" w:rsidRDefault="00BB6545" w:rsidP="00BB6545">
      <w:pPr>
        <w:textAlignment w:val="baseline"/>
        <w:rPr>
          <w:rFonts w:ascii="Segoe UI" w:hAnsi="Segoe UI" w:cs="Segoe UI"/>
          <w:color w:val="000000"/>
          <w:sz w:val="18"/>
          <w:szCs w:val="18"/>
          <w:lang w:eastAsia="en-GB"/>
        </w:rPr>
      </w:pPr>
      <w:r>
        <w:rPr>
          <w:rFonts w:ascii="Verdana" w:hAnsi="Verdana" w:cs="Segoe UI"/>
          <w:b/>
          <w:bCs/>
          <w:color w:val="000000"/>
          <w:sz w:val="18"/>
          <w:szCs w:val="18"/>
          <w:lang w:eastAsia="en-GB"/>
        </w:rPr>
        <w:t>Full Name of Applicant: </w:t>
      </w:r>
      <w:r>
        <w:rPr>
          <w:rFonts w:ascii="Verdana" w:hAnsi="Verdana" w:cs="Segoe UI"/>
          <w:color w:val="000000"/>
          <w:sz w:val="18"/>
          <w:szCs w:val="18"/>
          <w:lang w:eastAsia="en-GB"/>
        </w:rPr>
        <w:t> </w:t>
      </w:r>
    </w:p>
    <w:p w14:paraId="6639FC48" w14:textId="77777777" w:rsidR="00BB6545" w:rsidRDefault="00BB6545" w:rsidP="00BB6545">
      <w:pPr>
        <w:textAlignment w:val="baseline"/>
        <w:rPr>
          <w:rFonts w:ascii="Segoe UI" w:hAnsi="Segoe UI" w:cs="Segoe UI"/>
          <w:color w:val="000000"/>
          <w:sz w:val="18"/>
          <w:szCs w:val="18"/>
          <w:lang w:eastAsia="en-GB"/>
        </w:rPr>
      </w:pPr>
      <w:r>
        <w:rPr>
          <w:rFonts w:ascii="Verdana" w:hAnsi="Verdana" w:cs="Segoe UI"/>
          <w:color w:val="000000"/>
          <w:sz w:val="18"/>
          <w:szCs w:val="18"/>
          <w:lang w:eastAsia="en-GB"/>
        </w:rPr>
        <w:t> </w:t>
      </w:r>
    </w:p>
    <w:p w14:paraId="59903204" w14:textId="77777777" w:rsidR="00BB6545" w:rsidRDefault="00BB6545" w:rsidP="00BB6545">
      <w:pPr>
        <w:textAlignment w:val="baseline"/>
        <w:rPr>
          <w:rFonts w:ascii="Segoe UI" w:hAnsi="Segoe UI" w:cs="Segoe UI"/>
          <w:color w:val="000000"/>
          <w:sz w:val="18"/>
          <w:szCs w:val="18"/>
          <w:lang w:eastAsia="en-GB"/>
        </w:rPr>
      </w:pPr>
      <w:r>
        <w:rPr>
          <w:rFonts w:ascii="Verdana" w:hAnsi="Verdana" w:cs="Segoe UI"/>
          <w:b/>
          <w:bCs/>
          <w:color w:val="000000"/>
          <w:sz w:val="18"/>
          <w:szCs w:val="18"/>
          <w:lang w:eastAsia="en-GB"/>
        </w:rPr>
        <w:t>Student ID number:</w:t>
      </w:r>
      <w:r>
        <w:rPr>
          <w:rFonts w:ascii="Calibri" w:hAnsi="Calibri" w:cs="Calibri"/>
          <w:color w:val="000000"/>
          <w:sz w:val="18"/>
          <w:szCs w:val="18"/>
          <w:lang w:eastAsia="en-GB"/>
        </w:rPr>
        <w:tab/>
      </w:r>
      <w:r>
        <w:rPr>
          <w:rFonts w:ascii="Calibri" w:hAnsi="Calibri" w:cs="Calibri"/>
          <w:color w:val="000000"/>
          <w:sz w:val="22"/>
          <w:szCs w:val="22"/>
          <w:lang w:eastAsia="en-GB"/>
        </w:rPr>
        <w:tab/>
        <w:t> </w:t>
      </w:r>
    </w:p>
    <w:p w14:paraId="0BDBB7D2" w14:textId="77777777" w:rsidR="00BB6545" w:rsidRDefault="00BB6545" w:rsidP="00BB6545">
      <w:pPr>
        <w:textAlignment w:val="baseline"/>
        <w:rPr>
          <w:rFonts w:ascii="Calibri" w:hAnsi="Calibri" w:cs="Calibri"/>
          <w:color w:val="000000"/>
          <w:sz w:val="22"/>
          <w:szCs w:val="22"/>
          <w:lang w:eastAsia="en-GB"/>
        </w:rPr>
      </w:pPr>
    </w:p>
    <w:p w14:paraId="0727AA24" w14:textId="77777777" w:rsidR="00BB6545" w:rsidRDefault="00BB6545" w:rsidP="00BB6545">
      <w:pPr>
        <w:jc w:val="center"/>
        <w:textAlignment w:val="baseline"/>
        <w:rPr>
          <w:rFonts w:ascii="Calibri" w:hAnsi="Calibri" w:cs="Calibri"/>
          <w:b/>
          <w:bCs/>
          <w:color w:val="000000"/>
          <w:sz w:val="22"/>
          <w:szCs w:val="22"/>
          <w:lang w:eastAsia="en-GB"/>
        </w:rPr>
      </w:pPr>
      <w:r>
        <w:rPr>
          <w:rFonts w:ascii="Calibri" w:hAnsi="Calibri" w:cs="Calibri"/>
          <w:b/>
          <w:bCs/>
          <w:color w:val="000000"/>
          <w:sz w:val="22"/>
          <w:szCs w:val="22"/>
          <w:lang w:eastAsia="en-GB"/>
        </w:rPr>
        <w:t>To be completed by the Ethics Committee</w:t>
      </w:r>
    </w:p>
    <w:p w14:paraId="17B6D90F" w14:textId="77777777" w:rsidR="00BB6545" w:rsidRDefault="00BB6545" w:rsidP="00BB6545">
      <w:pPr>
        <w:jc w:val="center"/>
        <w:textAlignment w:val="baseline"/>
        <w:rPr>
          <w:rFonts w:ascii="Calibri" w:hAnsi="Calibri" w:cs="Calibri"/>
          <w:b/>
          <w:bCs/>
          <w:color w:val="000000"/>
          <w:sz w:val="22"/>
          <w:szCs w:val="22"/>
          <w:lang w:eastAsia="en-GB"/>
        </w:rPr>
      </w:pPr>
    </w:p>
    <w:tbl>
      <w:tblPr>
        <w:tblStyle w:val="TableGrid"/>
        <w:tblW w:w="0" w:type="auto"/>
        <w:tblInd w:w="0" w:type="dxa"/>
        <w:tblLook w:val="04A0" w:firstRow="1" w:lastRow="0" w:firstColumn="1" w:lastColumn="0" w:noHBand="0" w:noVBand="1"/>
      </w:tblPr>
      <w:tblGrid>
        <w:gridCol w:w="4508"/>
        <w:gridCol w:w="4508"/>
      </w:tblGrid>
      <w:tr w:rsidR="00BB6545" w14:paraId="2468BD2D" w14:textId="77777777" w:rsidTr="00BB6545">
        <w:tc>
          <w:tcPr>
            <w:tcW w:w="4508" w:type="dxa"/>
            <w:tcBorders>
              <w:top w:val="single" w:sz="4" w:space="0" w:color="auto"/>
              <w:left w:val="single" w:sz="4" w:space="0" w:color="auto"/>
              <w:bottom w:val="single" w:sz="4" w:space="0" w:color="auto"/>
              <w:right w:val="single" w:sz="4" w:space="0" w:color="auto"/>
            </w:tcBorders>
            <w:hideMark/>
          </w:tcPr>
          <w:p w14:paraId="5CB1CDD8" w14:textId="77777777" w:rsidR="00BB6545" w:rsidRDefault="00BB6545">
            <w:pPr>
              <w:jc w:val="both"/>
              <w:textAlignment w:val="baseline"/>
              <w:rPr>
                <w:rFonts w:ascii="Calibri" w:hAnsi="Calibri" w:cs="Calibri"/>
                <w:b/>
                <w:bCs/>
                <w:color w:val="000000"/>
                <w:sz w:val="22"/>
                <w:szCs w:val="22"/>
                <w:lang w:eastAsia="en-GB"/>
              </w:rPr>
            </w:pPr>
            <w:r>
              <w:rPr>
                <w:rFonts w:ascii="Calibri" w:hAnsi="Calibri" w:cs="Calibri"/>
                <w:b/>
                <w:bCs/>
                <w:color w:val="000000"/>
                <w:sz w:val="22"/>
                <w:szCs w:val="22"/>
                <w:lang w:eastAsia="en-GB"/>
              </w:rPr>
              <w:t>Presented by (lecturer name)</w:t>
            </w:r>
          </w:p>
        </w:tc>
        <w:tc>
          <w:tcPr>
            <w:tcW w:w="4508" w:type="dxa"/>
            <w:tcBorders>
              <w:top w:val="single" w:sz="4" w:space="0" w:color="auto"/>
              <w:left w:val="single" w:sz="4" w:space="0" w:color="auto"/>
              <w:bottom w:val="single" w:sz="4" w:space="0" w:color="auto"/>
              <w:right w:val="single" w:sz="4" w:space="0" w:color="auto"/>
            </w:tcBorders>
          </w:tcPr>
          <w:p w14:paraId="2C32B68E" w14:textId="77777777" w:rsidR="00BB6545" w:rsidRDefault="00BB6545">
            <w:pPr>
              <w:jc w:val="center"/>
              <w:textAlignment w:val="baseline"/>
              <w:rPr>
                <w:rFonts w:ascii="Calibri" w:hAnsi="Calibri" w:cs="Calibri"/>
                <w:b/>
                <w:bCs/>
                <w:color w:val="000000"/>
                <w:sz w:val="22"/>
                <w:szCs w:val="22"/>
                <w:lang w:eastAsia="en-GB"/>
              </w:rPr>
            </w:pPr>
          </w:p>
          <w:p w14:paraId="30922C52" w14:textId="77777777" w:rsidR="00BB6545" w:rsidRDefault="00BB6545">
            <w:pPr>
              <w:jc w:val="center"/>
              <w:textAlignment w:val="baseline"/>
              <w:rPr>
                <w:rFonts w:ascii="Calibri" w:hAnsi="Calibri" w:cs="Calibri"/>
                <w:b/>
                <w:bCs/>
                <w:color w:val="000000"/>
                <w:sz w:val="22"/>
                <w:szCs w:val="22"/>
                <w:lang w:eastAsia="en-GB"/>
              </w:rPr>
            </w:pPr>
          </w:p>
          <w:p w14:paraId="72BB0B3F" w14:textId="77777777" w:rsidR="00BB6545" w:rsidRDefault="00BB6545">
            <w:pPr>
              <w:jc w:val="center"/>
              <w:textAlignment w:val="baseline"/>
              <w:rPr>
                <w:rFonts w:ascii="Calibri" w:hAnsi="Calibri" w:cs="Calibri"/>
                <w:b/>
                <w:bCs/>
                <w:color w:val="000000"/>
                <w:sz w:val="22"/>
                <w:szCs w:val="22"/>
                <w:lang w:eastAsia="en-GB"/>
              </w:rPr>
            </w:pPr>
          </w:p>
          <w:p w14:paraId="0CAB5857" w14:textId="77777777" w:rsidR="00BB6545" w:rsidRDefault="00BB6545">
            <w:pPr>
              <w:jc w:val="center"/>
              <w:textAlignment w:val="baseline"/>
              <w:rPr>
                <w:rFonts w:ascii="Calibri" w:hAnsi="Calibri" w:cs="Calibri"/>
                <w:b/>
                <w:bCs/>
                <w:color w:val="000000"/>
                <w:sz w:val="22"/>
                <w:szCs w:val="22"/>
                <w:lang w:eastAsia="en-GB"/>
              </w:rPr>
            </w:pPr>
          </w:p>
        </w:tc>
      </w:tr>
      <w:tr w:rsidR="00BB6545" w14:paraId="09DAB7ED" w14:textId="77777777" w:rsidTr="00BB6545">
        <w:tc>
          <w:tcPr>
            <w:tcW w:w="4508" w:type="dxa"/>
            <w:tcBorders>
              <w:top w:val="single" w:sz="4" w:space="0" w:color="auto"/>
              <w:left w:val="single" w:sz="4" w:space="0" w:color="auto"/>
              <w:bottom w:val="single" w:sz="4" w:space="0" w:color="auto"/>
              <w:right w:val="single" w:sz="4" w:space="0" w:color="auto"/>
            </w:tcBorders>
            <w:hideMark/>
          </w:tcPr>
          <w:p w14:paraId="612E2A55" w14:textId="77777777" w:rsidR="00BB6545" w:rsidRDefault="00BB6545">
            <w:pPr>
              <w:textAlignment w:val="baseline"/>
              <w:rPr>
                <w:rFonts w:ascii="Calibri" w:hAnsi="Calibri" w:cs="Calibri"/>
                <w:b/>
                <w:bCs/>
                <w:color w:val="000000"/>
                <w:sz w:val="22"/>
                <w:szCs w:val="22"/>
                <w:lang w:eastAsia="en-GB"/>
              </w:rPr>
            </w:pPr>
            <w:r>
              <w:rPr>
                <w:rFonts w:ascii="Calibri" w:hAnsi="Calibri" w:cs="Calibri"/>
                <w:b/>
                <w:bCs/>
                <w:color w:val="000000"/>
                <w:sz w:val="22"/>
                <w:szCs w:val="22"/>
                <w:lang w:eastAsia="en-GB"/>
              </w:rPr>
              <w:t>Initial Comments for consideration</w:t>
            </w:r>
          </w:p>
        </w:tc>
        <w:tc>
          <w:tcPr>
            <w:tcW w:w="4508" w:type="dxa"/>
            <w:tcBorders>
              <w:top w:val="single" w:sz="4" w:space="0" w:color="auto"/>
              <w:left w:val="single" w:sz="4" w:space="0" w:color="auto"/>
              <w:bottom w:val="single" w:sz="4" w:space="0" w:color="auto"/>
              <w:right w:val="single" w:sz="4" w:space="0" w:color="auto"/>
            </w:tcBorders>
          </w:tcPr>
          <w:p w14:paraId="431AE78E" w14:textId="77777777" w:rsidR="00BB6545" w:rsidRDefault="00BB6545">
            <w:pPr>
              <w:jc w:val="center"/>
              <w:textAlignment w:val="baseline"/>
              <w:rPr>
                <w:rFonts w:ascii="Calibri" w:hAnsi="Calibri" w:cs="Calibri"/>
                <w:b/>
                <w:bCs/>
                <w:color w:val="000000"/>
                <w:sz w:val="22"/>
                <w:szCs w:val="22"/>
                <w:lang w:eastAsia="en-GB"/>
              </w:rPr>
            </w:pPr>
          </w:p>
          <w:p w14:paraId="7A3202E8" w14:textId="77777777" w:rsidR="00BB6545" w:rsidRDefault="00BB6545">
            <w:pPr>
              <w:jc w:val="center"/>
              <w:textAlignment w:val="baseline"/>
              <w:rPr>
                <w:rFonts w:ascii="Calibri" w:hAnsi="Calibri" w:cs="Calibri"/>
                <w:b/>
                <w:bCs/>
                <w:color w:val="000000"/>
                <w:sz w:val="22"/>
                <w:szCs w:val="22"/>
                <w:lang w:eastAsia="en-GB"/>
              </w:rPr>
            </w:pPr>
          </w:p>
          <w:p w14:paraId="6BA673B1" w14:textId="77777777" w:rsidR="00BB6545" w:rsidRDefault="00BB6545">
            <w:pPr>
              <w:jc w:val="center"/>
              <w:textAlignment w:val="baseline"/>
              <w:rPr>
                <w:rFonts w:ascii="Calibri" w:hAnsi="Calibri" w:cs="Calibri"/>
                <w:b/>
                <w:bCs/>
                <w:color w:val="000000"/>
                <w:sz w:val="22"/>
                <w:szCs w:val="22"/>
                <w:lang w:eastAsia="en-GB"/>
              </w:rPr>
            </w:pPr>
          </w:p>
          <w:p w14:paraId="6BB13F6A" w14:textId="77777777" w:rsidR="00BB6545" w:rsidRDefault="00BB6545">
            <w:pPr>
              <w:jc w:val="center"/>
              <w:textAlignment w:val="baseline"/>
              <w:rPr>
                <w:rFonts w:ascii="Calibri" w:hAnsi="Calibri" w:cs="Calibri"/>
                <w:b/>
                <w:bCs/>
                <w:color w:val="000000"/>
                <w:sz w:val="22"/>
                <w:szCs w:val="22"/>
                <w:lang w:eastAsia="en-GB"/>
              </w:rPr>
            </w:pPr>
          </w:p>
        </w:tc>
      </w:tr>
      <w:tr w:rsidR="00BB6545" w14:paraId="7E580CBC" w14:textId="77777777" w:rsidTr="00BB6545">
        <w:tc>
          <w:tcPr>
            <w:tcW w:w="4508" w:type="dxa"/>
            <w:tcBorders>
              <w:top w:val="single" w:sz="4" w:space="0" w:color="auto"/>
              <w:left w:val="single" w:sz="4" w:space="0" w:color="auto"/>
              <w:bottom w:val="single" w:sz="4" w:space="0" w:color="auto"/>
              <w:right w:val="single" w:sz="4" w:space="0" w:color="auto"/>
            </w:tcBorders>
            <w:hideMark/>
          </w:tcPr>
          <w:p w14:paraId="26CEC0A9" w14:textId="77777777" w:rsidR="00BB6545" w:rsidRDefault="00BB6545">
            <w:pPr>
              <w:jc w:val="both"/>
              <w:textAlignment w:val="baseline"/>
              <w:rPr>
                <w:rFonts w:ascii="Calibri" w:hAnsi="Calibri" w:cs="Calibri"/>
                <w:b/>
                <w:bCs/>
                <w:color w:val="000000"/>
                <w:sz w:val="22"/>
                <w:szCs w:val="22"/>
                <w:lang w:eastAsia="en-GB"/>
              </w:rPr>
            </w:pPr>
            <w:r>
              <w:rPr>
                <w:rFonts w:ascii="Calibri" w:hAnsi="Calibri" w:cs="Calibri"/>
                <w:b/>
                <w:bCs/>
                <w:color w:val="000000"/>
                <w:sz w:val="22"/>
                <w:szCs w:val="22"/>
                <w:lang w:eastAsia="en-GB"/>
              </w:rPr>
              <w:t>Presented to the Ethics Committee on (date)</w:t>
            </w:r>
          </w:p>
        </w:tc>
        <w:tc>
          <w:tcPr>
            <w:tcW w:w="4508" w:type="dxa"/>
            <w:tcBorders>
              <w:top w:val="single" w:sz="4" w:space="0" w:color="auto"/>
              <w:left w:val="single" w:sz="4" w:space="0" w:color="auto"/>
              <w:bottom w:val="single" w:sz="4" w:space="0" w:color="auto"/>
              <w:right w:val="single" w:sz="4" w:space="0" w:color="auto"/>
            </w:tcBorders>
          </w:tcPr>
          <w:p w14:paraId="64C1EAC2" w14:textId="77777777" w:rsidR="00BB6545" w:rsidRDefault="00BB6545">
            <w:pPr>
              <w:jc w:val="center"/>
              <w:textAlignment w:val="baseline"/>
              <w:rPr>
                <w:rFonts w:ascii="Calibri" w:hAnsi="Calibri" w:cs="Calibri"/>
                <w:b/>
                <w:bCs/>
                <w:color w:val="000000"/>
                <w:sz w:val="22"/>
                <w:szCs w:val="22"/>
                <w:lang w:eastAsia="en-GB"/>
              </w:rPr>
            </w:pPr>
          </w:p>
        </w:tc>
      </w:tr>
      <w:tr w:rsidR="00BB6545" w14:paraId="745461B8" w14:textId="77777777" w:rsidTr="00BB6545">
        <w:tc>
          <w:tcPr>
            <w:tcW w:w="4508" w:type="dxa"/>
            <w:tcBorders>
              <w:top w:val="single" w:sz="4" w:space="0" w:color="auto"/>
              <w:left w:val="single" w:sz="4" w:space="0" w:color="auto"/>
              <w:bottom w:val="single" w:sz="4" w:space="0" w:color="auto"/>
              <w:right w:val="single" w:sz="4" w:space="0" w:color="auto"/>
            </w:tcBorders>
            <w:hideMark/>
          </w:tcPr>
          <w:p w14:paraId="12ED7698" w14:textId="77777777" w:rsidR="00BB6545" w:rsidRDefault="00BB6545">
            <w:pPr>
              <w:textAlignment w:val="baseline"/>
              <w:rPr>
                <w:rFonts w:ascii="Calibri" w:hAnsi="Calibri" w:cs="Calibri"/>
                <w:b/>
                <w:bCs/>
                <w:color w:val="000000"/>
                <w:sz w:val="22"/>
                <w:szCs w:val="22"/>
                <w:lang w:eastAsia="en-GB"/>
              </w:rPr>
            </w:pPr>
            <w:r>
              <w:rPr>
                <w:rFonts w:ascii="Calibri" w:hAnsi="Calibri" w:cs="Calibri"/>
                <w:b/>
                <w:bCs/>
                <w:color w:val="000000"/>
                <w:sz w:val="22"/>
                <w:szCs w:val="22"/>
                <w:lang w:eastAsia="en-GB"/>
              </w:rPr>
              <w:t>Comments by the Ethics Committee</w:t>
            </w:r>
          </w:p>
        </w:tc>
        <w:tc>
          <w:tcPr>
            <w:tcW w:w="4508" w:type="dxa"/>
            <w:tcBorders>
              <w:top w:val="single" w:sz="4" w:space="0" w:color="auto"/>
              <w:left w:val="single" w:sz="4" w:space="0" w:color="auto"/>
              <w:bottom w:val="single" w:sz="4" w:space="0" w:color="auto"/>
              <w:right w:val="single" w:sz="4" w:space="0" w:color="auto"/>
            </w:tcBorders>
          </w:tcPr>
          <w:p w14:paraId="3AEB6715" w14:textId="77777777" w:rsidR="00BB6545" w:rsidRDefault="00BB6545">
            <w:pPr>
              <w:jc w:val="center"/>
              <w:textAlignment w:val="baseline"/>
              <w:rPr>
                <w:rFonts w:ascii="Calibri" w:hAnsi="Calibri" w:cs="Calibri"/>
                <w:b/>
                <w:bCs/>
                <w:color w:val="000000"/>
                <w:sz w:val="22"/>
                <w:szCs w:val="22"/>
                <w:lang w:eastAsia="en-GB"/>
              </w:rPr>
            </w:pPr>
          </w:p>
          <w:p w14:paraId="73DE5D81" w14:textId="77777777" w:rsidR="00BB6545" w:rsidRDefault="00BB6545">
            <w:pPr>
              <w:jc w:val="center"/>
              <w:textAlignment w:val="baseline"/>
              <w:rPr>
                <w:rFonts w:ascii="Calibri" w:hAnsi="Calibri" w:cs="Calibri"/>
                <w:b/>
                <w:bCs/>
                <w:color w:val="000000"/>
                <w:sz w:val="22"/>
                <w:szCs w:val="22"/>
                <w:lang w:eastAsia="en-GB"/>
              </w:rPr>
            </w:pPr>
          </w:p>
          <w:p w14:paraId="34B605A4" w14:textId="77777777" w:rsidR="00BB6545" w:rsidRDefault="00BB6545">
            <w:pPr>
              <w:jc w:val="center"/>
              <w:textAlignment w:val="baseline"/>
              <w:rPr>
                <w:rFonts w:ascii="Calibri" w:hAnsi="Calibri" w:cs="Calibri"/>
                <w:b/>
                <w:bCs/>
                <w:color w:val="000000"/>
                <w:sz w:val="22"/>
                <w:szCs w:val="22"/>
                <w:lang w:eastAsia="en-GB"/>
              </w:rPr>
            </w:pPr>
          </w:p>
          <w:p w14:paraId="46032E15" w14:textId="77777777" w:rsidR="00BB6545" w:rsidRDefault="00BB6545">
            <w:pPr>
              <w:jc w:val="center"/>
              <w:textAlignment w:val="baseline"/>
              <w:rPr>
                <w:rFonts w:ascii="Calibri" w:hAnsi="Calibri" w:cs="Calibri"/>
                <w:b/>
                <w:bCs/>
                <w:color w:val="000000"/>
                <w:sz w:val="22"/>
                <w:szCs w:val="22"/>
                <w:lang w:eastAsia="en-GB"/>
              </w:rPr>
            </w:pPr>
          </w:p>
          <w:p w14:paraId="030BBCBD" w14:textId="77777777" w:rsidR="00BB6545" w:rsidRDefault="00BB6545">
            <w:pPr>
              <w:jc w:val="center"/>
              <w:textAlignment w:val="baseline"/>
              <w:rPr>
                <w:rFonts w:ascii="Calibri" w:hAnsi="Calibri" w:cs="Calibri"/>
                <w:b/>
                <w:bCs/>
                <w:color w:val="000000"/>
                <w:sz w:val="22"/>
                <w:szCs w:val="22"/>
                <w:lang w:eastAsia="en-GB"/>
              </w:rPr>
            </w:pPr>
          </w:p>
        </w:tc>
      </w:tr>
      <w:tr w:rsidR="00BB6545" w14:paraId="044DB0A1" w14:textId="77777777" w:rsidTr="00BB6545">
        <w:tc>
          <w:tcPr>
            <w:tcW w:w="4508" w:type="dxa"/>
            <w:tcBorders>
              <w:top w:val="single" w:sz="4" w:space="0" w:color="auto"/>
              <w:left w:val="single" w:sz="4" w:space="0" w:color="auto"/>
              <w:bottom w:val="single" w:sz="4" w:space="0" w:color="auto"/>
              <w:right w:val="single" w:sz="4" w:space="0" w:color="auto"/>
            </w:tcBorders>
            <w:hideMark/>
          </w:tcPr>
          <w:p w14:paraId="6435BF7D" w14:textId="77777777" w:rsidR="00BB6545" w:rsidRDefault="00BB6545">
            <w:pPr>
              <w:jc w:val="both"/>
              <w:textAlignment w:val="baseline"/>
              <w:rPr>
                <w:rFonts w:ascii="Calibri" w:hAnsi="Calibri" w:cs="Calibri"/>
                <w:b/>
                <w:bCs/>
                <w:color w:val="000000"/>
                <w:sz w:val="22"/>
                <w:szCs w:val="22"/>
                <w:lang w:eastAsia="en-GB"/>
              </w:rPr>
            </w:pPr>
            <w:r>
              <w:rPr>
                <w:rFonts w:ascii="Calibri" w:hAnsi="Calibri" w:cs="Calibri"/>
                <w:b/>
                <w:bCs/>
                <w:color w:val="000000"/>
                <w:sz w:val="22"/>
                <w:szCs w:val="22"/>
                <w:lang w:eastAsia="en-GB"/>
              </w:rPr>
              <w:t>Approved / Not Approved</w:t>
            </w:r>
          </w:p>
        </w:tc>
        <w:tc>
          <w:tcPr>
            <w:tcW w:w="4508" w:type="dxa"/>
            <w:tcBorders>
              <w:top w:val="single" w:sz="4" w:space="0" w:color="auto"/>
              <w:left w:val="single" w:sz="4" w:space="0" w:color="auto"/>
              <w:bottom w:val="single" w:sz="4" w:space="0" w:color="auto"/>
              <w:right w:val="single" w:sz="4" w:space="0" w:color="auto"/>
            </w:tcBorders>
          </w:tcPr>
          <w:p w14:paraId="7D0001B0" w14:textId="77777777" w:rsidR="00BB6545" w:rsidRDefault="00BB6545">
            <w:pPr>
              <w:jc w:val="center"/>
              <w:textAlignment w:val="baseline"/>
              <w:rPr>
                <w:rFonts w:ascii="Calibri" w:hAnsi="Calibri" w:cs="Calibri"/>
                <w:b/>
                <w:bCs/>
                <w:color w:val="000000"/>
                <w:sz w:val="22"/>
                <w:szCs w:val="22"/>
                <w:lang w:eastAsia="en-GB"/>
              </w:rPr>
            </w:pPr>
          </w:p>
        </w:tc>
      </w:tr>
    </w:tbl>
    <w:p w14:paraId="337DD559" w14:textId="77777777" w:rsidR="00BB6545" w:rsidRDefault="00BB6545" w:rsidP="00BB6545">
      <w:pPr>
        <w:rPr>
          <w:rFonts w:asciiTheme="minorHAnsi" w:eastAsiaTheme="minorHAnsi" w:hAnsiTheme="minorHAnsi" w:cstheme="minorBidi"/>
        </w:rPr>
      </w:pPr>
    </w:p>
    <w:p w14:paraId="0731F70B" w14:textId="77777777" w:rsidR="00314045" w:rsidRDefault="00314045"/>
    <w:sectPr w:rsidR="003140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2054EB"/>
    <w:multiLevelType w:val="hybridMultilevel"/>
    <w:tmpl w:val="8042CC80"/>
    <w:lvl w:ilvl="0" w:tplc="F71EBEF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63B43610"/>
    <w:multiLevelType w:val="multilevel"/>
    <w:tmpl w:val="81E23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17495874">
    <w:abstractNumId w:val="1"/>
  </w:num>
  <w:num w:numId="2" w16cid:durableId="1018658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545"/>
    <w:rsid w:val="00314045"/>
    <w:rsid w:val="008D6CA8"/>
    <w:rsid w:val="00BB6545"/>
    <w:rsid w:val="00C558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AF55B"/>
  <w15:chartTrackingRefBased/>
  <w15:docId w15:val="{496C92E0-7735-4335-8153-C1D12F09F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6545"/>
    <w:pPr>
      <w:spacing w:after="0" w:line="276" w:lineRule="auto"/>
    </w:pPr>
    <w:rPr>
      <w:rFonts w:ascii="Times New Roman" w:eastAsia="Times New Roman" w:hAnsi="Times New Roman" w:cs="Times New Roman"/>
      <w:sz w:val="24"/>
      <w:szCs w:val="24"/>
      <w:lang w:val="en"/>
    </w:rPr>
  </w:style>
  <w:style w:type="paragraph" w:styleId="Heading1">
    <w:name w:val="heading 1"/>
    <w:basedOn w:val="Normal"/>
    <w:next w:val="Normal"/>
    <w:link w:val="Heading1Char"/>
    <w:rsid w:val="00BB6545"/>
    <w:pPr>
      <w:keepNext/>
      <w:keepLines/>
      <w:spacing w:line="360" w:lineRule="auto"/>
      <w:outlineLvl w:val="0"/>
    </w:pPr>
    <w:rPr>
      <w:b/>
      <w:sz w:val="28"/>
      <w:szCs w:val="28"/>
    </w:rPr>
  </w:style>
  <w:style w:type="paragraph" w:styleId="Heading2">
    <w:name w:val="heading 2"/>
    <w:basedOn w:val="Normal"/>
    <w:next w:val="Normal"/>
    <w:link w:val="Heading2Char"/>
    <w:rsid w:val="00BB6545"/>
    <w:pPr>
      <w:keepNext/>
      <w:keepLines/>
      <w:spacing w:line="360" w:lineRule="auto"/>
      <w:jc w:val="both"/>
      <w:outlineLvl w:val="1"/>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B6545"/>
    <w:rPr>
      <w:rFonts w:ascii="Times New Roman" w:eastAsia="Times New Roman" w:hAnsi="Times New Roman" w:cs="Times New Roman"/>
      <w:b/>
      <w:sz w:val="28"/>
      <w:szCs w:val="28"/>
      <w:lang w:val="en"/>
    </w:rPr>
  </w:style>
  <w:style w:type="character" w:customStyle="1" w:styleId="Heading2Char">
    <w:name w:val="Heading 2 Char"/>
    <w:basedOn w:val="DefaultParagraphFont"/>
    <w:link w:val="Heading2"/>
    <w:rsid w:val="00BB6545"/>
    <w:rPr>
      <w:rFonts w:ascii="Times New Roman" w:eastAsia="Times New Roman" w:hAnsi="Times New Roman" w:cs="Times New Roman"/>
      <w:b/>
      <w:sz w:val="26"/>
      <w:szCs w:val="26"/>
      <w:lang w:val="en"/>
    </w:rPr>
  </w:style>
  <w:style w:type="paragraph" w:styleId="TOCHeading">
    <w:name w:val="TOC Heading"/>
    <w:basedOn w:val="Heading1"/>
    <w:next w:val="Normal"/>
    <w:uiPriority w:val="39"/>
    <w:semiHidden/>
    <w:unhideWhenUsed/>
    <w:qFormat/>
    <w:rsid w:val="00BB6545"/>
    <w:pPr>
      <w:spacing w:before="480" w:line="276" w:lineRule="auto"/>
      <w:outlineLvl w:val="9"/>
    </w:pPr>
    <w:rPr>
      <w:rFonts w:asciiTheme="majorHAnsi" w:eastAsiaTheme="majorEastAsia" w:hAnsiTheme="majorHAnsi" w:cstheme="majorBidi"/>
      <w:bCs/>
      <w:color w:val="2F5496" w:themeColor="accent1" w:themeShade="BF"/>
      <w:lang w:val="en-US" w:eastAsia="ja-JP"/>
    </w:rPr>
  </w:style>
  <w:style w:type="paragraph" w:styleId="TOC1">
    <w:name w:val="toc 1"/>
    <w:basedOn w:val="Normal"/>
    <w:next w:val="Normal"/>
    <w:autoRedefine/>
    <w:uiPriority w:val="39"/>
    <w:unhideWhenUsed/>
    <w:rsid w:val="00BB6545"/>
    <w:pPr>
      <w:spacing w:after="100"/>
    </w:pPr>
  </w:style>
  <w:style w:type="paragraph" w:styleId="TOC2">
    <w:name w:val="toc 2"/>
    <w:basedOn w:val="Normal"/>
    <w:next w:val="Normal"/>
    <w:autoRedefine/>
    <w:uiPriority w:val="39"/>
    <w:unhideWhenUsed/>
    <w:rsid w:val="00BB6545"/>
    <w:pPr>
      <w:spacing w:after="100"/>
      <w:ind w:left="240"/>
    </w:pPr>
  </w:style>
  <w:style w:type="character" w:styleId="Hyperlink">
    <w:name w:val="Hyperlink"/>
    <w:basedOn w:val="DefaultParagraphFont"/>
    <w:uiPriority w:val="99"/>
    <w:unhideWhenUsed/>
    <w:rsid w:val="00BB6545"/>
    <w:rPr>
      <w:color w:val="0563C1" w:themeColor="hyperlink"/>
      <w:u w:val="single"/>
    </w:rPr>
  </w:style>
  <w:style w:type="paragraph" w:styleId="NormalWeb">
    <w:name w:val="Normal (Web)"/>
    <w:basedOn w:val="Normal"/>
    <w:uiPriority w:val="99"/>
    <w:semiHidden/>
    <w:unhideWhenUsed/>
    <w:rsid w:val="00BB6545"/>
    <w:pPr>
      <w:spacing w:before="100" w:beforeAutospacing="1" w:after="100" w:afterAutospacing="1" w:line="240" w:lineRule="auto"/>
    </w:pPr>
    <w:rPr>
      <w:lang w:val="en-US"/>
    </w:rPr>
  </w:style>
  <w:style w:type="paragraph" w:styleId="ListParagraph">
    <w:name w:val="List Paragraph"/>
    <w:basedOn w:val="Normal"/>
    <w:uiPriority w:val="34"/>
    <w:qFormat/>
    <w:rsid w:val="00BB6545"/>
    <w:pPr>
      <w:spacing w:line="240" w:lineRule="auto"/>
      <w:ind w:left="720"/>
      <w:contextualSpacing/>
    </w:pPr>
    <w:rPr>
      <w:rFonts w:asciiTheme="minorHAnsi" w:eastAsiaTheme="minorHAnsi" w:hAnsiTheme="minorHAnsi" w:cstheme="minorBidi"/>
      <w:lang w:val="en-GB"/>
    </w:rPr>
  </w:style>
  <w:style w:type="table" w:styleId="TableGrid">
    <w:name w:val="Table Grid"/>
    <w:basedOn w:val="TableNormal"/>
    <w:uiPriority w:val="39"/>
    <w:rsid w:val="00BB6545"/>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38881">
      <w:bodyDiv w:val="1"/>
      <w:marLeft w:val="0"/>
      <w:marRight w:val="0"/>
      <w:marTop w:val="0"/>
      <w:marBottom w:val="0"/>
      <w:divBdr>
        <w:top w:val="none" w:sz="0" w:space="0" w:color="auto"/>
        <w:left w:val="none" w:sz="0" w:space="0" w:color="auto"/>
        <w:bottom w:val="none" w:sz="0" w:space="0" w:color="auto"/>
        <w:right w:val="none" w:sz="0" w:space="0" w:color="auto"/>
      </w:divBdr>
    </w:div>
    <w:div w:id="161967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18</Pages>
  <Words>4235</Words>
  <Characters>24144</Characters>
  <Application>Microsoft Office Word</Application>
  <DocSecurity>0</DocSecurity>
  <Lines>201</Lines>
  <Paragraphs>56</Paragraphs>
  <ScaleCrop>false</ScaleCrop>
  <Company/>
  <LinksUpToDate>false</LinksUpToDate>
  <CharactersWithSpaces>28323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dordea</dc:creator>
  <cp:keywords/>
  <dc:description/>
  <cp:lastModifiedBy>laura dordea</cp:lastModifiedBy>
  <cp:revision>3</cp:revision>
  <dcterms:created xsi:type="dcterms:W3CDTF">2022-12-10T14:31:00Z</dcterms:created>
  <dcterms:modified xsi:type="dcterms:W3CDTF">2022-12-12T12:48:00Z</dcterms:modified>
</cp:coreProperties>
</file>