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7A2" w:rsidRDefault="001B27A2" w:rsidP="001B27A2">
      <w:pPr>
        <w:spacing w:line="360" w:lineRule="auto"/>
        <w:jc w:val="center"/>
        <w:rPr>
          <w:rFonts w:ascii="Times New Roman" w:eastAsia="Times New Roman" w:hAnsi="Times New Roman" w:cs="Times New Roman"/>
          <w:b/>
          <w:sz w:val="32"/>
          <w:szCs w:val="24"/>
        </w:rPr>
      </w:pPr>
    </w:p>
    <w:p w:rsidR="001B27A2" w:rsidRDefault="001B27A2" w:rsidP="001B27A2">
      <w:pPr>
        <w:spacing w:line="360" w:lineRule="auto"/>
        <w:jc w:val="center"/>
        <w:rPr>
          <w:rFonts w:ascii="Times New Roman" w:eastAsia="Times New Roman" w:hAnsi="Times New Roman" w:cs="Times New Roman"/>
          <w:b/>
          <w:sz w:val="32"/>
          <w:szCs w:val="24"/>
        </w:rPr>
      </w:pPr>
    </w:p>
    <w:p w:rsidR="001B27A2" w:rsidRDefault="001B27A2" w:rsidP="001B27A2">
      <w:pPr>
        <w:spacing w:line="360" w:lineRule="auto"/>
        <w:jc w:val="center"/>
        <w:rPr>
          <w:rFonts w:ascii="Times New Roman" w:eastAsia="Times New Roman" w:hAnsi="Times New Roman" w:cs="Times New Roman"/>
          <w:b/>
          <w:sz w:val="32"/>
          <w:szCs w:val="24"/>
        </w:rPr>
      </w:pPr>
    </w:p>
    <w:p w:rsidR="001B27A2" w:rsidRDefault="001B27A2" w:rsidP="001B27A2">
      <w:pPr>
        <w:spacing w:line="360" w:lineRule="auto"/>
        <w:jc w:val="center"/>
        <w:rPr>
          <w:rFonts w:ascii="Times New Roman" w:eastAsia="Times New Roman" w:hAnsi="Times New Roman" w:cs="Times New Roman"/>
          <w:b/>
          <w:sz w:val="32"/>
          <w:szCs w:val="24"/>
        </w:rPr>
      </w:pPr>
    </w:p>
    <w:p w:rsidR="001B27A2" w:rsidRDefault="001B27A2" w:rsidP="001B27A2">
      <w:pPr>
        <w:spacing w:line="360" w:lineRule="auto"/>
        <w:jc w:val="center"/>
        <w:rPr>
          <w:rFonts w:ascii="Times New Roman" w:eastAsia="Times New Roman" w:hAnsi="Times New Roman" w:cs="Times New Roman"/>
          <w:b/>
          <w:sz w:val="32"/>
          <w:szCs w:val="24"/>
        </w:rPr>
      </w:pPr>
    </w:p>
    <w:p w:rsidR="001B27A2" w:rsidRDefault="001B27A2" w:rsidP="00E9283D">
      <w:pPr>
        <w:spacing w:line="360" w:lineRule="auto"/>
        <w:rPr>
          <w:rFonts w:ascii="Times New Roman" w:eastAsia="Times New Roman" w:hAnsi="Times New Roman" w:cs="Times New Roman"/>
          <w:b/>
          <w:sz w:val="32"/>
          <w:szCs w:val="24"/>
        </w:rPr>
      </w:pPr>
    </w:p>
    <w:p w:rsidR="001B27A2" w:rsidRDefault="001B27A2" w:rsidP="001B27A2">
      <w:pPr>
        <w:spacing w:line="360" w:lineRule="auto"/>
        <w:jc w:val="center"/>
        <w:rPr>
          <w:rFonts w:ascii="Times New Roman" w:eastAsia="Times New Roman" w:hAnsi="Times New Roman" w:cs="Times New Roman"/>
          <w:b/>
          <w:sz w:val="32"/>
          <w:szCs w:val="24"/>
        </w:rPr>
      </w:pPr>
    </w:p>
    <w:p w:rsidR="001B27A2" w:rsidRDefault="001B27A2" w:rsidP="001B27A2">
      <w:pPr>
        <w:spacing w:line="360" w:lineRule="auto"/>
        <w:jc w:val="center"/>
        <w:rPr>
          <w:rFonts w:ascii="Times New Roman" w:eastAsia="Times New Roman" w:hAnsi="Times New Roman" w:cs="Times New Roman"/>
          <w:b/>
          <w:sz w:val="32"/>
          <w:szCs w:val="24"/>
        </w:rPr>
      </w:pPr>
    </w:p>
    <w:p w:rsidR="001B27A2" w:rsidRDefault="001B27A2" w:rsidP="001B27A2">
      <w:pPr>
        <w:spacing w:line="360" w:lineRule="auto"/>
        <w:jc w:val="center"/>
        <w:rPr>
          <w:rFonts w:ascii="Times New Roman" w:eastAsia="Times New Roman" w:hAnsi="Times New Roman" w:cs="Times New Roman"/>
          <w:b/>
          <w:sz w:val="32"/>
          <w:szCs w:val="24"/>
        </w:rPr>
      </w:pPr>
    </w:p>
    <w:p w:rsidR="001B27A2" w:rsidRPr="001B27A2" w:rsidRDefault="001B27A2" w:rsidP="001B27A2">
      <w:pPr>
        <w:spacing w:line="360" w:lineRule="auto"/>
        <w:jc w:val="center"/>
        <w:rPr>
          <w:rFonts w:ascii="Times New Roman" w:eastAsia="Times New Roman" w:hAnsi="Times New Roman" w:cs="Times New Roman"/>
          <w:b/>
          <w:sz w:val="32"/>
          <w:szCs w:val="24"/>
          <w:lang w:val="en-GB"/>
        </w:rPr>
      </w:pPr>
      <w:r w:rsidRPr="001B27A2">
        <w:rPr>
          <w:rFonts w:ascii="Times New Roman" w:eastAsia="Times New Roman" w:hAnsi="Times New Roman" w:cs="Times New Roman"/>
          <w:b/>
          <w:sz w:val="32"/>
          <w:szCs w:val="24"/>
        </w:rPr>
        <w:t>BUSINESS FINANCE AND ECONOMICS</w:t>
      </w:r>
    </w:p>
    <w:p w:rsidR="001B27A2" w:rsidRDefault="001B27A2">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1B27A2" w:rsidRDefault="001B27A2" w:rsidP="001B27A2">
      <w:pPr>
        <w:spacing w:line="360" w:lineRule="auto"/>
        <w:jc w:val="cente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lastRenderedPageBreak/>
        <w:t>Table of Contents</w:t>
      </w:r>
    </w:p>
    <w:p w:rsidR="001B27A2" w:rsidRPr="001B27A2" w:rsidRDefault="004C5511" w:rsidP="001B27A2">
      <w:pPr>
        <w:pStyle w:val="TOC1"/>
        <w:tabs>
          <w:tab w:val="right" w:leader="dot" w:pos="9350"/>
        </w:tabs>
        <w:spacing w:line="360" w:lineRule="auto"/>
        <w:jc w:val="both"/>
        <w:rPr>
          <w:rFonts w:ascii="Times New Roman" w:hAnsi="Times New Roman" w:cs="Times New Roman"/>
          <w:noProof/>
          <w:sz w:val="24"/>
          <w:szCs w:val="24"/>
        </w:rPr>
      </w:pPr>
      <w:r w:rsidRPr="001B27A2">
        <w:rPr>
          <w:rFonts w:ascii="Times New Roman" w:eastAsia="Times New Roman" w:hAnsi="Times New Roman" w:cs="Times New Roman"/>
          <w:b/>
          <w:sz w:val="24"/>
          <w:szCs w:val="24"/>
          <w:lang w:val="en-GB"/>
        </w:rPr>
        <w:fldChar w:fldCharType="begin"/>
      </w:r>
      <w:r w:rsidR="001B27A2" w:rsidRPr="001B27A2">
        <w:rPr>
          <w:rFonts w:ascii="Times New Roman" w:eastAsia="Times New Roman" w:hAnsi="Times New Roman" w:cs="Times New Roman"/>
          <w:b/>
          <w:sz w:val="24"/>
          <w:szCs w:val="24"/>
          <w:lang w:val="en-GB"/>
        </w:rPr>
        <w:instrText xml:space="preserve"> TOC \o "1-3" \h \z \u </w:instrText>
      </w:r>
      <w:r w:rsidRPr="001B27A2">
        <w:rPr>
          <w:rFonts w:ascii="Times New Roman" w:eastAsia="Times New Roman" w:hAnsi="Times New Roman" w:cs="Times New Roman"/>
          <w:b/>
          <w:sz w:val="24"/>
          <w:szCs w:val="24"/>
          <w:lang w:val="en-GB"/>
        </w:rPr>
        <w:fldChar w:fldCharType="separate"/>
      </w:r>
      <w:hyperlink w:anchor="_Toc132316319" w:history="1">
        <w:r w:rsidR="001B27A2" w:rsidRPr="001B27A2">
          <w:rPr>
            <w:rStyle w:val="Hyperlink"/>
            <w:rFonts w:ascii="Times New Roman" w:hAnsi="Times New Roman" w:cs="Times New Roman"/>
            <w:noProof/>
            <w:sz w:val="24"/>
            <w:szCs w:val="24"/>
            <w:lang w:val="en-GB"/>
          </w:rPr>
          <w:t>Task 1:</w:t>
        </w:r>
        <w:r w:rsidR="001B27A2" w:rsidRPr="001B27A2">
          <w:rPr>
            <w:rStyle w:val="Hyperlink"/>
            <w:rFonts w:ascii="Times New Roman" w:hAnsi="Times New Roman" w:cs="Times New Roman"/>
            <w:noProof/>
            <w:sz w:val="24"/>
            <w:szCs w:val="24"/>
            <w:lang w:val="en-GB"/>
          </w:rPr>
          <w:t xml:space="preserve"> </w:t>
        </w:r>
        <w:r w:rsidR="001B27A2" w:rsidRPr="001B27A2">
          <w:rPr>
            <w:rStyle w:val="Hyperlink"/>
            <w:rFonts w:ascii="Times New Roman" w:hAnsi="Times New Roman" w:cs="Times New Roman"/>
            <w:noProof/>
            <w:sz w:val="24"/>
            <w:szCs w:val="24"/>
            <w:lang w:val="en-GB"/>
          </w:rPr>
          <w:t>Define the two major branches of economics and discuss how they influence business performance</w:t>
        </w:r>
        <w:r w:rsidR="001B27A2" w:rsidRPr="001B27A2">
          <w:rPr>
            <w:rFonts w:ascii="Times New Roman" w:hAnsi="Times New Roman" w:cs="Times New Roman"/>
            <w:noProof/>
            <w:webHidden/>
            <w:sz w:val="24"/>
            <w:szCs w:val="24"/>
          </w:rPr>
          <w:tab/>
        </w:r>
        <w:r w:rsidRPr="001B27A2">
          <w:rPr>
            <w:rFonts w:ascii="Times New Roman" w:hAnsi="Times New Roman" w:cs="Times New Roman"/>
            <w:noProof/>
            <w:webHidden/>
            <w:sz w:val="24"/>
            <w:szCs w:val="24"/>
          </w:rPr>
          <w:fldChar w:fldCharType="begin"/>
        </w:r>
        <w:r w:rsidR="001B27A2" w:rsidRPr="001B27A2">
          <w:rPr>
            <w:rFonts w:ascii="Times New Roman" w:hAnsi="Times New Roman" w:cs="Times New Roman"/>
            <w:noProof/>
            <w:webHidden/>
            <w:sz w:val="24"/>
            <w:szCs w:val="24"/>
          </w:rPr>
          <w:instrText xml:space="preserve"> PAGEREF _Toc132316319 \h </w:instrText>
        </w:r>
        <w:r w:rsidRPr="001B27A2">
          <w:rPr>
            <w:rFonts w:ascii="Times New Roman" w:hAnsi="Times New Roman" w:cs="Times New Roman"/>
            <w:noProof/>
            <w:webHidden/>
            <w:sz w:val="24"/>
            <w:szCs w:val="24"/>
          </w:rPr>
        </w:r>
        <w:r w:rsidRPr="001B27A2">
          <w:rPr>
            <w:rFonts w:ascii="Times New Roman" w:hAnsi="Times New Roman" w:cs="Times New Roman"/>
            <w:noProof/>
            <w:webHidden/>
            <w:sz w:val="24"/>
            <w:szCs w:val="24"/>
          </w:rPr>
          <w:fldChar w:fldCharType="separate"/>
        </w:r>
        <w:r w:rsidR="001B27A2" w:rsidRPr="001B27A2">
          <w:rPr>
            <w:rFonts w:ascii="Times New Roman" w:hAnsi="Times New Roman" w:cs="Times New Roman"/>
            <w:noProof/>
            <w:webHidden/>
            <w:sz w:val="24"/>
            <w:szCs w:val="24"/>
          </w:rPr>
          <w:t>2</w:t>
        </w:r>
        <w:r w:rsidRPr="001B27A2">
          <w:rPr>
            <w:rFonts w:ascii="Times New Roman" w:hAnsi="Times New Roman" w:cs="Times New Roman"/>
            <w:noProof/>
            <w:webHidden/>
            <w:sz w:val="24"/>
            <w:szCs w:val="24"/>
          </w:rPr>
          <w:fldChar w:fldCharType="end"/>
        </w:r>
      </w:hyperlink>
    </w:p>
    <w:p w:rsidR="001B27A2" w:rsidRPr="001B27A2" w:rsidRDefault="004C5511" w:rsidP="001B27A2">
      <w:pPr>
        <w:pStyle w:val="TOC1"/>
        <w:tabs>
          <w:tab w:val="right" w:leader="dot" w:pos="9350"/>
        </w:tabs>
        <w:spacing w:line="360" w:lineRule="auto"/>
        <w:jc w:val="both"/>
        <w:rPr>
          <w:rFonts w:ascii="Times New Roman" w:hAnsi="Times New Roman" w:cs="Times New Roman"/>
          <w:noProof/>
          <w:sz w:val="24"/>
          <w:szCs w:val="24"/>
        </w:rPr>
      </w:pPr>
      <w:hyperlink w:anchor="_Toc132316320" w:history="1">
        <w:r w:rsidR="001B27A2" w:rsidRPr="001B27A2">
          <w:rPr>
            <w:rStyle w:val="Hyperlink"/>
            <w:rFonts w:ascii="Times New Roman" w:hAnsi="Times New Roman" w:cs="Times New Roman"/>
            <w:noProof/>
            <w:sz w:val="24"/>
            <w:szCs w:val="24"/>
            <w:lang w:val="en-GB"/>
          </w:rPr>
          <w:t>Task 2: Explain accounting conventions and evaluate how important are they in the preparation of the three major financial statements</w:t>
        </w:r>
        <w:r w:rsidR="001B27A2" w:rsidRPr="001B27A2">
          <w:rPr>
            <w:rFonts w:ascii="Times New Roman" w:hAnsi="Times New Roman" w:cs="Times New Roman"/>
            <w:noProof/>
            <w:webHidden/>
            <w:sz w:val="24"/>
            <w:szCs w:val="24"/>
          </w:rPr>
          <w:tab/>
        </w:r>
        <w:r w:rsidRPr="001B27A2">
          <w:rPr>
            <w:rFonts w:ascii="Times New Roman" w:hAnsi="Times New Roman" w:cs="Times New Roman"/>
            <w:noProof/>
            <w:webHidden/>
            <w:sz w:val="24"/>
            <w:szCs w:val="24"/>
          </w:rPr>
          <w:fldChar w:fldCharType="begin"/>
        </w:r>
        <w:r w:rsidR="001B27A2" w:rsidRPr="001B27A2">
          <w:rPr>
            <w:rFonts w:ascii="Times New Roman" w:hAnsi="Times New Roman" w:cs="Times New Roman"/>
            <w:noProof/>
            <w:webHidden/>
            <w:sz w:val="24"/>
            <w:szCs w:val="24"/>
          </w:rPr>
          <w:instrText xml:space="preserve"> PAGEREF _Toc132316320 \h </w:instrText>
        </w:r>
        <w:r w:rsidRPr="001B27A2">
          <w:rPr>
            <w:rFonts w:ascii="Times New Roman" w:hAnsi="Times New Roman" w:cs="Times New Roman"/>
            <w:noProof/>
            <w:webHidden/>
            <w:sz w:val="24"/>
            <w:szCs w:val="24"/>
          </w:rPr>
        </w:r>
        <w:r w:rsidRPr="001B27A2">
          <w:rPr>
            <w:rFonts w:ascii="Times New Roman" w:hAnsi="Times New Roman" w:cs="Times New Roman"/>
            <w:noProof/>
            <w:webHidden/>
            <w:sz w:val="24"/>
            <w:szCs w:val="24"/>
          </w:rPr>
          <w:fldChar w:fldCharType="separate"/>
        </w:r>
        <w:r w:rsidR="001B27A2" w:rsidRPr="001B27A2">
          <w:rPr>
            <w:rFonts w:ascii="Times New Roman" w:hAnsi="Times New Roman" w:cs="Times New Roman"/>
            <w:noProof/>
            <w:webHidden/>
            <w:sz w:val="24"/>
            <w:szCs w:val="24"/>
          </w:rPr>
          <w:t>4</w:t>
        </w:r>
        <w:r w:rsidRPr="001B27A2">
          <w:rPr>
            <w:rFonts w:ascii="Times New Roman" w:hAnsi="Times New Roman" w:cs="Times New Roman"/>
            <w:noProof/>
            <w:webHidden/>
            <w:sz w:val="24"/>
            <w:szCs w:val="24"/>
          </w:rPr>
          <w:fldChar w:fldCharType="end"/>
        </w:r>
      </w:hyperlink>
    </w:p>
    <w:p w:rsidR="001B27A2" w:rsidRPr="001B27A2" w:rsidRDefault="004C5511" w:rsidP="001B27A2">
      <w:pPr>
        <w:pStyle w:val="TOC1"/>
        <w:tabs>
          <w:tab w:val="right" w:leader="dot" w:pos="9350"/>
        </w:tabs>
        <w:spacing w:line="360" w:lineRule="auto"/>
        <w:jc w:val="both"/>
        <w:rPr>
          <w:rFonts w:ascii="Times New Roman" w:hAnsi="Times New Roman" w:cs="Times New Roman"/>
          <w:noProof/>
          <w:sz w:val="24"/>
          <w:szCs w:val="24"/>
        </w:rPr>
      </w:pPr>
      <w:hyperlink w:anchor="_Toc132316321" w:history="1">
        <w:r w:rsidR="001B27A2" w:rsidRPr="001B27A2">
          <w:rPr>
            <w:rStyle w:val="Hyperlink"/>
            <w:rFonts w:ascii="Times New Roman" w:hAnsi="Times New Roman" w:cs="Times New Roman"/>
            <w:noProof/>
            <w:sz w:val="24"/>
            <w:szCs w:val="24"/>
            <w:lang w:val="en-GB"/>
          </w:rPr>
          <w:t>Task 3: interpret the following ratios for XYZ Plc for the years ended March 31 2019 and 2020</w:t>
        </w:r>
        <w:r w:rsidR="001B27A2" w:rsidRPr="001B27A2">
          <w:rPr>
            <w:rFonts w:ascii="Times New Roman" w:hAnsi="Times New Roman" w:cs="Times New Roman"/>
            <w:noProof/>
            <w:webHidden/>
            <w:sz w:val="24"/>
            <w:szCs w:val="24"/>
          </w:rPr>
          <w:tab/>
        </w:r>
        <w:r w:rsidRPr="001B27A2">
          <w:rPr>
            <w:rFonts w:ascii="Times New Roman" w:hAnsi="Times New Roman" w:cs="Times New Roman"/>
            <w:noProof/>
            <w:webHidden/>
            <w:sz w:val="24"/>
            <w:szCs w:val="24"/>
          </w:rPr>
          <w:fldChar w:fldCharType="begin"/>
        </w:r>
        <w:r w:rsidR="001B27A2" w:rsidRPr="001B27A2">
          <w:rPr>
            <w:rFonts w:ascii="Times New Roman" w:hAnsi="Times New Roman" w:cs="Times New Roman"/>
            <w:noProof/>
            <w:webHidden/>
            <w:sz w:val="24"/>
            <w:szCs w:val="24"/>
          </w:rPr>
          <w:instrText xml:space="preserve"> PAGEREF _Toc132316321 \h </w:instrText>
        </w:r>
        <w:r w:rsidRPr="001B27A2">
          <w:rPr>
            <w:rFonts w:ascii="Times New Roman" w:hAnsi="Times New Roman" w:cs="Times New Roman"/>
            <w:noProof/>
            <w:webHidden/>
            <w:sz w:val="24"/>
            <w:szCs w:val="24"/>
          </w:rPr>
        </w:r>
        <w:r w:rsidRPr="001B27A2">
          <w:rPr>
            <w:rFonts w:ascii="Times New Roman" w:hAnsi="Times New Roman" w:cs="Times New Roman"/>
            <w:noProof/>
            <w:webHidden/>
            <w:sz w:val="24"/>
            <w:szCs w:val="24"/>
          </w:rPr>
          <w:fldChar w:fldCharType="separate"/>
        </w:r>
        <w:r w:rsidR="001B27A2" w:rsidRPr="001B27A2">
          <w:rPr>
            <w:rFonts w:ascii="Times New Roman" w:hAnsi="Times New Roman" w:cs="Times New Roman"/>
            <w:noProof/>
            <w:webHidden/>
            <w:sz w:val="24"/>
            <w:szCs w:val="24"/>
          </w:rPr>
          <w:t>5</w:t>
        </w:r>
        <w:r w:rsidRPr="001B27A2">
          <w:rPr>
            <w:rFonts w:ascii="Times New Roman" w:hAnsi="Times New Roman" w:cs="Times New Roman"/>
            <w:noProof/>
            <w:webHidden/>
            <w:sz w:val="24"/>
            <w:szCs w:val="24"/>
          </w:rPr>
          <w:fldChar w:fldCharType="end"/>
        </w:r>
      </w:hyperlink>
    </w:p>
    <w:p w:rsidR="001B27A2" w:rsidRPr="001B27A2" w:rsidRDefault="004C5511" w:rsidP="001B27A2">
      <w:pPr>
        <w:pStyle w:val="TOC1"/>
        <w:tabs>
          <w:tab w:val="right" w:leader="dot" w:pos="9350"/>
        </w:tabs>
        <w:spacing w:line="360" w:lineRule="auto"/>
        <w:jc w:val="both"/>
        <w:rPr>
          <w:rFonts w:ascii="Times New Roman" w:hAnsi="Times New Roman" w:cs="Times New Roman"/>
          <w:noProof/>
          <w:sz w:val="24"/>
          <w:szCs w:val="24"/>
        </w:rPr>
      </w:pPr>
      <w:hyperlink w:anchor="_Toc132316322" w:history="1">
        <w:r w:rsidR="001B27A2" w:rsidRPr="001B27A2">
          <w:rPr>
            <w:rStyle w:val="Hyperlink"/>
            <w:rFonts w:ascii="Times New Roman" w:hAnsi="Times New Roman" w:cs="Times New Roman"/>
            <w:noProof/>
            <w:sz w:val="24"/>
            <w:szCs w:val="24"/>
            <w:lang w:val="en-GB"/>
          </w:rPr>
          <w:t>Task 4: Define management accounting and discuss why this is important for planning, control and decision making within an organisation</w:t>
        </w:r>
        <w:r w:rsidR="001B27A2" w:rsidRPr="001B27A2">
          <w:rPr>
            <w:rFonts w:ascii="Times New Roman" w:hAnsi="Times New Roman" w:cs="Times New Roman"/>
            <w:noProof/>
            <w:webHidden/>
            <w:sz w:val="24"/>
            <w:szCs w:val="24"/>
          </w:rPr>
          <w:tab/>
        </w:r>
        <w:r w:rsidRPr="001B27A2">
          <w:rPr>
            <w:rFonts w:ascii="Times New Roman" w:hAnsi="Times New Roman" w:cs="Times New Roman"/>
            <w:noProof/>
            <w:webHidden/>
            <w:sz w:val="24"/>
            <w:szCs w:val="24"/>
          </w:rPr>
          <w:fldChar w:fldCharType="begin"/>
        </w:r>
        <w:r w:rsidR="001B27A2" w:rsidRPr="001B27A2">
          <w:rPr>
            <w:rFonts w:ascii="Times New Roman" w:hAnsi="Times New Roman" w:cs="Times New Roman"/>
            <w:noProof/>
            <w:webHidden/>
            <w:sz w:val="24"/>
            <w:szCs w:val="24"/>
          </w:rPr>
          <w:instrText xml:space="preserve"> PAGEREF _Toc132316322 \h </w:instrText>
        </w:r>
        <w:r w:rsidRPr="001B27A2">
          <w:rPr>
            <w:rFonts w:ascii="Times New Roman" w:hAnsi="Times New Roman" w:cs="Times New Roman"/>
            <w:noProof/>
            <w:webHidden/>
            <w:sz w:val="24"/>
            <w:szCs w:val="24"/>
          </w:rPr>
        </w:r>
        <w:r w:rsidRPr="001B27A2">
          <w:rPr>
            <w:rFonts w:ascii="Times New Roman" w:hAnsi="Times New Roman" w:cs="Times New Roman"/>
            <w:noProof/>
            <w:webHidden/>
            <w:sz w:val="24"/>
            <w:szCs w:val="24"/>
          </w:rPr>
          <w:fldChar w:fldCharType="separate"/>
        </w:r>
        <w:r w:rsidR="001B27A2" w:rsidRPr="001B27A2">
          <w:rPr>
            <w:rFonts w:ascii="Times New Roman" w:hAnsi="Times New Roman" w:cs="Times New Roman"/>
            <w:noProof/>
            <w:webHidden/>
            <w:sz w:val="24"/>
            <w:szCs w:val="24"/>
          </w:rPr>
          <w:t>8</w:t>
        </w:r>
        <w:r w:rsidRPr="001B27A2">
          <w:rPr>
            <w:rFonts w:ascii="Times New Roman" w:hAnsi="Times New Roman" w:cs="Times New Roman"/>
            <w:noProof/>
            <w:webHidden/>
            <w:sz w:val="24"/>
            <w:szCs w:val="24"/>
          </w:rPr>
          <w:fldChar w:fldCharType="end"/>
        </w:r>
      </w:hyperlink>
    </w:p>
    <w:p w:rsidR="001B27A2" w:rsidRPr="001B27A2" w:rsidRDefault="004C5511" w:rsidP="001B27A2">
      <w:pPr>
        <w:pStyle w:val="TOC1"/>
        <w:tabs>
          <w:tab w:val="right" w:leader="dot" w:pos="9350"/>
        </w:tabs>
        <w:spacing w:line="360" w:lineRule="auto"/>
        <w:jc w:val="both"/>
        <w:rPr>
          <w:rFonts w:ascii="Times New Roman" w:hAnsi="Times New Roman" w:cs="Times New Roman"/>
          <w:noProof/>
          <w:sz w:val="24"/>
          <w:szCs w:val="24"/>
        </w:rPr>
      </w:pPr>
      <w:hyperlink w:anchor="_Toc132316323" w:history="1">
        <w:r w:rsidR="001B27A2" w:rsidRPr="001B27A2">
          <w:rPr>
            <w:rStyle w:val="Hyperlink"/>
            <w:rFonts w:ascii="Times New Roman" w:hAnsi="Times New Roman" w:cs="Times New Roman"/>
            <w:noProof/>
            <w:sz w:val="24"/>
            <w:szCs w:val="24"/>
          </w:rPr>
          <w:t>References</w:t>
        </w:r>
        <w:r w:rsidR="001B27A2" w:rsidRPr="001B27A2">
          <w:rPr>
            <w:rFonts w:ascii="Times New Roman" w:hAnsi="Times New Roman" w:cs="Times New Roman"/>
            <w:noProof/>
            <w:webHidden/>
            <w:sz w:val="24"/>
            <w:szCs w:val="24"/>
          </w:rPr>
          <w:tab/>
        </w:r>
        <w:r w:rsidRPr="001B27A2">
          <w:rPr>
            <w:rFonts w:ascii="Times New Roman" w:hAnsi="Times New Roman" w:cs="Times New Roman"/>
            <w:noProof/>
            <w:webHidden/>
            <w:sz w:val="24"/>
            <w:szCs w:val="24"/>
          </w:rPr>
          <w:fldChar w:fldCharType="begin"/>
        </w:r>
        <w:r w:rsidR="001B27A2" w:rsidRPr="001B27A2">
          <w:rPr>
            <w:rFonts w:ascii="Times New Roman" w:hAnsi="Times New Roman" w:cs="Times New Roman"/>
            <w:noProof/>
            <w:webHidden/>
            <w:sz w:val="24"/>
            <w:szCs w:val="24"/>
          </w:rPr>
          <w:instrText xml:space="preserve"> PAGEREF _Toc132316323 \h </w:instrText>
        </w:r>
        <w:r w:rsidRPr="001B27A2">
          <w:rPr>
            <w:rFonts w:ascii="Times New Roman" w:hAnsi="Times New Roman" w:cs="Times New Roman"/>
            <w:noProof/>
            <w:webHidden/>
            <w:sz w:val="24"/>
            <w:szCs w:val="24"/>
          </w:rPr>
        </w:r>
        <w:r w:rsidRPr="001B27A2">
          <w:rPr>
            <w:rFonts w:ascii="Times New Roman" w:hAnsi="Times New Roman" w:cs="Times New Roman"/>
            <w:noProof/>
            <w:webHidden/>
            <w:sz w:val="24"/>
            <w:szCs w:val="24"/>
          </w:rPr>
          <w:fldChar w:fldCharType="separate"/>
        </w:r>
        <w:r w:rsidR="001B27A2" w:rsidRPr="001B27A2">
          <w:rPr>
            <w:rFonts w:ascii="Times New Roman" w:hAnsi="Times New Roman" w:cs="Times New Roman"/>
            <w:noProof/>
            <w:webHidden/>
            <w:sz w:val="24"/>
            <w:szCs w:val="24"/>
          </w:rPr>
          <w:t>10</w:t>
        </w:r>
        <w:r w:rsidRPr="001B27A2">
          <w:rPr>
            <w:rFonts w:ascii="Times New Roman" w:hAnsi="Times New Roman" w:cs="Times New Roman"/>
            <w:noProof/>
            <w:webHidden/>
            <w:sz w:val="24"/>
            <w:szCs w:val="24"/>
          </w:rPr>
          <w:fldChar w:fldCharType="end"/>
        </w:r>
      </w:hyperlink>
    </w:p>
    <w:p w:rsidR="001B27A2" w:rsidRDefault="004C5511" w:rsidP="001B27A2">
      <w:pPr>
        <w:spacing w:line="360" w:lineRule="auto"/>
        <w:jc w:val="both"/>
        <w:rPr>
          <w:rFonts w:ascii="Times New Roman" w:eastAsia="Times New Roman" w:hAnsi="Times New Roman" w:cs="Times New Roman"/>
          <w:b/>
          <w:sz w:val="24"/>
          <w:szCs w:val="24"/>
          <w:lang w:val="en-GB"/>
        </w:rPr>
      </w:pPr>
      <w:r w:rsidRPr="001B27A2">
        <w:rPr>
          <w:rFonts w:ascii="Times New Roman" w:eastAsia="Times New Roman" w:hAnsi="Times New Roman" w:cs="Times New Roman"/>
          <w:b/>
          <w:sz w:val="24"/>
          <w:szCs w:val="24"/>
          <w:lang w:val="en-GB"/>
        </w:rPr>
        <w:fldChar w:fldCharType="end"/>
      </w:r>
    </w:p>
    <w:p w:rsidR="001B27A2" w:rsidRDefault="001B27A2">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rsidR="00602C48" w:rsidRPr="001B27A2" w:rsidRDefault="005A5491" w:rsidP="001B27A2">
      <w:pPr>
        <w:pStyle w:val="Heading1"/>
        <w:rPr>
          <w:lang w:val="en-GB"/>
        </w:rPr>
      </w:pPr>
      <w:bookmarkStart w:id="0" w:name="_Toc132316319"/>
      <w:r>
        <w:rPr>
          <w:lang w:val="en-GB"/>
        </w:rPr>
        <w:lastRenderedPageBreak/>
        <w:t>“</w:t>
      </w:r>
      <w:r w:rsidR="00167976" w:rsidRPr="001B27A2">
        <w:rPr>
          <w:lang w:val="en-GB"/>
        </w:rPr>
        <w:t>Task 1: Define the two major branches of economics and discuss how they influence business performance</w:t>
      </w:r>
      <w:bookmarkEnd w:id="0"/>
      <w:r>
        <w:rPr>
          <w:lang w:val="en-GB"/>
        </w:rPr>
        <w:t>”</w:t>
      </w:r>
    </w:p>
    <w:p w:rsidR="00602C48" w:rsidRPr="001B27A2" w:rsidRDefault="00167976" w:rsidP="001B27A2">
      <w:p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Microeconomics</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Microeconomics is analysed to be a study of decisions made by businesses or different individuals regarding allocation of resources. Microeconomics focuses on the supply process within an organisation that derives the price level of the economy. In reference to the study of Sibirskaya</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(2019), use of bottom up strategy to determine economy is made within the microeconomics process. On the other hand it is also determined that microeconomics helps in understanding human choices for allocating specific resources in terms of satisfying consumer needs. Based on the recent business organisation changes are taking place in the market which are specifically explained in order to make appropriate decisions. Similarly the key role of microeconomics is to make an examination about how a company can maximise its production and capacity in order to lower the price level. There are certain factors that are involved in microeconomics process including</w:t>
      </w:r>
    </w:p>
    <w:p w:rsidR="00602C48" w:rsidRPr="001B27A2" w:rsidRDefault="00167976" w:rsidP="001B27A2">
      <w:pPr>
        <w:numPr>
          <w:ilvl w:val="0"/>
          <w:numId w:val="1"/>
        </w:num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Cost of production</w:t>
      </w:r>
    </w:p>
    <w:p w:rsidR="00602C48" w:rsidRPr="001B27A2" w:rsidRDefault="00167976" w:rsidP="001B27A2">
      <w:pPr>
        <w:numPr>
          <w:ilvl w:val="0"/>
          <w:numId w:val="1"/>
        </w:num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Production theory</w:t>
      </w:r>
    </w:p>
    <w:p w:rsidR="00602C48" w:rsidRPr="001B27A2" w:rsidRDefault="00167976" w:rsidP="001B27A2">
      <w:pPr>
        <w:numPr>
          <w:ilvl w:val="0"/>
          <w:numId w:val="1"/>
        </w:num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Demand, supply and equilibrium</w:t>
      </w:r>
    </w:p>
    <w:p w:rsidR="00602C48" w:rsidRPr="001B27A2" w:rsidRDefault="00167976" w:rsidP="001B27A2">
      <w:pPr>
        <w:numPr>
          <w:ilvl w:val="0"/>
          <w:numId w:val="1"/>
        </w:num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Labour economics</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Microeconomics is determined to be a branch of economics that studies individual household and business decisions in order to use appropriate resources. According to the study of Melkani and Pathak (2023), it is analysed that study of microeconomics factors enables an individual or organisation to understand concepts such as how price is determined. Decision making related to allocation of resources is reasonably made by an organisation based on the bottom up approach. Implementation of microeconomic processes is analysed to be effective in order to design and formulate appropriate public policies for the government. However it can be argued from the study of Hommes (2021), implementation of microeconomic factors helps in understanding the working of the economy in totality. Control in economic fluctuation can also be determined along with the use of microeconomics analysis. Productivity of an organisation can be effectively enhanced along with the use of microeconomics factors. Perfect determination for the needs of resources can be effectively highlighted that leads to appropriate production. Microeconomic principle also tells different individuals about the highest level of economic efficiency obtained </w:t>
      </w:r>
      <w:r w:rsidRPr="001B27A2">
        <w:rPr>
          <w:rFonts w:ascii="Times New Roman" w:eastAsia="Times New Roman" w:hAnsi="Times New Roman" w:cs="Times New Roman"/>
          <w:sz w:val="24"/>
          <w:szCs w:val="24"/>
          <w:lang w:val="en-GB"/>
        </w:rPr>
        <w:lastRenderedPageBreak/>
        <w:t xml:space="preserve">from a specific production process. Increase in market awareness of a company can be effectively highlighted based on the analysis of microeconomic factors. </w:t>
      </w:r>
    </w:p>
    <w:p w:rsidR="00602C48" w:rsidRPr="001B27A2" w:rsidRDefault="00167976" w:rsidP="001B27A2">
      <w:p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 xml:space="preserve">Macroeconomics </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Macroeconomics is a branch of economics that helps in depicting a substantial picture. In the research process it is observed that there are various issues confronted by the economy. The study of macroeconomics is related to various countries regarding the policy of one nation that has an upshot on another. In the research made by Chodorow-Reich (2020), identification of success and failure of a government strategy is effectively made along with the help of the microeconomics process. The important </w:t>
      </w:r>
      <w:r w:rsidR="001B27A2" w:rsidRPr="001B27A2">
        <w:rPr>
          <w:rFonts w:ascii="Times New Roman" w:eastAsia="Times New Roman" w:hAnsi="Times New Roman" w:cs="Times New Roman"/>
          <w:sz w:val="24"/>
          <w:szCs w:val="24"/>
          <w:lang w:val="en-GB"/>
        </w:rPr>
        <w:t>concept covered under microeconomics is</w:t>
      </w:r>
    </w:p>
    <w:p w:rsidR="00602C48" w:rsidRPr="001B27A2" w:rsidRDefault="00167976" w:rsidP="001B27A2">
      <w:pPr>
        <w:numPr>
          <w:ilvl w:val="0"/>
          <w:numId w:val="2"/>
        </w:num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Capitalist nation</w:t>
      </w:r>
    </w:p>
    <w:p w:rsidR="00602C48" w:rsidRPr="001B27A2" w:rsidRDefault="00167976" w:rsidP="001B27A2">
      <w:pPr>
        <w:numPr>
          <w:ilvl w:val="0"/>
          <w:numId w:val="2"/>
        </w:num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Investment expenditure</w:t>
      </w:r>
    </w:p>
    <w:p w:rsidR="00602C48" w:rsidRPr="001B27A2" w:rsidRDefault="00167976" w:rsidP="001B27A2">
      <w:pPr>
        <w:numPr>
          <w:ilvl w:val="0"/>
          <w:numId w:val="2"/>
        </w:num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Revenue</w:t>
      </w:r>
    </w:p>
    <w:p w:rsidR="00E9283D"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Behaviour of the economy is totally derived under microeconomics process which helps in identifying economic situations in different market segments. </w:t>
      </w:r>
      <w:r w:rsidR="001B27A2" w:rsidRPr="001B27A2">
        <w:rPr>
          <w:rFonts w:ascii="Times New Roman" w:eastAsia="Times New Roman" w:hAnsi="Times New Roman" w:cs="Times New Roman"/>
          <w:sz w:val="24"/>
          <w:szCs w:val="24"/>
          <w:lang w:val="en-GB"/>
        </w:rPr>
        <w:t>Determination of various issues is</w:t>
      </w:r>
      <w:r w:rsidRPr="001B27A2">
        <w:rPr>
          <w:rFonts w:ascii="Times New Roman" w:eastAsia="Times New Roman" w:hAnsi="Times New Roman" w:cs="Times New Roman"/>
          <w:sz w:val="24"/>
          <w:szCs w:val="24"/>
          <w:lang w:val="en-GB"/>
        </w:rPr>
        <w:t xml:space="preserve"> highlighted related to distribution, employment, national income and others. </w:t>
      </w:r>
      <w:r w:rsidR="001B27A2" w:rsidRPr="001B27A2">
        <w:rPr>
          <w:rFonts w:ascii="Times New Roman" w:eastAsia="Times New Roman" w:hAnsi="Times New Roman" w:cs="Times New Roman"/>
          <w:sz w:val="24"/>
          <w:szCs w:val="24"/>
          <w:lang w:val="en-GB"/>
        </w:rPr>
        <w:t>Determination of environmental and external issues is</w:t>
      </w:r>
      <w:r w:rsidRPr="001B27A2">
        <w:rPr>
          <w:rFonts w:ascii="Times New Roman" w:eastAsia="Times New Roman" w:hAnsi="Times New Roman" w:cs="Times New Roman"/>
          <w:sz w:val="24"/>
          <w:szCs w:val="24"/>
          <w:lang w:val="en-GB"/>
        </w:rPr>
        <w:t xml:space="preserve"> effectively highlighted along with the use of macroeconomics factors. As per the views of Syverson (2019), determination related to the external environment over the economy which can impact on the production process is effectively highlighted along with macroeconomics. Implementation of macroeconomic factors affects the national economy including Geopolitical problems and physical. In a business organisation there are different factors affecting business which can be effectively determined along with the help of matric economic analysis including inflation rate, unemployment rate, economic output and interest. Different external factors are effectively derived within an organisation that helps in making accurate decisions along with the help of macroeconomic analysis. </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In reference to the study of Mercure</w:t>
      </w:r>
      <w:r w:rsidR="00E9283D">
        <w:rPr>
          <w:rFonts w:ascii="Times New Roman" w:eastAsia="Times New Roman" w:hAnsi="Times New Roman" w:cs="Times New Roman"/>
          <w:sz w:val="24"/>
          <w:szCs w:val="24"/>
          <w:lang w:val="en-GB"/>
        </w:rPr>
        <w:t xml:space="preserve"> </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 xml:space="preserve">(2019), determination of efficiency as per the influence of government policies are effectively highlighting it within an organisation as per the determination of macroeconomics. Positive impact of business in a specific scenario can be effectively highlighted that helps in making different decisions related to uses of resources. Investment opportunity within an organisation can be effectively highlighted along with the use of macroeconomic factors. Political situations can be effectively derived along with </w:t>
      </w:r>
      <w:r w:rsidRPr="001B27A2">
        <w:rPr>
          <w:rFonts w:ascii="Times New Roman" w:eastAsia="Times New Roman" w:hAnsi="Times New Roman" w:cs="Times New Roman"/>
          <w:sz w:val="24"/>
          <w:szCs w:val="24"/>
          <w:lang w:val="en-GB"/>
        </w:rPr>
        <w:lastRenderedPageBreak/>
        <w:t xml:space="preserve">macroeconomic analysis. Decision making can be enhanced within an organisation based on different external matters. Development of a competitive situation can be achieved by business organisation along with the accurate consideration of macroeconomic determination. </w:t>
      </w:r>
    </w:p>
    <w:p w:rsidR="00602C48" w:rsidRPr="001B27A2" w:rsidRDefault="005A5491" w:rsidP="001B27A2">
      <w:pPr>
        <w:pStyle w:val="Heading1"/>
        <w:rPr>
          <w:lang w:val="en-GB"/>
        </w:rPr>
      </w:pPr>
      <w:bookmarkStart w:id="1" w:name="_Toc132316320"/>
      <w:r>
        <w:rPr>
          <w:lang w:val="en-GB"/>
        </w:rPr>
        <w:t>“</w:t>
      </w:r>
      <w:r w:rsidR="00167976" w:rsidRPr="001B27A2">
        <w:rPr>
          <w:lang w:val="en-GB"/>
        </w:rPr>
        <w:t>Task 2: Explain accounting conventions and evaluate how important are they in the preparation of the three major financial statements</w:t>
      </w:r>
      <w:bookmarkEnd w:id="1"/>
      <w:r>
        <w:rPr>
          <w:lang w:val="en-GB"/>
        </w:rPr>
        <w:t>”</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Accounting plays a vital role within an organisation in terms of running business successfully along with tracking income and expenditure. Statutory compliance can be effectively ensured within an organisation along with the use of accounting procedures. As per the views of Almagtome</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 xml:space="preserve">(2020), it is analysed that implementation of accounting processes helps in identifying financial information of a company that helps in initiating business decisions. Accounting process of an organisation is involved with preparation of three different statements including income statement balance sheet and cash flow statement. Crucial business data and statistics is effectively recorded within an organisation along with the help of accounting procedure. Accounting process is concerned with recording of financial transactions which further helps in identifying business performance effectively. </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Estimation process can be effectively initiated within an organisation along with the help of the accounting process. In reference to the study of Dewi</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 xml:space="preserve">(2019), an income statement is prepared for an organisation that helps in identifying profitability that can be earned at the end of the financial year. Income statement preparation also derived expenses involved within the organisation to deliver Quality Services. Balance sheet is highlighted to be another financial statement that is prepared within an organisation in terms of knowing business. Balance sheet of an organisation is covered with acid and liabilities which can be effectively highlighted in terms of depicting financial efficiency. Availability of liquid money within an organisation is effectively derived along with the use of cash flow statements. Based on the research made by Barker </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 xml:space="preserve">(2022), positive closing balance of cash statement is analysed to be an effective factor which helps in knowing appropriate knowledge about business ability to pay off liabilities. Accounting process is derived to be necessary within an organisation in order to create estimations and other future predictions. Fashionable use of expenditure can be effectively highlighted along with the use of accounting terms. </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Accounting conventions are analysed to be the basic standard that is applied within an organisation in terms of identifying recording of particular transactions. Efficiency maintenance </w:t>
      </w:r>
      <w:r w:rsidRPr="001B27A2">
        <w:rPr>
          <w:rFonts w:ascii="Times New Roman" w:eastAsia="Times New Roman" w:hAnsi="Times New Roman" w:cs="Times New Roman"/>
          <w:sz w:val="24"/>
          <w:szCs w:val="24"/>
          <w:lang w:val="en-GB"/>
        </w:rPr>
        <w:lastRenderedPageBreak/>
        <w:t>is determined to be an appropriate target within an organisation which can be effectively derived along with the maintenance of consistency along with accounting conventions. In reference to the study of Chychyla</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 xml:space="preserve">(2019), accounting conventions require accountants to use different practices in terms of determining effective comparability. Proper determination of economic function is highlighted where </w:t>
      </w:r>
      <w:r w:rsidRPr="001B27A2">
        <w:rPr>
          <w:rFonts w:ascii="Times New Roman" w:eastAsia="Times New Roman" w:hAnsi="Times New Roman" w:cs="Times New Roman"/>
          <w:b/>
          <w:i/>
          <w:sz w:val="24"/>
          <w:szCs w:val="24"/>
          <w:lang w:val="en-GB"/>
        </w:rPr>
        <w:t>consistency</w:t>
      </w:r>
      <w:r w:rsidRPr="001B27A2">
        <w:rPr>
          <w:rFonts w:ascii="Times New Roman" w:eastAsia="Times New Roman" w:hAnsi="Times New Roman" w:cs="Times New Roman"/>
          <w:sz w:val="24"/>
          <w:szCs w:val="24"/>
          <w:lang w:val="en-GB"/>
        </w:rPr>
        <w:t xml:space="preserve"> is analysed to be an effective factor which enables accurate preparation of economic or financial statements. Accounting cycle can be effectively highlighted along with the use of proper consistency over that recording of transactions. </w:t>
      </w:r>
      <w:r w:rsidRPr="001B27A2">
        <w:rPr>
          <w:rFonts w:ascii="Times New Roman" w:eastAsia="Times New Roman" w:hAnsi="Times New Roman" w:cs="Times New Roman"/>
          <w:b/>
          <w:i/>
          <w:sz w:val="24"/>
          <w:szCs w:val="24"/>
          <w:lang w:val="en-GB"/>
        </w:rPr>
        <w:t>Full disclosure convention</w:t>
      </w:r>
      <w:r w:rsidRPr="001B27A2">
        <w:rPr>
          <w:rFonts w:ascii="Times New Roman" w:eastAsia="Times New Roman" w:hAnsi="Times New Roman" w:cs="Times New Roman"/>
          <w:sz w:val="24"/>
          <w:szCs w:val="24"/>
          <w:lang w:val="en-GB"/>
        </w:rPr>
        <w:t xml:space="preserve"> primarily focuses on transparency and accountability maintenance. Identification of full disclosure is analysed in order to reveal potential business situation understanding of financial statements. </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b/>
          <w:i/>
          <w:sz w:val="24"/>
          <w:szCs w:val="24"/>
          <w:lang w:val="en-GB"/>
        </w:rPr>
        <w:t>Convention of materiality</w:t>
      </w:r>
      <w:r w:rsidRPr="001B27A2">
        <w:rPr>
          <w:rFonts w:ascii="Times New Roman" w:eastAsia="Times New Roman" w:hAnsi="Times New Roman" w:cs="Times New Roman"/>
          <w:sz w:val="24"/>
          <w:szCs w:val="24"/>
          <w:lang w:val="en-GB"/>
        </w:rPr>
        <w:t xml:space="preserve"> is determined to be a factor referred to as significant fact analysis to derive dollar value of asset. Proper determination of materials within an organisation can be made along with active standards maintenance in recording transactions. In reference to the words of Alsharari and Al-Shboul (2019), a commercial organisation plays safe both with accounting principle and accounting convention can be effective. However</w:t>
      </w:r>
      <w:r w:rsidR="00984D5A">
        <w:rPr>
          <w:rFonts w:ascii="Times New Roman" w:eastAsia="Times New Roman" w:hAnsi="Times New Roman" w:cs="Times New Roman"/>
          <w:sz w:val="24"/>
          <w:szCs w:val="24"/>
          <w:lang w:val="en-GB"/>
        </w:rPr>
        <w:t>,</w:t>
      </w:r>
      <w:r w:rsidRPr="001B27A2">
        <w:rPr>
          <w:rFonts w:ascii="Times New Roman" w:eastAsia="Times New Roman" w:hAnsi="Times New Roman" w:cs="Times New Roman"/>
          <w:sz w:val="24"/>
          <w:szCs w:val="24"/>
          <w:lang w:val="en-GB"/>
        </w:rPr>
        <w:t xml:space="preserve"> it can be analysed that </w:t>
      </w:r>
      <w:r w:rsidRPr="001B27A2">
        <w:rPr>
          <w:rFonts w:ascii="Times New Roman" w:eastAsia="Times New Roman" w:hAnsi="Times New Roman" w:cs="Times New Roman"/>
          <w:b/>
          <w:i/>
          <w:sz w:val="24"/>
          <w:szCs w:val="24"/>
          <w:lang w:val="en-GB"/>
        </w:rPr>
        <w:t>conservatism</w:t>
      </w:r>
      <w:r w:rsidRPr="001B27A2">
        <w:rPr>
          <w:rFonts w:ascii="Times New Roman" w:eastAsia="Times New Roman" w:hAnsi="Times New Roman" w:cs="Times New Roman"/>
          <w:sz w:val="24"/>
          <w:szCs w:val="24"/>
          <w:lang w:val="en-GB"/>
        </w:rPr>
        <w:t xml:space="preserve"> refers to being prudent and pragmatic in dealing with uncertain cities in financial situations. Proper conservatism can be effectively analysed along with the identification of the estimation process. Over estimation processes can be reduced within an organisation along with the use of this solution. Cost estimation process is derived as a necessary aspect within an organisation that helps in obtaining accurate results. </w:t>
      </w:r>
      <w:r w:rsidRPr="001B27A2">
        <w:rPr>
          <w:rFonts w:ascii="Times New Roman" w:eastAsia="Times New Roman" w:hAnsi="Times New Roman" w:cs="Times New Roman"/>
          <w:b/>
          <w:i/>
          <w:sz w:val="24"/>
          <w:szCs w:val="24"/>
          <w:lang w:val="en-GB"/>
        </w:rPr>
        <w:t>Cost benefit</w:t>
      </w:r>
      <w:r w:rsidRPr="001B27A2">
        <w:rPr>
          <w:rFonts w:ascii="Times New Roman" w:eastAsia="Times New Roman" w:hAnsi="Times New Roman" w:cs="Times New Roman"/>
          <w:sz w:val="24"/>
          <w:szCs w:val="24"/>
          <w:lang w:val="en-GB"/>
        </w:rPr>
        <w:t xml:space="preserve"> determination is necessary in order to identify relevance and dependability. Using an accurate financial framework is necessary within an organisation in terms of preparing a structured financial report. Organisational performance can have to be recorded that helps in knowing business health. </w:t>
      </w:r>
    </w:p>
    <w:p w:rsidR="00602C48" w:rsidRPr="001B27A2" w:rsidRDefault="005A5491" w:rsidP="001B27A2">
      <w:pPr>
        <w:pStyle w:val="Heading1"/>
        <w:rPr>
          <w:lang w:val="en-GB"/>
        </w:rPr>
      </w:pPr>
      <w:bookmarkStart w:id="2" w:name="_Toc132316321"/>
      <w:r>
        <w:rPr>
          <w:lang w:val="en-GB"/>
        </w:rPr>
        <w:t>“</w:t>
      </w:r>
      <w:r w:rsidR="00167976" w:rsidRPr="001B27A2">
        <w:rPr>
          <w:lang w:val="en-GB"/>
        </w:rPr>
        <w:t>Task 3: interpret the following ratios for XYZ Plc for the years ended March 31 2019 and 2020</w:t>
      </w:r>
      <w:bookmarkEnd w:id="2"/>
      <w:r>
        <w:rPr>
          <w:lang w:val="en-GB"/>
        </w:rPr>
        <w:t>”</w:t>
      </w:r>
    </w:p>
    <w:p w:rsidR="00602C48"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b/>
          <w:i/>
          <w:sz w:val="24"/>
          <w:szCs w:val="24"/>
          <w:lang w:val="en-GB"/>
        </w:rPr>
        <w:t>a) Operating Profit Margin</w:t>
      </w:r>
    </w:p>
    <w:tbl>
      <w:tblPr>
        <w:tblW w:w="7344" w:type="dxa"/>
        <w:jc w:val="center"/>
        <w:tblInd w:w="93" w:type="dxa"/>
        <w:tblLook w:val="04A0"/>
      </w:tblPr>
      <w:tblGrid>
        <w:gridCol w:w="3410"/>
        <w:gridCol w:w="1927"/>
        <w:gridCol w:w="2007"/>
      </w:tblGrid>
      <w:tr w:rsidR="001B27A2" w:rsidRPr="001B27A2" w:rsidTr="001B27A2">
        <w:trPr>
          <w:trHeight w:val="317"/>
          <w:jc w:val="center"/>
        </w:trPr>
        <w:tc>
          <w:tcPr>
            <w:tcW w:w="734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Operating Profit Margin</w:t>
            </w:r>
          </w:p>
        </w:tc>
      </w:tr>
      <w:tr w:rsidR="001B27A2" w:rsidRPr="001B27A2" w:rsidTr="001B27A2">
        <w:trPr>
          <w:trHeight w:val="317"/>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Facts</w:t>
            </w:r>
          </w:p>
        </w:tc>
        <w:tc>
          <w:tcPr>
            <w:tcW w:w="192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2019 "Million"</w:t>
            </w:r>
          </w:p>
        </w:tc>
        <w:tc>
          <w:tcPr>
            <w:tcW w:w="200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2020 "Million"</w:t>
            </w:r>
          </w:p>
        </w:tc>
      </w:tr>
      <w:tr w:rsidR="001B27A2" w:rsidRPr="001B27A2" w:rsidTr="001B27A2">
        <w:trPr>
          <w:trHeight w:val="317"/>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"Operating profit"</w:t>
            </w:r>
          </w:p>
        </w:tc>
        <w:tc>
          <w:tcPr>
            <w:tcW w:w="192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240 </w:t>
            </w:r>
          </w:p>
        </w:tc>
        <w:tc>
          <w:tcPr>
            <w:tcW w:w="200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35 </w:t>
            </w:r>
          </w:p>
        </w:tc>
      </w:tr>
      <w:tr w:rsidR="001B27A2" w:rsidRPr="001B27A2" w:rsidTr="001B27A2">
        <w:trPr>
          <w:trHeight w:val="317"/>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Divide: "Sales or Revenue"</w:t>
            </w:r>
          </w:p>
        </w:tc>
        <w:tc>
          <w:tcPr>
            <w:tcW w:w="192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2,500 </w:t>
            </w:r>
          </w:p>
        </w:tc>
        <w:tc>
          <w:tcPr>
            <w:tcW w:w="200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2,750 </w:t>
            </w:r>
          </w:p>
        </w:tc>
      </w:tr>
      <w:tr w:rsidR="001B27A2" w:rsidRPr="001B27A2" w:rsidTr="001B27A2">
        <w:trPr>
          <w:trHeight w:val="317"/>
          <w:jc w:val="center"/>
        </w:trPr>
        <w:tc>
          <w:tcPr>
            <w:tcW w:w="3410"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"Operating profit margin"</w:t>
            </w:r>
          </w:p>
        </w:tc>
        <w:tc>
          <w:tcPr>
            <w:tcW w:w="192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10%</w:t>
            </w:r>
          </w:p>
        </w:tc>
        <w:tc>
          <w:tcPr>
            <w:tcW w:w="200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1%</w:t>
            </w:r>
          </w:p>
        </w:tc>
      </w:tr>
    </w:tbl>
    <w:p w:rsidR="001B27A2" w:rsidRPr="001B27A2" w:rsidRDefault="001B27A2" w:rsidP="001B27A2">
      <w:pPr>
        <w:spacing w:line="360" w:lineRule="auto"/>
        <w:jc w:val="both"/>
        <w:rPr>
          <w:rFonts w:ascii="Times New Roman" w:eastAsia="Times New Roman" w:hAnsi="Times New Roman" w:cs="Times New Roman"/>
          <w:sz w:val="24"/>
          <w:szCs w:val="24"/>
          <w:lang w:val="en-GB"/>
        </w:rPr>
      </w:pP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Operating profit margin is calculated to help in identifying business situations to earn profit after detecting operational expenses (Bharucha and Lacy, 2020). In the above calculation for operating profit margin</w:t>
      </w:r>
      <w:r w:rsidR="00EF47A7">
        <w:rPr>
          <w:rFonts w:ascii="Times New Roman" w:eastAsia="Times New Roman" w:hAnsi="Times New Roman" w:cs="Times New Roman"/>
          <w:sz w:val="24"/>
          <w:szCs w:val="24"/>
          <w:lang w:val="en-GB"/>
        </w:rPr>
        <w:t>,</w:t>
      </w:r>
      <w:r w:rsidRPr="001B27A2">
        <w:rPr>
          <w:rFonts w:ascii="Times New Roman" w:eastAsia="Times New Roman" w:hAnsi="Times New Roman" w:cs="Times New Roman"/>
          <w:sz w:val="24"/>
          <w:szCs w:val="24"/>
          <w:lang w:val="en-GB"/>
        </w:rPr>
        <w:t xml:space="preserve"> valuation in the year of 2019 was 10% which is analysed to be quite high as compared to that of 2020. Reduction in the profitability valuation for the year of 2020 is derived to be the only reason for the situation. </w:t>
      </w:r>
    </w:p>
    <w:p w:rsidR="00602C48" w:rsidRDefault="00167976" w:rsidP="001B27A2">
      <w:p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 xml:space="preserve">b) Inventory days </w:t>
      </w:r>
    </w:p>
    <w:tbl>
      <w:tblPr>
        <w:tblW w:w="7631" w:type="dxa"/>
        <w:jc w:val="center"/>
        <w:tblInd w:w="93" w:type="dxa"/>
        <w:tblLook w:val="04A0"/>
      </w:tblPr>
      <w:tblGrid>
        <w:gridCol w:w="3541"/>
        <w:gridCol w:w="2003"/>
        <w:gridCol w:w="2087"/>
      </w:tblGrid>
      <w:tr w:rsidR="001B27A2" w:rsidRPr="001B27A2" w:rsidTr="001B27A2">
        <w:trPr>
          <w:trHeight w:val="308"/>
          <w:jc w:val="center"/>
        </w:trPr>
        <w:tc>
          <w:tcPr>
            <w:tcW w:w="763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Inventory days</w:t>
            </w:r>
          </w:p>
        </w:tc>
      </w:tr>
      <w:tr w:rsidR="001B27A2" w:rsidRPr="001B27A2" w:rsidTr="001B27A2">
        <w:trPr>
          <w:trHeight w:val="308"/>
          <w:jc w:val="center"/>
        </w:trPr>
        <w:tc>
          <w:tcPr>
            <w:tcW w:w="354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Facts</w:t>
            </w:r>
          </w:p>
        </w:tc>
        <w:tc>
          <w:tcPr>
            <w:tcW w:w="200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2019 "Million"</w:t>
            </w:r>
          </w:p>
        </w:tc>
        <w:tc>
          <w:tcPr>
            <w:tcW w:w="208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2020 "Million"</w:t>
            </w:r>
          </w:p>
        </w:tc>
      </w:tr>
      <w:tr w:rsidR="001B27A2" w:rsidRPr="001B27A2" w:rsidTr="001B27A2">
        <w:trPr>
          <w:trHeight w:val="308"/>
          <w:jc w:val="center"/>
        </w:trPr>
        <w:tc>
          <w:tcPr>
            <w:tcW w:w="354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"Average stock" * 365</w:t>
            </w:r>
          </w:p>
        </w:tc>
        <w:tc>
          <w:tcPr>
            <w:tcW w:w="200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350 </w:t>
            </w:r>
          </w:p>
        </w:tc>
        <w:tc>
          <w:tcPr>
            <w:tcW w:w="208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410 </w:t>
            </w:r>
          </w:p>
        </w:tc>
      </w:tr>
      <w:tr w:rsidR="001B27A2" w:rsidRPr="001B27A2" w:rsidTr="001B27A2">
        <w:trPr>
          <w:trHeight w:val="308"/>
          <w:jc w:val="center"/>
        </w:trPr>
        <w:tc>
          <w:tcPr>
            <w:tcW w:w="354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Divide: "Cost of goods sold"</w:t>
            </w:r>
          </w:p>
        </w:tc>
        <w:tc>
          <w:tcPr>
            <w:tcW w:w="200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1,850 </w:t>
            </w:r>
          </w:p>
        </w:tc>
        <w:tc>
          <w:tcPr>
            <w:tcW w:w="208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2,375 </w:t>
            </w:r>
          </w:p>
        </w:tc>
      </w:tr>
      <w:tr w:rsidR="001B27A2" w:rsidRPr="001B27A2" w:rsidTr="001B27A2">
        <w:trPr>
          <w:trHeight w:val="308"/>
          <w:jc w:val="center"/>
        </w:trPr>
        <w:tc>
          <w:tcPr>
            <w:tcW w:w="354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"Inventory days"</w:t>
            </w:r>
          </w:p>
        </w:tc>
        <w:tc>
          <w:tcPr>
            <w:tcW w:w="200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69</w:t>
            </w:r>
          </w:p>
        </w:tc>
        <w:tc>
          <w:tcPr>
            <w:tcW w:w="208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63</w:t>
            </w:r>
          </w:p>
        </w:tc>
      </w:tr>
    </w:tbl>
    <w:p w:rsidR="001B27A2" w:rsidRPr="001B27A2" w:rsidRDefault="001B27A2" w:rsidP="001B27A2">
      <w:pPr>
        <w:spacing w:line="360" w:lineRule="auto"/>
        <w:jc w:val="both"/>
        <w:rPr>
          <w:rFonts w:ascii="Times New Roman" w:eastAsia="Times New Roman" w:hAnsi="Times New Roman" w:cs="Times New Roman"/>
          <w:b/>
          <w:i/>
          <w:sz w:val="24"/>
          <w:szCs w:val="24"/>
          <w:lang w:val="en-GB"/>
        </w:rPr>
      </w:pP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Inventories day calculation helps in knowing the number of days required by an organisation in terms of clearing stock. In the XYZ Plc, inventory valuation for the year of 2019 is 69 days and 63 days in 2020. In the current year of operation less than is required by the organisation in terms of clearing the stock. </w:t>
      </w:r>
    </w:p>
    <w:p w:rsidR="00602C48"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b/>
          <w:i/>
          <w:sz w:val="24"/>
          <w:szCs w:val="24"/>
          <w:lang w:val="en-GB"/>
        </w:rPr>
        <w:t>c) Payable period</w:t>
      </w:r>
    </w:p>
    <w:tbl>
      <w:tblPr>
        <w:tblW w:w="7420" w:type="dxa"/>
        <w:jc w:val="center"/>
        <w:tblInd w:w="93" w:type="dxa"/>
        <w:tblLook w:val="04A0"/>
      </w:tblPr>
      <w:tblGrid>
        <w:gridCol w:w="3651"/>
        <w:gridCol w:w="1846"/>
        <w:gridCol w:w="1923"/>
      </w:tblGrid>
      <w:tr w:rsidR="001B27A2" w:rsidRPr="001B27A2" w:rsidTr="001B27A2">
        <w:trPr>
          <w:trHeight w:val="314"/>
          <w:jc w:val="center"/>
        </w:trPr>
        <w:tc>
          <w:tcPr>
            <w:tcW w:w="741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Payable period</w:t>
            </w:r>
          </w:p>
        </w:tc>
      </w:tr>
      <w:tr w:rsidR="001B27A2" w:rsidRPr="001B27A2" w:rsidTr="001B27A2">
        <w:trPr>
          <w:trHeight w:val="314"/>
          <w:jc w:val="center"/>
        </w:trPr>
        <w:tc>
          <w:tcPr>
            <w:tcW w:w="365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Facts</w:t>
            </w:r>
          </w:p>
        </w:tc>
        <w:tc>
          <w:tcPr>
            <w:tcW w:w="1846"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2019 "Million"</w:t>
            </w:r>
          </w:p>
        </w:tc>
        <w:tc>
          <w:tcPr>
            <w:tcW w:w="192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2020 "Million"</w:t>
            </w:r>
          </w:p>
        </w:tc>
      </w:tr>
      <w:tr w:rsidR="001B27A2" w:rsidRPr="001B27A2" w:rsidTr="001B27A2">
        <w:trPr>
          <w:trHeight w:val="314"/>
          <w:jc w:val="center"/>
        </w:trPr>
        <w:tc>
          <w:tcPr>
            <w:tcW w:w="365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"Average trade Creditors" * 365</w:t>
            </w:r>
          </w:p>
        </w:tc>
        <w:tc>
          <w:tcPr>
            <w:tcW w:w="1846"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165 </w:t>
            </w:r>
          </w:p>
        </w:tc>
        <w:tc>
          <w:tcPr>
            <w:tcW w:w="192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200 </w:t>
            </w:r>
          </w:p>
        </w:tc>
      </w:tr>
      <w:tr w:rsidR="001B27A2" w:rsidRPr="001B27A2" w:rsidTr="001B27A2">
        <w:trPr>
          <w:trHeight w:val="314"/>
          <w:jc w:val="center"/>
        </w:trPr>
        <w:tc>
          <w:tcPr>
            <w:tcW w:w="365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Divide: "Cost of goods sold"</w:t>
            </w:r>
          </w:p>
        </w:tc>
        <w:tc>
          <w:tcPr>
            <w:tcW w:w="1846"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1,850 </w:t>
            </w:r>
          </w:p>
        </w:tc>
        <w:tc>
          <w:tcPr>
            <w:tcW w:w="192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2,375 </w:t>
            </w:r>
          </w:p>
        </w:tc>
      </w:tr>
      <w:tr w:rsidR="001B27A2" w:rsidRPr="001B27A2" w:rsidTr="001B27A2">
        <w:trPr>
          <w:trHeight w:val="314"/>
          <w:jc w:val="center"/>
        </w:trPr>
        <w:tc>
          <w:tcPr>
            <w:tcW w:w="365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"Payable period"</w:t>
            </w:r>
          </w:p>
        </w:tc>
        <w:tc>
          <w:tcPr>
            <w:tcW w:w="1846"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33</w:t>
            </w:r>
          </w:p>
        </w:tc>
        <w:tc>
          <w:tcPr>
            <w:tcW w:w="1923"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31</w:t>
            </w:r>
          </w:p>
        </w:tc>
      </w:tr>
    </w:tbl>
    <w:p w:rsidR="001B27A2" w:rsidRPr="001B27A2" w:rsidRDefault="001B27A2" w:rsidP="001B27A2">
      <w:pPr>
        <w:spacing w:line="360" w:lineRule="auto"/>
        <w:jc w:val="both"/>
        <w:rPr>
          <w:rFonts w:ascii="Times New Roman" w:eastAsia="Times New Roman" w:hAnsi="Times New Roman" w:cs="Times New Roman"/>
          <w:sz w:val="24"/>
          <w:szCs w:val="24"/>
          <w:lang w:val="en-GB"/>
        </w:rPr>
      </w:pP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Payable period is observed to be the situation where money is provided to the suppliers in exchange of raw materials which is needed in the initial period. In XYZ Plc, table period is analysed to be reducing for the year of 2020 as compared to that of 2019. This helps in identifying efficiency in maintaining relationships with suppliers. </w:t>
      </w:r>
    </w:p>
    <w:p w:rsidR="00602C48" w:rsidRDefault="00167976" w:rsidP="001B27A2">
      <w:p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 xml:space="preserve">d) Receivable period </w:t>
      </w:r>
    </w:p>
    <w:tbl>
      <w:tblPr>
        <w:tblW w:w="7373" w:type="dxa"/>
        <w:jc w:val="center"/>
        <w:tblInd w:w="93" w:type="dxa"/>
        <w:tblLook w:val="04A0"/>
      </w:tblPr>
      <w:tblGrid>
        <w:gridCol w:w="3514"/>
        <w:gridCol w:w="1890"/>
        <w:gridCol w:w="1969"/>
      </w:tblGrid>
      <w:tr w:rsidR="001B27A2" w:rsidRPr="001B27A2" w:rsidTr="001B27A2">
        <w:trPr>
          <w:trHeight w:val="318"/>
          <w:jc w:val="center"/>
        </w:trPr>
        <w:tc>
          <w:tcPr>
            <w:tcW w:w="7373"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Receivable period</w:t>
            </w:r>
          </w:p>
        </w:tc>
      </w:tr>
      <w:tr w:rsidR="001B27A2" w:rsidRPr="001B27A2" w:rsidTr="001B27A2">
        <w:trPr>
          <w:trHeight w:val="318"/>
          <w:jc w:val="center"/>
        </w:trPr>
        <w:tc>
          <w:tcPr>
            <w:tcW w:w="3514"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lastRenderedPageBreak/>
              <w:t>Facts</w:t>
            </w:r>
          </w:p>
        </w:tc>
        <w:tc>
          <w:tcPr>
            <w:tcW w:w="189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2019 "Million"</w:t>
            </w:r>
          </w:p>
        </w:tc>
        <w:tc>
          <w:tcPr>
            <w:tcW w:w="1969"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2020 "Million"</w:t>
            </w:r>
          </w:p>
        </w:tc>
      </w:tr>
      <w:tr w:rsidR="001B27A2" w:rsidRPr="001B27A2" w:rsidTr="001B27A2">
        <w:trPr>
          <w:trHeight w:val="318"/>
          <w:jc w:val="center"/>
        </w:trPr>
        <w:tc>
          <w:tcPr>
            <w:tcW w:w="3514"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"Average trade debtors" * 365</w:t>
            </w:r>
          </w:p>
        </w:tc>
        <w:tc>
          <w:tcPr>
            <w:tcW w:w="189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240 </w:t>
            </w:r>
          </w:p>
        </w:tc>
        <w:tc>
          <w:tcPr>
            <w:tcW w:w="1969"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280 </w:t>
            </w:r>
          </w:p>
        </w:tc>
      </w:tr>
      <w:tr w:rsidR="001B27A2" w:rsidRPr="001B27A2" w:rsidTr="001B27A2">
        <w:trPr>
          <w:trHeight w:val="318"/>
          <w:jc w:val="center"/>
        </w:trPr>
        <w:tc>
          <w:tcPr>
            <w:tcW w:w="3514"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Divide: "Sales or revenue"</w:t>
            </w:r>
          </w:p>
        </w:tc>
        <w:tc>
          <w:tcPr>
            <w:tcW w:w="189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2,500 </w:t>
            </w:r>
          </w:p>
        </w:tc>
        <w:tc>
          <w:tcPr>
            <w:tcW w:w="1969"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2,750 </w:t>
            </w:r>
          </w:p>
        </w:tc>
      </w:tr>
      <w:tr w:rsidR="001B27A2" w:rsidRPr="001B27A2" w:rsidTr="001B27A2">
        <w:trPr>
          <w:trHeight w:val="318"/>
          <w:jc w:val="center"/>
        </w:trPr>
        <w:tc>
          <w:tcPr>
            <w:tcW w:w="3514"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"Receivable period"</w:t>
            </w:r>
          </w:p>
        </w:tc>
        <w:tc>
          <w:tcPr>
            <w:tcW w:w="189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35</w:t>
            </w:r>
          </w:p>
        </w:tc>
        <w:tc>
          <w:tcPr>
            <w:tcW w:w="1969"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37</w:t>
            </w:r>
          </w:p>
        </w:tc>
      </w:tr>
    </w:tbl>
    <w:p w:rsidR="001B27A2" w:rsidRPr="001B27A2" w:rsidRDefault="001B27A2" w:rsidP="001B27A2">
      <w:pPr>
        <w:spacing w:line="360" w:lineRule="auto"/>
        <w:jc w:val="both"/>
        <w:rPr>
          <w:rFonts w:ascii="Times New Roman" w:eastAsia="Times New Roman" w:hAnsi="Times New Roman" w:cs="Times New Roman"/>
          <w:b/>
          <w:i/>
          <w:sz w:val="24"/>
          <w:szCs w:val="24"/>
          <w:lang w:val="en-GB"/>
        </w:rPr>
      </w:pP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Receivable period helps in identifying the number of days required by an organisation to obtain money that is due from consumers (Kourtis, 2019). In the present market situation</w:t>
      </w:r>
      <w:r w:rsidR="00D9496D">
        <w:rPr>
          <w:rFonts w:ascii="Times New Roman" w:eastAsia="Times New Roman" w:hAnsi="Times New Roman" w:cs="Times New Roman"/>
          <w:sz w:val="24"/>
          <w:szCs w:val="24"/>
          <w:lang w:val="en-GB"/>
        </w:rPr>
        <w:t>,</w:t>
      </w:r>
      <w:r w:rsidRPr="001B27A2">
        <w:rPr>
          <w:rFonts w:ascii="Times New Roman" w:eastAsia="Times New Roman" w:hAnsi="Times New Roman" w:cs="Times New Roman"/>
          <w:sz w:val="24"/>
          <w:szCs w:val="24"/>
          <w:lang w:val="en-GB"/>
        </w:rPr>
        <w:t xml:space="preserve"> less time period is always expected in terms of highlighting efficiency in the operational situation. In the above competition</w:t>
      </w:r>
      <w:r w:rsidR="00D9496D">
        <w:rPr>
          <w:rFonts w:ascii="Times New Roman" w:eastAsia="Times New Roman" w:hAnsi="Times New Roman" w:cs="Times New Roman"/>
          <w:sz w:val="24"/>
          <w:szCs w:val="24"/>
          <w:lang w:val="en-GB"/>
        </w:rPr>
        <w:t>,</w:t>
      </w:r>
      <w:r w:rsidRPr="001B27A2">
        <w:rPr>
          <w:rFonts w:ascii="Times New Roman" w:eastAsia="Times New Roman" w:hAnsi="Times New Roman" w:cs="Times New Roman"/>
          <w:sz w:val="24"/>
          <w:szCs w:val="24"/>
          <w:lang w:val="en-GB"/>
        </w:rPr>
        <w:t xml:space="preserve"> 37 days is required for the year of 2020 which is more as compared to that of 2019.</w:t>
      </w:r>
    </w:p>
    <w:p w:rsidR="00602C48" w:rsidRDefault="00167976" w:rsidP="001B27A2">
      <w:p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 xml:space="preserve">e) Acid Test Ratio </w:t>
      </w:r>
    </w:p>
    <w:tbl>
      <w:tblPr>
        <w:tblW w:w="7028" w:type="dxa"/>
        <w:jc w:val="center"/>
        <w:tblInd w:w="93" w:type="dxa"/>
        <w:tblLook w:val="04A0"/>
      </w:tblPr>
      <w:tblGrid>
        <w:gridCol w:w="3231"/>
        <w:gridCol w:w="1860"/>
        <w:gridCol w:w="1937"/>
      </w:tblGrid>
      <w:tr w:rsidR="001B27A2" w:rsidRPr="001B27A2" w:rsidTr="001B27A2">
        <w:trPr>
          <w:trHeight w:val="316"/>
          <w:jc w:val="center"/>
        </w:trPr>
        <w:tc>
          <w:tcPr>
            <w:tcW w:w="70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Acid test ratio</w:t>
            </w:r>
          </w:p>
        </w:tc>
      </w:tr>
      <w:tr w:rsidR="001B27A2" w:rsidRPr="001B27A2" w:rsidTr="001B27A2">
        <w:trPr>
          <w:trHeight w:val="316"/>
          <w:jc w:val="center"/>
        </w:trPr>
        <w:tc>
          <w:tcPr>
            <w:tcW w:w="323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Facts</w:t>
            </w:r>
          </w:p>
        </w:tc>
        <w:tc>
          <w:tcPr>
            <w:tcW w:w="186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2019 "Million"</w:t>
            </w:r>
          </w:p>
        </w:tc>
        <w:tc>
          <w:tcPr>
            <w:tcW w:w="193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2020 "Million"</w:t>
            </w:r>
          </w:p>
        </w:tc>
      </w:tr>
      <w:tr w:rsidR="001B27A2" w:rsidRPr="001B27A2" w:rsidTr="001B27A2">
        <w:trPr>
          <w:trHeight w:val="316"/>
          <w:jc w:val="center"/>
        </w:trPr>
        <w:tc>
          <w:tcPr>
            <w:tcW w:w="323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"Current assets"</w:t>
            </w:r>
          </w:p>
        </w:tc>
        <w:tc>
          <w:tcPr>
            <w:tcW w:w="186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595 </w:t>
            </w:r>
          </w:p>
        </w:tc>
        <w:tc>
          <w:tcPr>
            <w:tcW w:w="193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690 </w:t>
            </w:r>
          </w:p>
        </w:tc>
      </w:tr>
      <w:tr w:rsidR="001B27A2" w:rsidRPr="001B27A2" w:rsidTr="001B27A2">
        <w:trPr>
          <w:trHeight w:val="316"/>
          <w:jc w:val="center"/>
        </w:trPr>
        <w:tc>
          <w:tcPr>
            <w:tcW w:w="323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Less: "Inventories or Stock"</w:t>
            </w:r>
          </w:p>
        </w:tc>
        <w:tc>
          <w:tcPr>
            <w:tcW w:w="186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350 </w:t>
            </w:r>
          </w:p>
        </w:tc>
        <w:tc>
          <w:tcPr>
            <w:tcW w:w="193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410 </w:t>
            </w:r>
          </w:p>
        </w:tc>
      </w:tr>
      <w:tr w:rsidR="001B27A2" w:rsidRPr="001B27A2" w:rsidTr="001B27A2">
        <w:trPr>
          <w:trHeight w:val="316"/>
          <w:jc w:val="center"/>
        </w:trPr>
        <w:tc>
          <w:tcPr>
            <w:tcW w:w="323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w:t>
            </w:r>
          </w:p>
        </w:tc>
        <w:tc>
          <w:tcPr>
            <w:tcW w:w="186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245 </w:t>
            </w:r>
          </w:p>
        </w:tc>
        <w:tc>
          <w:tcPr>
            <w:tcW w:w="193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280 </w:t>
            </w:r>
          </w:p>
        </w:tc>
      </w:tr>
      <w:tr w:rsidR="001B27A2" w:rsidRPr="001B27A2" w:rsidTr="001B27A2">
        <w:trPr>
          <w:trHeight w:val="316"/>
          <w:jc w:val="center"/>
        </w:trPr>
        <w:tc>
          <w:tcPr>
            <w:tcW w:w="323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Divide: "Current liabilities "</w:t>
            </w:r>
          </w:p>
        </w:tc>
        <w:tc>
          <w:tcPr>
            <w:tcW w:w="186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190 </w:t>
            </w:r>
          </w:p>
        </w:tc>
        <w:tc>
          <w:tcPr>
            <w:tcW w:w="193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295 </w:t>
            </w:r>
          </w:p>
        </w:tc>
      </w:tr>
      <w:tr w:rsidR="001B27A2" w:rsidRPr="001B27A2" w:rsidTr="001B27A2">
        <w:trPr>
          <w:trHeight w:val="316"/>
          <w:jc w:val="center"/>
        </w:trPr>
        <w:tc>
          <w:tcPr>
            <w:tcW w:w="3231"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"Acid test ratio"</w:t>
            </w:r>
          </w:p>
        </w:tc>
        <w:tc>
          <w:tcPr>
            <w:tcW w:w="1860"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1.29</w:t>
            </w:r>
          </w:p>
        </w:tc>
        <w:tc>
          <w:tcPr>
            <w:tcW w:w="1937"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0.95</w:t>
            </w:r>
          </w:p>
        </w:tc>
      </w:tr>
    </w:tbl>
    <w:p w:rsidR="001B27A2" w:rsidRPr="001B27A2" w:rsidRDefault="001B27A2" w:rsidP="001B27A2">
      <w:pPr>
        <w:spacing w:line="360" w:lineRule="auto"/>
        <w:jc w:val="both"/>
        <w:rPr>
          <w:rFonts w:ascii="Times New Roman" w:eastAsia="Times New Roman" w:hAnsi="Times New Roman" w:cs="Times New Roman"/>
          <w:b/>
          <w:i/>
          <w:sz w:val="24"/>
          <w:szCs w:val="24"/>
          <w:lang w:val="en-GB"/>
        </w:rPr>
      </w:pP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Acid test ratio helps in identifying efficiency of maintaining liquidity balance except using stock. In the company 0.95 </w:t>
      </w:r>
      <w:r w:rsidR="001B27A2" w:rsidRPr="001B27A2">
        <w:rPr>
          <w:rFonts w:ascii="Times New Roman" w:eastAsia="Times New Roman" w:hAnsi="Times New Roman" w:cs="Times New Roman"/>
          <w:sz w:val="24"/>
          <w:szCs w:val="24"/>
          <w:lang w:val="en-GB"/>
        </w:rPr>
        <w:t>balances</w:t>
      </w:r>
      <w:r w:rsidRPr="001B27A2">
        <w:rPr>
          <w:rFonts w:ascii="Times New Roman" w:eastAsia="Times New Roman" w:hAnsi="Times New Roman" w:cs="Times New Roman"/>
          <w:sz w:val="24"/>
          <w:szCs w:val="24"/>
          <w:lang w:val="en-GB"/>
        </w:rPr>
        <w:t xml:space="preserve"> is identified in the year of 2020 which is determined to be quite less as compared to that of 2019. </w:t>
      </w:r>
    </w:p>
    <w:p w:rsidR="00602C48"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b/>
          <w:i/>
          <w:sz w:val="24"/>
          <w:szCs w:val="24"/>
          <w:lang w:val="en-GB"/>
        </w:rPr>
        <w:t xml:space="preserve">f) EPS (Earnings </w:t>
      </w:r>
      <w:r w:rsidR="001B27A2" w:rsidRPr="001B27A2">
        <w:rPr>
          <w:rFonts w:ascii="Times New Roman" w:eastAsia="Times New Roman" w:hAnsi="Times New Roman" w:cs="Times New Roman"/>
          <w:b/>
          <w:i/>
          <w:sz w:val="24"/>
          <w:szCs w:val="24"/>
          <w:lang w:val="en-GB"/>
        </w:rPr>
        <w:t>per</w:t>
      </w:r>
      <w:r w:rsidRPr="001B27A2">
        <w:rPr>
          <w:rFonts w:ascii="Times New Roman" w:eastAsia="Times New Roman" w:hAnsi="Times New Roman" w:cs="Times New Roman"/>
          <w:b/>
          <w:i/>
          <w:sz w:val="24"/>
          <w:szCs w:val="24"/>
          <w:lang w:val="en-GB"/>
        </w:rPr>
        <w:t xml:space="preserve"> Share)</w:t>
      </w:r>
    </w:p>
    <w:tbl>
      <w:tblPr>
        <w:tblW w:w="6560" w:type="dxa"/>
        <w:jc w:val="center"/>
        <w:tblInd w:w="93" w:type="dxa"/>
        <w:tblLook w:val="04A0"/>
      </w:tblPr>
      <w:tblGrid>
        <w:gridCol w:w="3067"/>
        <w:gridCol w:w="1711"/>
        <w:gridCol w:w="1782"/>
      </w:tblGrid>
      <w:tr w:rsidR="001B27A2" w:rsidRPr="001B27A2" w:rsidTr="001B27A2">
        <w:trPr>
          <w:trHeight w:val="315"/>
          <w:jc w:val="center"/>
        </w:trPr>
        <w:tc>
          <w:tcPr>
            <w:tcW w:w="65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EPS</w:t>
            </w:r>
          </w:p>
        </w:tc>
      </w:tr>
      <w:tr w:rsidR="001B27A2" w:rsidRPr="001B27A2" w:rsidTr="001B27A2">
        <w:trPr>
          <w:trHeight w:val="315"/>
          <w:jc w:val="center"/>
        </w:trPr>
        <w:tc>
          <w:tcPr>
            <w:tcW w:w="3067"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Facts</w:t>
            </w:r>
          </w:p>
        </w:tc>
        <w:tc>
          <w:tcPr>
            <w:tcW w:w="1711"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2019 "Million"</w:t>
            </w:r>
          </w:p>
        </w:tc>
        <w:tc>
          <w:tcPr>
            <w:tcW w:w="1782"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center"/>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2020 "Million"</w:t>
            </w:r>
          </w:p>
        </w:tc>
      </w:tr>
      <w:tr w:rsidR="001B27A2" w:rsidRPr="001B27A2" w:rsidTr="001B27A2">
        <w:trPr>
          <w:trHeight w:val="315"/>
          <w:jc w:val="center"/>
        </w:trPr>
        <w:tc>
          <w:tcPr>
            <w:tcW w:w="3067"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"Net Income"</w:t>
            </w:r>
          </w:p>
        </w:tc>
        <w:tc>
          <w:tcPr>
            <w:tcW w:w="1711"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167 </w:t>
            </w:r>
          </w:p>
        </w:tc>
        <w:tc>
          <w:tcPr>
            <w:tcW w:w="1782"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 xml:space="preserve"> £               12 </w:t>
            </w:r>
          </w:p>
        </w:tc>
      </w:tr>
      <w:tr w:rsidR="001B27A2" w:rsidRPr="001B27A2" w:rsidTr="001B27A2">
        <w:trPr>
          <w:trHeight w:val="315"/>
          <w:jc w:val="center"/>
        </w:trPr>
        <w:tc>
          <w:tcPr>
            <w:tcW w:w="3067"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Divide: "Outstanding shares"</w:t>
            </w:r>
          </w:p>
        </w:tc>
        <w:tc>
          <w:tcPr>
            <w:tcW w:w="1711"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800</w:t>
            </w:r>
          </w:p>
        </w:tc>
        <w:tc>
          <w:tcPr>
            <w:tcW w:w="1782"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jc w:val="right"/>
              <w:rPr>
                <w:rFonts w:ascii="Times New Roman" w:eastAsia="Times New Roman" w:hAnsi="Times New Roman" w:cs="Times New Roman"/>
                <w:color w:val="000000"/>
                <w:sz w:val="24"/>
                <w:szCs w:val="24"/>
              </w:rPr>
            </w:pPr>
            <w:r w:rsidRPr="001B27A2">
              <w:rPr>
                <w:rFonts w:ascii="Times New Roman" w:eastAsia="Times New Roman" w:hAnsi="Times New Roman" w:cs="Times New Roman"/>
                <w:color w:val="000000"/>
                <w:sz w:val="24"/>
                <w:szCs w:val="24"/>
              </w:rPr>
              <w:t>800</w:t>
            </w:r>
          </w:p>
        </w:tc>
      </w:tr>
      <w:tr w:rsidR="001B27A2" w:rsidRPr="001B27A2" w:rsidTr="001B27A2">
        <w:trPr>
          <w:trHeight w:val="315"/>
          <w:jc w:val="center"/>
        </w:trPr>
        <w:tc>
          <w:tcPr>
            <w:tcW w:w="3067" w:type="dxa"/>
            <w:tcBorders>
              <w:top w:val="nil"/>
              <w:left w:val="single" w:sz="4" w:space="0" w:color="auto"/>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"EPS"</w:t>
            </w:r>
          </w:p>
        </w:tc>
        <w:tc>
          <w:tcPr>
            <w:tcW w:w="1711"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 xml:space="preserve"> £               0.21 </w:t>
            </w:r>
          </w:p>
        </w:tc>
        <w:tc>
          <w:tcPr>
            <w:tcW w:w="1782" w:type="dxa"/>
            <w:tcBorders>
              <w:top w:val="nil"/>
              <w:left w:val="nil"/>
              <w:bottom w:val="single" w:sz="4" w:space="0" w:color="auto"/>
              <w:right w:val="single" w:sz="4" w:space="0" w:color="auto"/>
            </w:tcBorders>
            <w:shd w:val="clear" w:color="auto" w:fill="auto"/>
            <w:noWrap/>
            <w:vAlign w:val="bottom"/>
            <w:hideMark/>
          </w:tcPr>
          <w:p w:rsidR="001B27A2" w:rsidRPr="001B27A2" w:rsidRDefault="001B27A2" w:rsidP="001B27A2">
            <w:pPr>
              <w:spacing w:line="360" w:lineRule="auto"/>
              <w:rPr>
                <w:rFonts w:ascii="Times New Roman" w:eastAsia="Times New Roman" w:hAnsi="Times New Roman" w:cs="Times New Roman"/>
                <w:b/>
                <w:bCs/>
                <w:color w:val="000000"/>
                <w:sz w:val="24"/>
                <w:szCs w:val="24"/>
              </w:rPr>
            </w:pPr>
            <w:r w:rsidRPr="001B27A2">
              <w:rPr>
                <w:rFonts w:ascii="Times New Roman" w:eastAsia="Times New Roman" w:hAnsi="Times New Roman" w:cs="Times New Roman"/>
                <w:b/>
                <w:bCs/>
                <w:color w:val="000000"/>
                <w:sz w:val="24"/>
                <w:szCs w:val="24"/>
              </w:rPr>
              <w:t xml:space="preserve"> £                 0.02 </w:t>
            </w:r>
          </w:p>
        </w:tc>
      </w:tr>
    </w:tbl>
    <w:p w:rsidR="001B27A2" w:rsidRPr="001B27A2" w:rsidRDefault="001B27A2" w:rsidP="001B27A2">
      <w:pPr>
        <w:spacing w:line="360" w:lineRule="auto"/>
        <w:jc w:val="both"/>
        <w:rPr>
          <w:rFonts w:ascii="Times New Roman" w:eastAsia="Times New Roman" w:hAnsi="Times New Roman" w:cs="Times New Roman"/>
          <w:sz w:val="24"/>
          <w:szCs w:val="24"/>
          <w:lang w:val="en-GB"/>
        </w:rPr>
      </w:pPr>
    </w:p>
    <w:p w:rsidR="00602C48" w:rsidRPr="001B27A2" w:rsidRDefault="001B27A2"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lastRenderedPageBreak/>
        <w:t>Earnings for share help</w:t>
      </w:r>
      <w:r w:rsidR="00167976" w:rsidRPr="001B27A2">
        <w:rPr>
          <w:rFonts w:ascii="Times New Roman" w:eastAsia="Times New Roman" w:hAnsi="Times New Roman" w:cs="Times New Roman"/>
          <w:sz w:val="24"/>
          <w:szCs w:val="24"/>
          <w:lang w:val="en-GB"/>
        </w:rPr>
        <w:t xml:space="preserve"> in identifying money generated by the company from shares value. In XYZ Plc</w:t>
      </w:r>
      <w:r w:rsidR="00D9496D">
        <w:rPr>
          <w:rFonts w:ascii="Times New Roman" w:eastAsia="Times New Roman" w:hAnsi="Times New Roman" w:cs="Times New Roman"/>
          <w:sz w:val="24"/>
          <w:szCs w:val="24"/>
          <w:lang w:val="en-GB"/>
        </w:rPr>
        <w:t>,</w:t>
      </w:r>
      <w:r w:rsidR="00167976" w:rsidRPr="001B27A2">
        <w:rPr>
          <w:rFonts w:ascii="Times New Roman" w:eastAsia="Times New Roman" w:hAnsi="Times New Roman" w:cs="Times New Roman"/>
          <w:sz w:val="24"/>
          <w:szCs w:val="24"/>
          <w:lang w:val="en-GB"/>
        </w:rPr>
        <w:t xml:space="preserve"> reduction in the earning is identified for the year of 2020 due to reducing friend in profitability earnings. Strategic analysis is necessary to be implemented within the organisation in terms of developing control in the expenditure. </w:t>
      </w:r>
    </w:p>
    <w:p w:rsidR="00602C48" w:rsidRPr="001B27A2" w:rsidRDefault="005A5491" w:rsidP="001B27A2">
      <w:pPr>
        <w:pStyle w:val="Heading1"/>
        <w:rPr>
          <w:lang w:val="en-GB"/>
        </w:rPr>
      </w:pPr>
      <w:bookmarkStart w:id="3" w:name="_Toc132316322"/>
      <w:r>
        <w:rPr>
          <w:lang w:val="en-GB"/>
        </w:rPr>
        <w:t>“</w:t>
      </w:r>
      <w:r w:rsidR="00167976" w:rsidRPr="001B27A2">
        <w:rPr>
          <w:lang w:val="en-GB"/>
        </w:rPr>
        <w:t>Task 4: Define management accounting and discuss why this is important for planning, control and decision making within an organisation</w:t>
      </w:r>
      <w:bookmarkEnd w:id="3"/>
      <w:r>
        <w:rPr>
          <w:lang w:val="en-GB"/>
        </w:rPr>
        <w:t>”</w:t>
      </w:r>
      <w:bookmarkStart w:id="4" w:name="_GoBack"/>
      <w:bookmarkEnd w:id="4"/>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Management accounting is analysed to be important within an organisation in terms of preparing and presenting financial reports. Financial report preparation is analysed to be necessary within an organisation as the process helps in identifying business health. According to the study of Marrone and Hazelton (2019), Management accounting process is derived to be a necessary aspect as it helps in determining appropriate decisions related to business performance. Management accounting process includes various function including</w:t>
      </w:r>
    </w:p>
    <w:p w:rsidR="00602C48" w:rsidRPr="001B27A2" w:rsidRDefault="00167976" w:rsidP="001B27A2">
      <w:pPr>
        <w:numPr>
          <w:ilvl w:val="0"/>
          <w:numId w:val="3"/>
        </w:num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Planning</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Proper planning is necessary within an organisation as the process helps in achieving the underline objective of an organisation. Management present within an organisation formulates business objectives which are needed to be devised with different activities that helps in increasing efficiency in decision making. According to the words of Moll and Yigitbasioglu (2019), Management accounting process helps leaders to make effective planning estimation for alternative action in order to achieve desired goal. Management accountant present within an organisation helps in setting alternative prices for selling goods and services efficiently. Initiating an appropriate planning process in management accounting is derived to be a necessary approach in order to have proper return. </w:t>
      </w:r>
    </w:p>
    <w:p w:rsidR="00602C48" w:rsidRPr="001B27A2" w:rsidRDefault="00167976" w:rsidP="001B27A2">
      <w:pPr>
        <w:numPr>
          <w:ilvl w:val="0"/>
          <w:numId w:val="4"/>
        </w:num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Decision making</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Selecting among competitive alternatives in a business is determined to be decision making. In a commercial business organisation in terms of initiating best decisions different statistical data is necessary to be within the organisation. According to the study of Weygandt</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 xml:space="preserve">(2020), accounting data of an organisation is necessary to be well furnished in order to make accurate decisions. Management Accounting applies analytical information regarding various alternatives in order to make necessary decisions. For instance use of variance analysis, comparative study in between actual and budgeting is derived to be an effective function for decision process. Market </w:t>
      </w:r>
      <w:r w:rsidRPr="001B27A2">
        <w:rPr>
          <w:rFonts w:ascii="Times New Roman" w:eastAsia="Times New Roman" w:hAnsi="Times New Roman" w:cs="Times New Roman"/>
          <w:sz w:val="24"/>
          <w:szCs w:val="24"/>
          <w:lang w:val="en-GB"/>
        </w:rPr>
        <w:lastRenderedPageBreak/>
        <w:t xml:space="preserve">competitive situations can be achieved by an organisation along with the inclusion of appropriate decision making. </w:t>
      </w:r>
    </w:p>
    <w:p w:rsidR="00602C48" w:rsidRPr="001B27A2" w:rsidRDefault="00167976" w:rsidP="001B27A2">
      <w:pPr>
        <w:numPr>
          <w:ilvl w:val="0"/>
          <w:numId w:val="5"/>
        </w:numPr>
        <w:spacing w:line="360" w:lineRule="auto"/>
        <w:jc w:val="both"/>
        <w:rPr>
          <w:rFonts w:ascii="Times New Roman" w:eastAsia="Times New Roman" w:hAnsi="Times New Roman" w:cs="Times New Roman"/>
          <w:b/>
          <w:i/>
          <w:sz w:val="24"/>
          <w:szCs w:val="24"/>
          <w:lang w:val="en-GB"/>
        </w:rPr>
      </w:pPr>
      <w:r w:rsidRPr="001B27A2">
        <w:rPr>
          <w:rFonts w:ascii="Times New Roman" w:eastAsia="Times New Roman" w:hAnsi="Times New Roman" w:cs="Times New Roman"/>
          <w:b/>
          <w:i/>
          <w:sz w:val="24"/>
          <w:szCs w:val="24"/>
          <w:lang w:val="en-GB"/>
        </w:rPr>
        <w:t>Controlling</w:t>
      </w:r>
    </w:p>
    <w:p w:rsidR="00602C48" w:rsidRP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Controlling can include monitoring and measuring of different operations in order to obtain a true or fair view. Analysis for efficiency of an organisation to achieve business goals can be derived along with the use of control structure. In reference to the study of Berdik</w:t>
      </w:r>
      <w:r w:rsidRPr="001B27A2">
        <w:rPr>
          <w:rFonts w:ascii="Times New Roman" w:eastAsia="Times New Roman" w:hAnsi="Times New Roman" w:cs="Times New Roman"/>
          <w:i/>
          <w:sz w:val="24"/>
          <w:szCs w:val="24"/>
          <w:lang w:val="en-GB"/>
        </w:rPr>
        <w:t xml:space="preserve">et al. </w:t>
      </w:r>
      <w:r w:rsidRPr="001B27A2">
        <w:rPr>
          <w:rFonts w:ascii="Times New Roman" w:eastAsia="Times New Roman" w:hAnsi="Times New Roman" w:cs="Times New Roman"/>
          <w:sz w:val="24"/>
          <w:szCs w:val="24"/>
          <w:lang w:val="en-GB"/>
        </w:rPr>
        <w:t xml:space="preserve">(2021), control and performance reports provided by the management accounting process can highlight actual and expected performance of a business. Therefore it can be analyse that different key components of business organisation are necessary to be managed in order to highlight different possible functions where wrong operations is made. </w:t>
      </w:r>
    </w:p>
    <w:p w:rsidR="001B27A2" w:rsidRDefault="00167976" w:rsidP="001B27A2">
      <w:pPr>
        <w:spacing w:line="360" w:lineRule="auto"/>
        <w:jc w:val="both"/>
        <w:rPr>
          <w:rFonts w:ascii="Times New Roman" w:eastAsia="Times New Roman" w:hAnsi="Times New Roman" w:cs="Times New Roman"/>
          <w:sz w:val="24"/>
          <w:szCs w:val="24"/>
          <w:lang w:val="en-GB"/>
        </w:rPr>
      </w:pPr>
      <w:r w:rsidRPr="001B27A2">
        <w:rPr>
          <w:rFonts w:ascii="Times New Roman" w:eastAsia="Times New Roman" w:hAnsi="Times New Roman" w:cs="Times New Roman"/>
          <w:sz w:val="24"/>
          <w:szCs w:val="24"/>
          <w:lang w:val="en-GB"/>
        </w:rPr>
        <w:t xml:space="preserve">Management accounting is analysed to be highly important within an organisation in terms of making business decisions efficiently. Profitability process can be effectively achieved by an organisation along with the role of Management accountant. As per the views of Bharucha and Lacy (2020), necessary training process is important to be derived among the managers along with the change in standards in order to highlight efficiency. The arrangement of information can be effectively made by the Management accountant present with an organisation to derive effectiveness of using raw materials. Historical data is also used by management accountants present within an organisation in terms of making business decisions. Management accounting process involves proper estimation of resources that is required by an organisation in order to achieve competitive market structure. Appropriate use of standard is required to be initiated within an organisation in terms of interpreting information accurately. </w:t>
      </w:r>
    </w:p>
    <w:p w:rsidR="001B27A2" w:rsidRDefault="001B27A2">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rsidR="001B27A2" w:rsidRPr="001B27A2" w:rsidRDefault="001B27A2" w:rsidP="001B27A2">
      <w:pPr>
        <w:pStyle w:val="Heading1"/>
      </w:pPr>
      <w:bookmarkStart w:id="5" w:name="_Toc132316323"/>
      <w:r w:rsidRPr="001B27A2">
        <w:lastRenderedPageBreak/>
        <w:t>References</w:t>
      </w:r>
      <w:bookmarkEnd w:id="5"/>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Almagtome, A.H., Al-Yasiri, A.J., Ali, R.S., Kadhim, H.L. and Heider, N.B., </w:t>
      </w:r>
      <w:r>
        <w:rPr>
          <w:rFonts w:ascii="Times New Roman" w:hAnsi="Times New Roman" w:cs="Times New Roman"/>
          <w:sz w:val="24"/>
          <w:szCs w:val="24"/>
        </w:rPr>
        <w:t>(2020)</w:t>
      </w:r>
      <w:r w:rsidRPr="002A2DA8">
        <w:rPr>
          <w:rFonts w:ascii="Times New Roman" w:hAnsi="Times New Roman" w:cs="Times New Roman"/>
          <w:sz w:val="24"/>
          <w:szCs w:val="24"/>
        </w:rPr>
        <w:t>.Circular economy initiatives through energy accounting and sustainable energy performance under integrated reporting framework. </w:t>
      </w:r>
      <w:r w:rsidRPr="002A2DA8">
        <w:rPr>
          <w:rFonts w:ascii="Times New Roman" w:hAnsi="Times New Roman" w:cs="Times New Roman"/>
          <w:i/>
          <w:iCs/>
          <w:sz w:val="24"/>
          <w:szCs w:val="24"/>
        </w:rPr>
        <w:t>International Journal of Mathematical, Engineering and Management Sciences</w:t>
      </w:r>
      <w:r w:rsidRPr="002A2DA8">
        <w:rPr>
          <w:rFonts w:ascii="Times New Roman" w:hAnsi="Times New Roman" w:cs="Times New Roman"/>
          <w:sz w:val="24"/>
          <w:szCs w:val="24"/>
        </w:rPr>
        <w:t>, </w:t>
      </w:r>
      <w:r w:rsidRPr="002A2DA8">
        <w:rPr>
          <w:rFonts w:ascii="Times New Roman" w:hAnsi="Times New Roman" w:cs="Times New Roman"/>
          <w:i/>
          <w:iCs/>
          <w:sz w:val="24"/>
          <w:szCs w:val="24"/>
        </w:rPr>
        <w:t>5</w:t>
      </w:r>
      <w:r w:rsidRPr="002A2DA8">
        <w:rPr>
          <w:rFonts w:ascii="Times New Roman" w:hAnsi="Times New Roman" w:cs="Times New Roman"/>
          <w:sz w:val="24"/>
          <w:szCs w:val="24"/>
        </w:rPr>
        <w:t>(6), p.1032.</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Alsharari, N.M. and Al-Shboul, M., </w:t>
      </w:r>
      <w:r>
        <w:rPr>
          <w:rFonts w:ascii="Times New Roman" w:hAnsi="Times New Roman" w:cs="Times New Roman"/>
          <w:sz w:val="24"/>
          <w:szCs w:val="24"/>
        </w:rPr>
        <w:t>(2019)</w:t>
      </w:r>
      <w:r w:rsidRPr="002A2DA8">
        <w:rPr>
          <w:rFonts w:ascii="Times New Roman" w:hAnsi="Times New Roman" w:cs="Times New Roman"/>
          <w:sz w:val="24"/>
          <w:szCs w:val="24"/>
        </w:rPr>
        <w:t>.Evaluating qualitative research in management accounting using the criteria of “convincingness”. </w:t>
      </w:r>
      <w:r w:rsidRPr="002A2DA8">
        <w:rPr>
          <w:rFonts w:ascii="Times New Roman" w:hAnsi="Times New Roman" w:cs="Times New Roman"/>
          <w:i/>
          <w:iCs/>
          <w:sz w:val="24"/>
          <w:szCs w:val="24"/>
        </w:rPr>
        <w:t>Pacific Accounting Review</w:t>
      </w:r>
      <w:r w:rsidRPr="002A2DA8">
        <w:rPr>
          <w:rFonts w:ascii="Times New Roman" w:hAnsi="Times New Roman" w:cs="Times New Roman"/>
          <w:sz w:val="24"/>
          <w:szCs w:val="24"/>
        </w:rPr>
        <w:t>.</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Barker, R., Lennard, A., Penman, S. and Teixeira, A., </w:t>
      </w:r>
      <w:r>
        <w:rPr>
          <w:rFonts w:ascii="Times New Roman" w:hAnsi="Times New Roman" w:cs="Times New Roman"/>
          <w:sz w:val="24"/>
          <w:szCs w:val="24"/>
        </w:rPr>
        <w:t>(2022)</w:t>
      </w:r>
      <w:r w:rsidRPr="002A2DA8">
        <w:rPr>
          <w:rFonts w:ascii="Times New Roman" w:hAnsi="Times New Roman" w:cs="Times New Roman"/>
          <w:sz w:val="24"/>
          <w:szCs w:val="24"/>
        </w:rPr>
        <w:t>. Accounting for intangible assets: suggested solutions. </w:t>
      </w:r>
      <w:r w:rsidRPr="002A2DA8">
        <w:rPr>
          <w:rFonts w:ascii="Times New Roman" w:hAnsi="Times New Roman" w:cs="Times New Roman"/>
          <w:i/>
          <w:iCs/>
          <w:sz w:val="24"/>
          <w:szCs w:val="24"/>
        </w:rPr>
        <w:t>Accounting and Business Research</w:t>
      </w:r>
      <w:r w:rsidRPr="002A2DA8">
        <w:rPr>
          <w:rFonts w:ascii="Times New Roman" w:hAnsi="Times New Roman" w:cs="Times New Roman"/>
          <w:sz w:val="24"/>
          <w:szCs w:val="24"/>
        </w:rPr>
        <w:t>, </w:t>
      </w:r>
      <w:r w:rsidRPr="002A2DA8">
        <w:rPr>
          <w:rFonts w:ascii="Times New Roman" w:hAnsi="Times New Roman" w:cs="Times New Roman"/>
          <w:i/>
          <w:iCs/>
          <w:sz w:val="24"/>
          <w:szCs w:val="24"/>
        </w:rPr>
        <w:t>52</w:t>
      </w:r>
      <w:r w:rsidRPr="002A2DA8">
        <w:rPr>
          <w:rFonts w:ascii="Times New Roman" w:hAnsi="Times New Roman" w:cs="Times New Roman"/>
          <w:sz w:val="24"/>
          <w:szCs w:val="24"/>
        </w:rPr>
        <w:t>(6), pp.601-630.</w:t>
      </w:r>
    </w:p>
    <w:p w:rsidR="001B27A2" w:rsidRDefault="001B27A2" w:rsidP="001B27A2">
      <w:pPr>
        <w:spacing w:line="360" w:lineRule="auto"/>
        <w:jc w:val="both"/>
        <w:rPr>
          <w:rFonts w:ascii="Times New Roman" w:hAnsi="Times New Roman" w:cs="Times New Roman"/>
          <w:sz w:val="24"/>
          <w:szCs w:val="24"/>
        </w:rPr>
      </w:pPr>
      <w:r w:rsidRPr="0019333B">
        <w:rPr>
          <w:rFonts w:ascii="Times New Roman" w:hAnsi="Times New Roman" w:cs="Times New Roman"/>
          <w:sz w:val="24"/>
          <w:szCs w:val="24"/>
        </w:rPr>
        <w:t xml:space="preserve">Berdik, D., Otoum, S., Schmidt, N., Porter, D. and Jararweh, Y., </w:t>
      </w:r>
      <w:r>
        <w:rPr>
          <w:rFonts w:ascii="Times New Roman" w:hAnsi="Times New Roman" w:cs="Times New Roman"/>
          <w:sz w:val="24"/>
          <w:szCs w:val="24"/>
        </w:rPr>
        <w:t>(2021)</w:t>
      </w:r>
      <w:r w:rsidRPr="0019333B">
        <w:rPr>
          <w:rFonts w:ascii="Times New Roman" w:hAnsi="Times New Roman" w:cs="Times New Roman"/>
          <w:sz w:val="24"/>
          <w:szCs w:val="24"/>
        </w:rPr>
        <w:t>.A survey on blockchain for information systems management and security. </w:t>
      </w:r>
      <w:r w:rsidRPr="0019333B">
        <w:rPr>
          <w:rFonts w:ascii="Times New Roman" w:hAnsi="Times New Roman" w:cs="Times New Roman"/>
          <w:i/>
          <w:iCs/>
          <w:sz w:val="24"/>
          <w:szCs w:val="24"/>
        </w:rPr>
        <w:t>Information Processing &amp; Management</w:t>
      </w:r>
      <w:r w:rsidRPr="0019333B">
        <w:rPr>
          <w:rFonts w:ascii="Times New Roman" w:hAnsi="Times New Roman" w:cs="Times New Roman"/>
          <w:sz w:val="24"/>
          <w:szCs w:val="24"/>
        </w:rPr>
        <w:t>, </w:t>
      </w:r>
      <w:r w:rsidRPr="0019333B">
        <w:rPr>
          <w:rFonts w:ascii="Times New Roman" w:hAnsi="Times New Roman" w:cs="Times New Roman"/>
          <w:i/>
          <w:iCs/>
          <w:sz w:val="24"/>
          <w:szCs w:val="24"/>
        </w:rPr>
        <w:t>58</w:t>
      </w:r>
      <w:r w:rsidRPr="0019333B">
        <w:rPr>
          <w:rFonts w:ascii="Times New Roman" w:hAnsi="Times New Roman" w:cs="Times New Roman"/>
          <w:sz w:val="24"/>
          <w:szCs w:val="24"/>
        </w:rPr>
        <w:t>(1), p.102397.</w:t>
      </w:r>
    </w:p>
    <w:p w:rsidR="001B27A2" w:rsidRDefault="001B27A2" w:rsidP="001B27A2">
      <w:pPr>
        <w:spacing w:line="360" w:lineRule="auto"/>
        <w:jc w:val="both"/>
        <w:rPr>
          <w:rFonts w:ascii="Times New Roman" w:hAnsi="Times New Roman" w:cs="Times New Roman"/>
          <w:sz w:val="24"/>
          <w:szCs w:val="24"/>
        </w:rPr>
      </w:pPr>
      <w:r w:rsidRPr="0019333B">
        <w:rPr>
          <w:rFonts w:ascii="Times New Roman" w:hAnsi="Times New Roman" w:cs="Times New Roman"/>
          <w:sz w:val="24"/>
          <w:szCs w:val="24"/>
        </w:rPr>
        <w:t xml:space="preserve">Bharucha, A.E. and Lacy, B.E., </w:t>
      </w:r>
      <w:r>
        <w:rPr>
          <w:rFonts w:ascii="Times New Roman" w:hAnsi="Times New Roman" w:cs="Times New Roman"/>
          <w:sz w:val="24"/>
          <w:szCs w:val="24"/>
        </w:rPr>
        <w:t>(2020)</w:t>
      </w:r>
      <w:r w:rsidRPr="0019333B">
        <w:rPr>
          <w:rFonts w:ascii="Times New Roman" w:hAnsi="Times New Roman" w:cs="Times New Roman"/>
          <w:sz w:val="24"/>
          <w:szCs w:val="24"/>
        </w:rPr>
        <w:t>.Mechanisms, evaluation, and management of chronic constipation. </w:t>
      </w:r>
      <w:r w:rsidRPr="0019333B">
        <w:rPr>
          <w:rFonts w:ascii="Times New Roman" w:hAnsi="Times New Roman" w:cs="Times New Roman"/>
          <w:i/>
          <w:iCs/>
          <w:sz w:val="24"/>
          <w:szCs w:val="24"/>
        </w:rPr>
        <w:t>Gastroenterology</w:t>
      </w:r>
      <w:r w:rsidRPr="0019333B">
        <w:rPr>
          <w:rFonts w:ascii="Times New Roman" w:hAnsi="Times New Roman" w:cs="Times New Roman"/>
          <w:sz w:val="24"/>
          <w:szCs w:val="24"/>
        </w:rPr>
        <w:t>, </w:t>
      </w:r>
      <w:r w:rsidRPr="0019333B">
        <w:rPr>
          <w:rFonts w:ascii="Times New Roman" w:hAnsi="Times New Roman" w:cs="Times New Roman"/>
          <w:i/>
          <w:iCs/>
          <w:sz w:val="24"/>
          <w:szCs w:val="24"/>
        </w:rPr>
        <w:t>158</w:t>
      </w:r>
      <w:r w:rsidRPr="0019333B">
        <w:rPr>
          <w:rFonts w:ascii="Times New Roman" w:hAnsi="Times New Roman" w:cs="Times New Roman"/>
          <w:sz w:val="24"/>
          <w:szCs w:val="24"/>
        </w:rPr>
        <w:t>(5), pp.1232-1249.</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Burritt, R.L., Herzig, C., Schaltegger, S. and Viere, T., </w:t>
      </w:r>
      <w:r>
        <w:rPr>
          <w:rFonts w:ascii="Times New Roman" w:hAnsi="Times New Roman" w:cs="Times New Roman"/>
          <w:sz w:val="24"/>
          <w:szCs w:val="24"/>
        </w:rPr>
        <w:t>(2019)</w:t>
      </w:r>
      <w:r w:rsidRPr="002A2DA8">
        <w:rPr>
          <w:rFonts w:ascii="Times New Roman" w:hAnsi="Times New Roman" w:cs="Times New Roman"/>
          <w:sz w:val="24"/>
          <w:szCs w:val="24"/>
        </w:rPr>
        <w:t>. Diffusion of environmental management accounting for cleaner production: Evidence from some case studies. </w:t>
      </w:r>
      <w:r w:rsidRPr="002A2DA8">
        <w:rPr>
          <w:rFonts w:ascii="Times New Roman" w:hAnsi="Times New Roman" w:cs="Times New Roman"/>
          <w:i/>
          <w:iCs/>
          <w:sz w:val="24"/>
          <w:szCs w:val="24"/>
        </w:rPr>
        <w:t>Journal of Cleaner Production</w:t>
      </w:r>
      <w:r w:rsidRPr="002A2DA8">
        <w:rPr>
          <w:rFonts w:ascii="Times New Roman" w:hAnsi="Times New Roman" w:cs="Times New Roman"/>
          <w:sz w:val="24"/>
          <w:szCs w:val="24"/>
        </w:rPr>
        <w:t>, </w:t>
      </w:r>
      <w:r w:rsidRPr="002A2DA8">
        <w:rPr>
          <w:rFonts w:ascii="Times New Roman" w:hAnsi="Times New Roman" w:cs="Times New Roman"/>
          <w:i/>
          <w:iCs/>
          <w:sz w:val="24"/>
          <w:szCs w:val="24"/>
        </w:rPr>
        <w:t>224</w:t>
      </w:r>
      <w:r w:rsidRPr="002A2DA8">
        <w:rPr>
          <w:rFonts w:ascii="Times New Roman" w:hAnsi="Times New Roman" w:cs="Times New Roman"/>
          <w:sz w:val="24"/>
          <w:szCs w:val="24"/>
        </w:rPr>
        <w:t>, pp.479-491.</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Chodorow-Reich, G., </w:t>
      </w:r>
      <w:r>
        <w:rPr>
          <w:rFonts w:ascii="Times New Roman" w:hAnsi="Times New Roman" w:cs="Times New Roman"/>
          <w:sz w:val="24"/>
          <w:szCs w:val="24"/>
        </w:rPr>
        <w:t>(2020)</w:t>
      </w:r>
      <w:r w:rsidRPr="002A2DA8">
        <w:rPr>
          <w:rFonts w:ascii="Times New Roman" w:hAnsi="Times New Roman" w:cs="Times New Roman"/>
          <w:sz w:val="24"/>
          <w:szCs w:val="24"/>
        </w:rPr>
        <w:t>. Regional data in macroeconomics: Some advice for practitioners. </w:t>
      </w:r>
      <w:r w:rsidRPr="002A2DA8">
        <w:rPr>
          <w:rFonts w:ascii="Times New Roman" w:hAnsi="Times New Roman" w:cs="Times New Roman"/>
          <w:i/>
          <w:iCs/>
          <w:sz w:val="24"/>
          <w:szCs w:val="24"/>
        </w:rPr>
        <w:t>Journal of Economic Dynamics and Control</w:t>
      </w:r>
      <w:r w:rsidRPr="002A2DA8">
        <w:rPr>
          <w:rFonts w:ascii="Times New Roman" w:hAnsi="Times New Roman" w:cs="Times New Roman"/>
          <w:sz w:val="24"/>
          <w:szCs w:val="24"/>
        </w:rPr>
        <w:t>, </w:t>
      </w:r>
      <w:r w:rsidRPr="002A2DA8">
        <w:rPr>
          <w:rFonts w:ascii="Times New Roman" w:hAnsi="Times New Roman" w:cs="Times New Roman"/>
          <w:i/>
          <w:iCs/>
          <w:sz w:val="24"/>
          <w:szCs w:val="24"/>
        </w:rPr>
        <w:t>115</w:t>
      </w:r>
      <w:r w:rsidRPr="002A2DA8">
        <w:rPr>
          <w:rFonts w:ascii="Times New Roman" w:hAnsi="Times New Roman" w:cs="Times New Roman"/>
          <w:sz w:val="24"/>
          <w:szCs w:val="24"/>
        </w:rPr>
        <w:t>, p.103875.</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Chychyla, R., Leone, A.J. and Minutti-Meza, M., </w:t>
      </w:r>
      <w:r>
        <w:rPr>
          <w:rFonts w:ascii="Times New Roman" w:hAnsi="Times New Roman" w:cs="Times New Roman"/>
          <w:sz w:val="24"/>
          <w:szCs w:val="24"/>
        </w:rPr>
        <w:t>(2019)</w:t>
      </w:r>
      <w:r w:rsidRPr="002A2DA8">
        <w:rPr>
          <w:rFonts w:ascii="Times New Roman" w:hAnsi="Times New Roman" w:cs="Times New Roman"/>
          <w:sz w:val="24"/>
          <w:szCs w:val="24"/>
        </w:rPr>
        <w:t>.Complexity of financial reporting standards and accounting expertise. </w:t>
      </w:r>
      <w:r w:rsidRPr="002A2DA8">
        <w:rPr>
          <w:rFonts w:ascii="Times New Roman" w:hAnsi="Times New Roman" w:cs="Times New Roman"/>
          <w:i/>
          <w:iCs/>
          <w:sz w:val="24"/>
          <w:szCs w:val="24"/>
        </w:rPr>
        <w:t>Journal of Accounting and Economics</w:t>
      </w:r>
      <w:r w:rsidRPr="002A2DA8">
        <w:rPr>
          <w:rFonts w:ascii="Times New Roman" w:hAnsi="Times New Roman" w:cs="Times New Roman"/>
          <w:sz w:val="24"/>
          <w:szCs w:val="24"/>
        </w:rPr>
        <w:t>, </w:t>
      </w:r>
      <w:r w:rsidRPr="002A2DA8">
        <w:rPr>
          <w:rFonts w:ascii="Times New Roman" w:hAnsi="Times New Roman" w:cs="Times New Roman"/>
          <w:i/>
          <w:iCs/>
          <w:sz w:val="24"/>
          <w:szCs w:val="24"/>
        </w:rPr>
        <w:t>67</w:t>
      </w:r>
      <w:r w:rsidRPr="002A2DA8">
        <w:rPr>
          <w:rFonts w:ascii="Times New Roman" w:hAnsi="Times New Roman" w:cs="Times New Roman"/>
          <w:sz w:val="24"/>
          <w:szCs w:val="24"/>
        </w:rPr>
        <w:t>(1), pp.226-253.</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Dewi, N., Azam, S. and Yusoff, S., </w:t>
      </w:r>
      <w:r>
        <w:rPr>
          <w:rFonts w:ascii="Times New Roman" w:hAnsi="Times New Roman" w:cs="Times New Roman"/>
          <w:sz w:val="24"/>
          <w:szCs w:val="24"/>
        </w:rPr>
        <w:t>(2019)</w:t>
      </w:r>
      <w:r w:rsidRPr="002A2DA8">
        <w:rPr>
          <w:rFonts w:ascii="Times New Roman" w:hAnsi="Times New Roman" w:cs="Times New Roman"/>
          <w:sz w:val="24"/>
          <w:szCs w:val="24"/>
        </w:rPr>
        <w:t>.Factors influencing the information quality of local government financial statement and financial accountability. </w:t>
      </w:r>
      <w:r w:rsidRPr="002A2DA8">
        <w:rPr>
          <w:rFonts w:ascii="Times New Roman" w:hAnsi="Times New Roman" w:cs="Times New Roman"/>
          <w:i/>
          <w:iCs/>
          <w:sz w:val="24"/>
          <w:szCs w:val="24"/>
        </w:rPr>
        <w:t>Management Science Letters</w:t>
      </w:r>
      <w:r w:rsidRPr="002A2DA8">
        <w:rPr>
          <w:rFonts w:ascii="Times New Roman" w:hAnsi="Times New Roman" w:cs="Times New Roman"/>
          <w:sz w:val="24"/>
          <w:szCs w:val="24"/>
        </w:rPr>
        <w:t>, </w:t>
      </w:r>
      <w:r w:rsidRPr="002A2DA8">
        <w:rPr>
          <w:rFonts w:ascii="Times New Roman" w:hAnsi="Times New Roman" w:cs="Times New Roman"/>
          <w:i/>
          <w:iCs/>
          <w:sz w:val="24"/>
          <w:szCs w:val="24"/>
        </w:rPr>
        <w:t>9</w:t>
      </w:r>
      <w:r w:rsidRPr="002A2DA8">
        <w:rPr>
          <w:rFonts w:ascii="Times New Roman" w:hAnsi="Times New Roman" w:cs="Times New Roman"/>
          <w:sz w:val="24"/>
          <w:szCs w:val="24"/>
        </w:rPr>
        <w:t>(9), pp.1373-1384.</w:t>
      </w:r>
    </w:p>
    <w:p w:rsidR="001B27A2" w:rsidRDefault="001B27A2" w:rsidP="001B27A2">
      <w:pPr>
        <w:spacing w:line="360" w:lineRule="auto"/>
        <w:jc w:val="both"/>
        <w:rPr>
          <w:rFonts w:ascii="Times New Roman" w:hAnsi="Times New Roman" w:cs="Times New Roman"/>
          <w:sz w:val="24"/>
          <w:szCs w:val="24"/>
        </w:rPr>
      </w:pPr>
      <w:r w:rsidRPr="00491D3E">
        <w:rPr>
          <w:rFonts w:ascii="Times New Roman" w:hAnsi="Times New Roman" w:cs="Times New Roman"/>
          <w:sz w:val="24"/>
          <w:szCs w:val="24"/>
        </w:rPr>
        <w:t xml:space="preserve">Ginting, E.S., </w:t>
      </w:r>
      <w:r>
        <w:rPr>
          <w:rFonts w:ascii="Times New Roman" w:hAnsi="Times New Roman" w:cs="Times New Roman"/>
          <w:sz w:val="24"/>
          <w:szCs w:val="24"/>
        </w:rPr>
        <w:t>(</w:t>
      </w:r>
      <w:r w:rsidRPr="00491D3E">
        <w:rPr>
          <w:rFonts w:ascii="Times New Roman" w:hAnsi="Times New Roman" w:cs="Times New Roman"/>
          <w:sz w:val="24"/>
          <w:szCs w:val="24"/>
        </w:rPr>
        <w:t>2021</w:t>
      </w:r>
      <w:r>
        <w:rPr>
          <w:rFonts w:ascii="Times New Roman" w:hAnsi="Times New Roman" w:cs="Times New Roman"/>
          <w:sz w:val="24"/>
          <w:szCs w:val="24"/>
        </w:rPr>
        <w:t>)</w:t>
      </w:r>
      <w:r w:rsidRPr="00491D3E">
        <w:rPr>
          <w:rFonts w:ascii="Times New Roman" w:hAnsi="Times New Roman" w:cs="Times New Roman"/>
          <w:sz w:val="24"/>
          <w:szCs w:val="24"/>
        </w:rPr>
        <w:t>. Ratio-Based Financial Performance Analysis of PT. MustikaRatu, Tbk. </w:t>
      </w:r>
      <w:r w:rsidRPr="00491D3E">
        <w:rPr>
          <w:rFonts w:ascii="Times New Roman" w:hAnsi="Times New Roman" w:cs="Times New Roman"/>
          <w:i/>
          <w:iCs/>
          <w:sz w:val="24"/>
          <w:szCs w:val="24"/>
        </w:rPr>
        <w:t>Enrichment: Journal of Management</w:t>
      </w:r>
      <w:r w:rsidRPr="00491D3E">
        <w:rPr>
          <w:rFonts w:ascii="Times New Roman" w:hAnsi="Times New Roman" w:cs="Times New Roman"/>
          <w:sz w:val="24"/>
          <w:szCs w:val="24"/>
        </w:rPr>
        <w:t>, </w:t>
      </w:r>
      <w:r w:rsidRPr="00491D3E">
        <w:rPr>
          <w:rFonts w:ascii="Times New Roman" w:hAnsi="Times New Roman" w:cs="Times New Roman"/>
          <w:i/>
          <w:iCs/>
          <w:sz w:val="24"/>
          <w:szCs w:val="24"/>
        </w:rPr>
        <w:t>11</w:t>
      </w:r>
      <w:r w:rsidRPr="00491D3E">
        <w:rPr>
          <w:rFonts w:ascii="Times New Roman" w:hAnsi="Times New Roman" w:cs="Times New Roman"/>
          <w:sz w:val="24"/>
          <w:szCs w:val="24"/>
        </w:rPr>
        <w:t>(2), pp.456-462.</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Hommes, C., </w:t>
      </w:r>
      <w:r>
        <w:rPr>
          <w:rFonts w:ascii="Times New Roman" w:hAnsi="Times New Roman" w:cs="Times New Roman"/>
          <w:sz w:val="24"/>
          <w:szCs w:val="24"/>
        </w:rPr>
        <w:t>(2021)</w:t>
      </w:r>
      <w:r w:rsidRPr="002A2DA8">
        <w:rPr>
          <w:rFonts w:ascii="Times New Roman" w:hAnsi="Times New Roman" w:cs="Times New Roman"/>
          <w:sz w:val="24"/>
          <w:szCs w:val="24"/>
        </w:rPr>
        <w:t>. Behavioral and experimental macroeconomics and policy analysis: A complex systems approach. </w:t>
      </w:r>
      <w:r w:rsidRPr="002A2DA8">
        <w:rPr>
          <w:rFonts w:ascii="Times New Roman" w:hAnsi="Times New Roman" w:cs="Times New Roman"/>
          <w:i/>
          <w:iCs/>
          <w:sz w:val="24"/>
          <w:szCs w:val="24"/>
        </w:rPr>
        <w:t>Journal of Economic Literature</w:t>
      </w:r>
      <w:r w:rsidRPr="002A2DA8">
        <w:rPr>
          <w:rFonts w:ascii="Times New Roman" w:hAnsi="Times New Roman" w:cs="Times New Roman"/>
          <w:sz w:val="24"/>
          <w:szCs w:val="24"/>
        </w:rPr>
        <w:t>, </w:t>
      </w:r>
      <w:r w:rsidRPr="002A2DA8">
        <w:rPr>
          <w:rFonts w:ascii="Times New Roman" w:hAnsi="Times New Roman" w:cs="Times New Roman"/>
          <w:i/>
          <w:iCs/>
          <w:sz w:val="24"/>
          <w:szCs w:val="24"/>
        </w:rPr>
        <w:t>59</w:t>
      </w:r>
      <w:r w:rsidRPr="002A2DA8">
        <w:rPr>
          <w:rFonts w:ascii="Times New Roman" w:hAnsi="Times New Roman" w:cs="Times New Roman"/>
          <w:sz w:val="24"/>
          <w:szCs w:val="24"/>
        </w:rPr>
        <w:t>(1), pp.149-219.</w:t>
      </w:r>
    </w:p>
    <w:p w:rsidR="001B27A2" w:rsidRDefault="001B27A2" w:rsidP="001B27A2">
      <w:pPr>
        <w:spacing w:line="360" w:lineRule="auto"/>
        <w:jc w:val="both"/>
        <w:rPr>
          <w:color w:val="222222"/>
          <w:sz w:val="20"/>
          <w:szCs w:val="20"/>
          <w:shd w:val="clear" w:color="auto" w:fill="FFFFFF"/>
        </w:rPr>
      </w:pPr>
      <w:r w:rsidRPr="00491D3E">
        <w:rPr>
          <w:rFonts w:ascii="Times New Roman" w:hAnsi="Times New Roman" w:cs="Times New Roman"/>
          <w:sz w:val="24"/>
          <w:szCs w:val="24"/>
        </w:rPr>
        <w:t xml:space="preserve">Kourtis, E., Kourtis, G. and Curtis, P., </w:t>
      </w:r>
      <w:r>
        <w:rPr>
          <w:rFonts w:ascii="Times New Roman" w:hAnsi="Times New Roman" w:cs="Times New Roman"/>
          <w:sz w:val="24"/>
          <w:szCs w:val="24"/>
        </w:rPr>
        <w:t>(</w:t>
      </w:r>
      <w:r w:rsidRPr="00491D3E">
        <w:rPr>
          <w:rFonts w:ascii="Times New Roman" w:hAnsi="Times New Roman" w:cs="Times New Roman"/>
          <w:sz w:val="24"/>
          <w:szCs w:val="24"/>
        </w:rPr>
        <w:t>2019</w:t>
      </w:r>
      <w:r>
        <w:rPr>
          <w:rFonts w:ascii="Times New Roman" w:hAnsi="Times New Roman" w:cs="Times New Roman"/>
          <w:sz w:val="24"/>
          <w:szCs w:val="24"/>
        </w:rPr>
        <w:t>)</w:t>
      </w:r>
      <w:r w:rsidRPr="00491D3E">
        <w:rPr>
          <w:rFonts w:ascii="Times New Roman" w:hAnsi="Times New Roman" w:cs="Times New Roman"/>
          <w:sz w:val="24"/>
          <w:szCs w:val="24"/>
        </w:rPr>
        <w:t>. An integrated financial ratio analysis as a navigation compass through the fraudulent reporting conundrum: a case study.</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lastRenderedPageBreak/>
        <w:t xml:space="preserve">Marrone, M. and Hazelton, J., </w:t>
      </w:r>
      <w:r>
        <w:rPr>
          <w:rFonts w:ascii="Times New Roman" w:hAnsi="Times New Roman" w:cs="Times New Roman"/>
          <w:sz w:val="24"/>
          <w:szCs w:val="24"/>
        </w:rPr>
        <w:t>(2019)</w:t>
      </w:r>
      <w:r w:rsidRPr="002A2DA8">
        <w:rPr>
          <w:rFonts w:ascii="Times New Roman" w:hAnsi="Times New Roman" w:cs="Times New Roman"/>
          <w:sz w:val="24"/>
          <w:szCs w:val="24"/>
        </w:rPr>
        <w:t>. The disruptive and transformative potential of new technologies for accounting, accountants and accountability: A review of current literature and call for further research. </w:t>
      </w:r>
      <w:r w:rsidRPr="002A2DA8">
        <w:rPr>
          <w:rFonts w:ascii="Times New Roman" w:hAnsi="Times New Roman" w:cs="Times New Roman"/>
          <w:i/>
          <w:iCs/>
          <w:sz w:val="24"/>
          <w:szCs w:val="24"/>
        </w:rPr>
        <w:t>Meditari Accountancy Research</w:t>
      </w:r>
      <w:r w:rsidRPr="002A2DA8">
        <w:rPr>
          <w:rFonts w:ascii="Times New Roman" w:hAnsi="Times New Roman" w:cs="Times New Roman"/>
          <w:sz w:val="24"/>
          <w:szCs w:val="24"/>
        </w:rPr>
        <w:t>.</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Melkani, B.C. and Pathak, V., </w:t>
      </w:r>
      <w:r>
        <w:rPr>
          <w:rFonts w:ascii="Times New Roman" w:hAnsi="Times New Roman" w:cs="Times New Roman"/>
          <w:sz w:val="24"/>
          <w:szCs w:val="24"/>
        </w:rPr>
        <w:t>(2023)</w:t>
      </w:r>
      <w:r w:rsidRPr="002A2DA8">
        <w:rPr>
          <w:rFonts w:ascii="Times New Roman" w:hAnsi="Times New Roman" w:cs="Times New Roman"/>
          <w:sz w:val="24"/>
          <w:szCs w:val="24"/>
        </w:rPr>
        <w:t>.Micro and Macro Economic Factors and their Association with Mutual Fund Selection by the Investors. </w:t>
      </w:r>
      <w:r w:rsidRPr="002A2DA8">
        <w:rPr>
          <w:rFonts w:ascii="Times New Roman" w:hAnsi="Times New Roman" w:cs="Times New Roman"/>
          <w:i/>
          <w:iCs/>
          <w:sz w:val="24"/>
          <w:szCs w:val="24"/>
        </w:rPr>
        <w:t>International Journal of Engineering and Management Research</w:t>
      </w:r>
      <w:r w:rsidRPr="002A2DA8">
        <w:rPr>
          <w:rFonts w:ascii="Times New Roman" w:hAnsi="Times New Roman" w:cs="Times New Roman"/>
          <w:sz w:val="24"/>
          <w:szCs w:val="24"/>
        </w:rPr>
        <w:t>, </w:t>
      </w:r>
      <w:r w:rsidRPr="002A2DA8">
        <w:rPr>
          <w:rFonts w:ascii="Times New Roman" w:hAnsi="Times New Roman" w:cs="Times New Roman"/>
          <w:i/>
          <w:iCs/>
          <w:sz w:val="24"/>
          <w:szCs w:val="24"/>
        </w:rPr>
        <w:t>13</w:t>
      </w:r>
      <w:r w:rsidRPr="002A2DA8">
        <w:rPr>
          <w:rFonts w:ascii="Times New Roman" w:hAnsi="Times New Roman" w:cs="Times New Roman"/>
          <w:sz w:val="24"/>
          <w:szCs w:val="24"/>
        </w:rPr>
        <w:t>(1), pp.60-67.</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Mercure, J.F., Knobloch, F., Pollitt, H., Paroussos, L., Scrieciu, S.S. and Lewney, R., </w:t>
      </w:r>
      <w:r>
        <w:rPr>
          <w:rFonts w:ascii="Times New Roman" w:hAnsi="Times New Roman" w:cs="Times New Roman"/>
          <w:sz w:val="24"/>
          <w:szCs w:val="24"/>
        </w:rPr>
        <w:t>(2019)</w:t>
      </w:r>
      <w:r w:rsidRPr="002A2DA8">
        <w:rPr>
          <w:rFonts w:ascii="Times New Roman" w:hAnsi="Times New Roman" w:cs="Times New Roman"/>
          <w:sz w:val="24"/>
          <w:szCs w:val="24"/>
        </w:rPr>
        <w:t>.Modelling innovation and the macroeconomics of low-carbon transitions: theory, perspectives and practical use. </w:t>
      </w:r>
      <w:r w:rsidRPr="002A2DA8">
        <w:rPr>
          <w:rFonts w:ascii="Times New Roman" w:hAnsi="Times New Roman" w:cs="Times New Roman"/>
          <w:i/>
          <w:iCs/>
          <w:sz w:val="24"/>
          <w:szCs w:val="24"/>
        </w:rPr>
        <w:t>Climate Policy</w:t>
      </w:r>
      <w:r w:rsidRPr="002A2DA8">
        <w:rPr>
          <w:rFonts w:ascii="Times New Roman" w:hAnsi="Times New Roman" w:cs="Times New Roman"/>
          <w:sz w:val="24"/>
          <w:szCs w:val="24"/>
        </w:rPr>
        <w:t>, </w:t>
      </w:r>
      <w:r w:rsidRPr="002A2DA8">
        <w:rPr>
          <w:rFonts w:ascii="Times New Roman" w:hAnsi="Times New Roman" w:cs="Times New Roman"/>
          <w:i/>
          <w:iCs/>
          <w:sz w:val="24"/>
          <w:szCs w:val="24"/>
        </w:rPr>
        <w:t>19</w:t>
      </w:r>
      <w:r w:rsidRPr="002A2DA8">
        <w:rPr>
          <w:rFonts w:ascii="Times New Roman" w:hAnsi="Times New Roman" w:cs="Times New Roman"/>
          <w:sz w:val="24"/>
          <w:szCs w:val="24"/>
        </w:rPr>
        <w:t>(8), pp.1019-1037.</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Moll, J. and Yigitbasioglu, O., </w:t>
      </w:r>
      <w:r>
        <w:rPr>
          <w:rFonts w:ascii="Times New Roman" w:hAnsi="Times New Roman" w:cs="Times New Roman"/>
          <w:sz w:val="24"/>
          <w:szCs w:val="24"/>
        </w:rPr>
        <w:t>(2019)</w:t>
      </w:r>
      <w:r w:rsidRPr="002A2DA8">
        <w:rPr>
          <w:rFonts w:ascii="Times New Roman" w:hAnsi="Times New Roman" w:cs="Times New Roman"/>
          <w:sz w:val="24"/>
          <w:szCs w:val="24"/>
        </w:rPr>
        <w:t>. The role of internet-related technologies in shaping the work of accountants: New directions for accounting research. </w:t>
      </w:r>
      <w:r w:rsidRPr="002A2DA8">
        <w:rPr>
          <w:rFonts w:ascii="Times New Roman" w:hAnsi="Times New Roman" w:cs="Times New Roman"/>
          <w:i/>
          <w:iCs/>
          <w:sz w:val="24"/>
          <w:szCs w:val="24"/>
        </w:rPr>
        <w:t>The British accounting review</w:t>
      </w:r>
      <w:r w:rsidRPr="002A2DA8">
        <w:rPr>
          <w:rFonts w:ascii="Times New Roman" w:hAnsi="Times New Roman" w:cs="Times New Roman"/>
          <w:sz w:val="24"/>
          <w:szCs w:val="24"/>
        </w:rPr>
        <w:t>, </w:t>
      </w:r>
      <w:r w:rsidRPr="002A2DA8">
        <w:rPr>
          <w:rFonts w:ascii="Times New Roman" w:hAnsi="Times New Roman" w:cs="Times New Roman"/>
          <w:i/>
          <w:iCs/>
          <w:sz w:val="24"/>
          <w:szCs w:val="24"/>
        </w:rPr>
        <w:t>51</w:t>
      </w:r>
      <w:r w:rsidRPr="002A2DA8">
        <w:rPr>
          <w:rFonts w:ascii="Times New Roman" w:hAnsi="Times New Roman" w:cs="Times New Roman"/>
          <w:sz w:val="24"/>
          <w:szCs w:val="24"/>
        </w:rPr>
        <w:t>(6), p.100833.</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Sibirskaya, E., Popkova, E., Oveshnikova, L. and Tarasova, I., </w:t>
      </w:r>
      <w:r>
        <w:rPr>
          <w:rFonts w:ascii="Times New Roman" w:hAnsi="Times New Roman" w:cs="Times New Roman"/>
          <w:sz w:val="24"/>
          <w:szCs w:val="24"/>
        </w:rPr>
        <w:t>(2019)</w:t>
      </w:r>
      <w:r w:rsidRPr="002A2DA8">
        <w:rPr>
          <w:rFonts w:ascii="Times New Roman" w:hAnsi="Times New Roman" w:cs="Times New Roman"/>
          <w:sz w:val="24"/>
          <w:szCs w:val="24"/>
        </w:rPr>
        <w:t>. Remote education vs traditional education based on effectiveness at the micro level and its connection to the level of development of macro-economic systems. </w:t>
      </w:r>
      <w:r w:rsidRPr="002A2DA8">
        <w:rPr>
          <w:rFonts w:ascii="Times New Roman" w:hAnsi="Times New Roman" w:cs="Times New Roman"/>
          <w:i/>
          <w:iCs/>
          <w:sz w:val="24"/>
          <w:szCs w:val="24"/>
        </w:rPr>
        <w:t>International journal of educational management</w:t>
      </w:r>
      <w:r w:rsidRPr="002A2DA8">
        <w:rPr>
          <w:rFonts w:ascii="Times New Roman" w:hAnsi="Times New Roman" w:cs="Times New Roman"/>
          <w:sz w:val="24"/>
          <w:szCs w:val="24"/>
        </w:rPr>
        <w:t>.</w:t>
      </w:r>
    </w:p>
    <w:p w:rsidR="001B27A2" w:rsidRDefault="001B27A2" w:rsidP="001B27A2">
      <w:pPr>
        <w:spacing w:line="360" w:lineRule="auto"/>
        <w:jc w:val="both"/>
        <w:rPr>
          <w:rFonts w:ascii="Times New Roman" w:hAnsi="Times New Roman" w:cs="Times New Roman"/>
          <w:sz w:val="24"/>
          <w:szCs w:val="24"/>
        </w:rPr>
      </w:pPr>
      <w:r w:rsidRPr="002A2DA8">
        <w:rPr>
          <w:rFonts w:ascii="Times New Roman" w:hAnsi="Times New Roman" w:cs="Times New Roman"/>
          <w:sz w:val="24"/>
          <w:szCs w:val="24"/>
        </w:rPr>
        <w:t xml:space="preserve">Syverson, C., </w:t>
      </w:r>
      <w:r>
        <w:rPr>
          <w:rFonts w:ascii="Times New Roman" w:hAnsi="Times New Roman" w:cs="Times New Roman"/>
          <w:sz w:val="24"/>
          <w:szCs w:val="24"/>
        </w:rPr>
        <w:t>(2019)</w:t>
      </w:r>
      <w:r w:rsidRPr="002A2DA8">
        <w:rPr>
          <w:rFonts w:ascii="Times New Roman" w:hAnsi="Times New Roman" w:cs="Times New Roman"/>
          <w:sz w:val="24"/>
          <w:szCs w:val="24"/>
        </w:rPr>
        <w:t>. Macroeconomics and market power: Context, implications, and open questions. </w:t>
      </w:r>
      <w:r w:rsidRPr="002A2DA8">
        <w:rPr>
          <w:rFonts w:ascii="Times New Roman" w:hAnsi="Times New Roman" w:cs="Times New Roman"/>
          <w:i/>
          <w:iCs/>
          <w:sz w:val="24"/>
          <w:szCs w:val="24"/>
        </w:rPr>
        <w:t>Journal of Economic Perspectives</w:t>
      </w:r>
      <w:r w:rsidRPr="002A2DA8">
        <w:rPr>
          <w:rFonts w:ascii="Times New Roman" w:hAnsi="Times New Roman" w:cs="Times New Roman"/>
          <w:sz w:val="24"/>
          <w:szCs w:val="24"/>
        </w:rPr>
        <w:t>, </w:t>
      </w:r>
      <w:r w:rsidRPr="002A2DA8">
        <w:rPr>
          <w:rFonts w:ascii="Times New Roman" w:hAnsi="Times New Roman" w:cs="Times New Roman"/>
          <w:i/>
          <w:iCs/>
          <w:sz w:val="24"/>
          <w:szCs w:val="24"/>
        </w:rPr>
        <w:t>33</w:t>
      </w:r>
      <w:r w:rsidRPr="002A2DA8">
        <w:rPr>
          <w:rFonts w:ascii="Times New Roman" w:hAnsi="Times New Roman" w:cs="Times New Roman"/>
          <w:sz w:val="24"/>
          <w:szCs w:val="24"/>
        </w:rPr>
        <w:t>(3), pp.23-43.</w:t>
      </w:r>
    </w:p>
    <w:p w:rsidR="00602C48" w:rsidRPr="00E9283D" w:rsidRDefault="001B27A2" w:rsidP="001B27A2">
      <w:pPr>
        <w:spacing w:line="360" w:lineRule="auto"/>
        <w:jc w:val="both"/>
        <w:rPr>
          <w:rFonts w:ascii="Times New Roman" w:hAnsi="Times New Roman" w:cs="Times New Roman"/>
          <w:sz w:val="24"/>
          <w:szCs w:val="24"/>
        </w:rPr>
      </w:pPr>
      <w:r w:rsidRPr="0019333B">
        <w:rPr>
          <w:rFonts w:ascii="Times New Roman" w:hAnsi="Times New Roman" w:cs="Times New Roman"/>
          <w:sz w:val="24"/>
          <w:szCs w:val="24"/>
        </w:rPr>
        <w:t xml:space="preserve">Weygandt, J.J., Kimmel, P.D. and Aly, I.M., </w:t>
      </w:r>
      <w:r>
        <w:rPr>
          <w:rFonts w:ascii="Times New Roman" w:hAnsi="Times New Roman" w:cs="Times New Roman"/>
          <w:sz w:val="24"/>
          <w:szCs w:val="24"/>
        </w:rPr>
        <w:t>(2020)</w:t>
      </w:r>
      <w:r w:rsidRPr="0019333B">
        <w:rPr>
          <w:rFonts w:ascii="Times New Roman" w:hAnsi="Times New Roman" w:cs="Times New Roman"/>
          <w:sz w:val="24"/>
          <w:szCs w:val="24"/>
        </w:rPr>
        <w:t>. </w:t>
      </w:r>
      <w:r w:rsidRPr="0019333B">
        <w:rPr>
          <w:rFonts w:ascii="Times New Roman" w:hAnsi="Times New Roman" w:cs="Times New Roman"/>
          <w:i/>
          <w:iCs/>
          <w:sz w:val="24"/>
          <w:szCs w:val="24"/>
        </w:rPr>
        <w:t>Managerial Accounting: Tools for Business Decision-Making</w:t>
      </w:r>
      <w:r w:rsidRPr="0019333B">
        <w:rPr>
          <w:rFonts w:ascii="Times New Roman" w:hAnsi="Times New Roman" w:cs="Times New Roman"/>
          <w:sz w:val="24"/>
          <w:szCs w:val="24"/>
        </w:rPr>
        <w:t>. John Wiley &amp; Sons.</w:t>
      </w:r>
    </w:p>
    <w:sectPr w:rsidR="00602C48" w:rsidRPr="00E9283D" w:rsidSect="001B27A2">
      <w:footerReference w:type="default" r:id="rId8"/>
      <w:pgSz w:w="12240" w:h="15840"/>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810" w:rsidRDefault="00290810">
      <w:pPr>
        <w:spacing w:line="240" w:lineRule="auto"/>
      </w:pPr>
      <w:r>
        <w:separator/>
      </w:r>
    </w:p>
  </w:endnote>
  <w:endnote w:type="continuationSeparator" w:id="1">
    <w:p w:rsidR="00290810" w:rsidRDefault="002908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954358"/>
      <w:docPartObj>
        <w:docPartGallery w:val="Page Numbers (Bottom of Page)"/>
        <w:docPartUnique/>
      </w:docPartObj>
    </w:sdtPr>
    <w:sdtEndPr>
      <w:rPr>
        <w:noProof/>
      </w:rPr>
    </w:sdtEndPr>
    <w:sdtContent>
      <w:p w:rsidR="001B27A2" w:rsidRDefault="004C5511">
        <w:pPr>
          <w:pStyle w:val="Footer"/>
          <w:jc w:val="right"/>
        </w:pPr>
        <w:r>
          <w:fldChar w:fldCharType="begin"/>
        </w:r>
        <w:r w:rsidR="001B27A2">
          <w:instrText xml:space="preserve"> PAGE   \* MERGEFORMAT </w:instrText>
        </w:r>
        <w:r>
          <w:fldChar w:fldCharType="separate"/>
        </w:r>
        <w:r w:rsidR="00984D5A">
          <w:rPr>
            <w:noProof/>
          </w:rPr>
          <w:t>5</w:t>
        </w:r>
        <w:r>
          <w:rPr>
            <w:noProof/>
          </w:rPr>
          <w:fldChar w:fldCharType="end"/>
        </w:r>
      </w:p>
    </w:sdtContent>
  </w:sdt>
  <w:p w:rsidR="001B27A2" w:rsidRDefault="001B27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810" w:rsidRDefault="00290810">
      <w:pPr>
        <w:spacing w:line="240" w:lineRule="auto"/>
      </w:pPr>
      <w:r>
        <w:separator/>
      </w:r>
    </w:p>
  </w:footnote>
  <w:footnote w:type="continuationSeparator" w:id="1">
    <w:p w:rsidR="00290810" w:rsidRDefault="0029081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7163A"/>
    <w:multiLevelType w:val="multilevel"/>
    <w:tmpl w:val="E83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0D05148"/>
    <w:multiLevelType w:val="multilevel"/>
    <w:tmpl w:val="F2B6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0132932"/>
    <w:multiLevelType w:val="multilevel"/>
    <w:tmpl w:val="2DC8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7536496"/>
    <w:multiLevelType w:val="multilevel"/>
    <w:tmpl w:val="47641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8073CFB"/>
    <w:multiLevelType w:val="multilevel"/>
    <w:tmpl w:val="460C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2C48"/>
    <w:rsid w:val="00167976"/>
    <w:rsid w:val="001B27A2"/>
    <w:rsid w:val="00290810"/>
    <w:rsid w:val="004C5511"/>
    <w:rsid w:val="005A5491"/>
    <w:rsid w:val="00602C48"/>
    <w:rsid w:val="00984D5A"/>
    <w:rsid w:val="00D9496D"/>
    <w:rsid w:val="00E9283D"/>
    <w:rsid w:val="00EF47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511"/>
  </w:style>
  <w:style w:type="paragraph" w:styleId="Heading1">
    <w:name w:val="heading 1"/>
    <w:basedOn w:val="Normal"/>
    <w:next w:val="Normal"/>
    <w:rsid w:val="001B27A2"/>
    <w:pPr>
      <w:spacing w:line="360" w:lineRule="auto"/>
      <w:jc w:val="both"/>
      <w:outlineLvl w:val="0"/>
    </w:pPr>
    <w:rPr>
      <w:rFonts w:ascii="Times New Roman" w:hAnsi="Times New Roman" w:cs="Times New Roman"/>
      <w:b/>
      <w:bCs/>
      <w:sz w:val="24"/>
      <w:szCs w:val="24"/>
    </w:rPr>
  </w:style>
  <w:style w:type="paragraph" w:styleId="Heading2">
    <w:name w:val="heading 2"/>
    <w:basedOn w:val="Normal"/>
    <w:next w:val="Normal"/>
    <w:rsid w:val="004C5511"/>
    <w:pPr>
      <w:keepNext/>
      <w:keepLines/>
      <w:spacing w:before="360" w:after="120"/>
      <w:outlineLvl w:val="1"/>
    </w:pPr>
    <w:rPr>
      <w:sz w:val="32"/>
      <w:szCs w:val="32"/>
    </w:rPr>
  </w:style>
  <w:style w:type="paragraph" w:styleId="Heading3">
    <w:name w:val="heading 3"/>
    <w:basedOn w:val="Normal"/>
    <w:next w:val="Normal"/>
    <w:rsid w:val="004C5511"/>
    <w:pPr>
      <w:keepNext/>
      <w:keepLines/>
      <w:spacing w:before="320" w:after="80"/>
      <w:outlineLvl w:val="2"/>
    </w:pPr>
    <w:rPr>
      <w:color w:val="434343"/>
      <w:sz w:val="28"/>
      <w:szCs w:val="28"/>
    </w:rPr>
  </w:style>
  <w:style w:type="paragraph" w:styleId="Heading4">
    <w:name w:val="heading 4"/>
    <w:basedOn w:val="Normal"/>
    <w:next w:val="Normal"/>
    <w:rsid w:val="004C5511"/>
    <w:pPr>
      <w:keepNext/>
      <w:keepLines/>
      <w:spacing w:before="280" w:after="80"/>
      <w:outlineLvl w:val="3"/>
    </w:pPr>
    <w:rPr>
      <w:color w:val="666666"/>
      <w:sz w:val="24"/>
      <w:szCs w:val="24"/>
    </w:rPr>
  </w:style>
  <w:style w:type="paragraph" w:styleId="Heading5">
    <w:name w:val="heading 5"/>
    <w:basedOn w:val="Normal"/>
    <w:next w:val="Normal"/>
    <w:rsid w:val="004C5511"/>
    <w:pPr>
      <w:keepNext/>
      <w:keepLines/>
      <w:spacing w:before="240" w:after="80"/>
      <w:outlineLvl w:val="4"/>
    </w:pPr>
    <w:rPr>
      <w:color w:val="666666"/>
    </w:rPr>
  </w:style>
  <w:style w:type="paragraph" w:styleId="Heading6">
    <w:name w:val="heading 6"/>
    <w:basedOn w:val="Normal"/>
    <w:next w:val="Normal"/>
    <w:rsid w:val="004C551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C5511"/>
    <w:pPr>
      <w:keepNext/>
      <w:keepLines/>
      <w:spacing w:after="60"/>
    </w:pPr>
    <w:rPr>
      <w:sz w:val="52"/>
      <w:szCs w:val="52"/>
    </w:rPr>
  </w:style>
  <w:style w:type="paragraph" w:styleId="Subtitle">
    <w:name w:val="Subtitle"/>
    <w:basedOn w:val="Normal"/>
    <w:next w:val="Normal"/>
    <w:rsid w:val="004C5511"/>
    <w:pPr>
      <w:keepNext/>
      <w:keepLines/>
      <w:spacing w:after="320"/>
    </w:pPr>
    <w:rPr>
      <w:color w:val="666666"/>
      <w:sz w:val="30"/>
      <w:szCs w:val="30"/>
    </w:rPr>
  </w:style>
  <w:style w:type="paragraph" w:styleId="Header">
    <w:name w:val="header"/>
    <w:basedOn w:val="Normal"/>
    <w:link w:val="HeaderChar"/>
    <w:uiPriority w:val="99"/>
    <w:unhideWhenUsed/>
    <w:rsid w:val="001B27A2"/>
    <w:pPr>
      <w:tabs>
        <w:tab w:val="center" w:pos="4680"/>
        <w:tab w:val="right" w:pos="9360"/>
      </w:tabs>
      <w:spacing w:line="240" w:lineRule="auto"/>
    </w:pPr>
  </w:style>
  <w:style w:type="character" w:customStyle="1" w:styleId="HeaderChar">
    <w:name w:val="Header Char"/>
    <w:basedOn w:val="DefaultParagraphFont"/>
    <w:link w:val="Header"/>
    <w:uiPriority w:val="99"/>
    <w:rsid w:val="001B27A2"/>
  </w:style>
  <w:style w:type="paragraph" w:styleId="Footer">
    <w:name w:val="footer"/>
    <w:basedOn w:val="Normal"/>
    <w:link w:val="FooterChar"/>
    <w:uiPriority w:val="99"/>
    <w:unhideWhenUsed/>
    <w:rsid w:val="001B27A2"/>
    <w:pPr>
      <w:tabs>
        <w:tab w:val="center" w:pos="4680"/>
        <w:tab w:val="right" w:pos="9360"/>
      </w:tabs>
      <w:spacing w:line="240" w:lineRule="auto"/>
    </w:pPr>
  </w:style>
  <w:style w:type="character" w:customStyle="1" w:styleId="FooterChar">
    <w:name w:val="Footer Char"/>
    <w:basedOn w:val="DefaultParagraphFont"/>
    <w:link w:val="Footer"/>
    <w:uiPriority w:val="99"/>
    <w:rsid w:val="001B27A2"/>
  </w:style>
  <w:style w:type="paragraph" w:styleId="TOC1">
    <w:name w:val="toc 1"/>
    <w:basedOn w:val="Normal"/>
    <w:next w:val="Normal"/>
    <w:autoRedefine/>
    <w:uiPriority w:val="39"/>
    <w:unhideWhenUsed/>
    <w:rsid w:val="001B27A2"/>
    <w:pPr>
      <w:spacing w:after="100"/>
    </w:pPr>
  </w:style>
  <w:style w:type="character" w:styleId="Hyperlink">
    <w:name w:val="Hyperlink"/>
    <w:basedOn w:val="DefaultParagraphFont"/>
    <w:uiPriority w:val="99"/>
    <w:unhideWhenUsed/>
    <w:rsid w:val="001B2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1B27A2"/>
    <w:pPr>
      <w:spacing w:line="360" w:lineRule="auto"/>
      <w:jc w:val="both"/>
      <w:outlineLvl w:val="0"/>
    </w:pPr>
    <w:rPr>
      <w:rFonts w:ascii="Times New Roman" w:hAnsi="Times New Roman" w:cs="Times New Roman"/>
      <w:b/>
      <w:bCs/>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B27A2"/>
    <w:pPr>
      <w:tabs>
        <w:tab w:val="center" w:pos="4680"/>
        <w:tab w:val="right" w:pos="9360"/>
      </w:tabs>
      <w:spacing w:line="240" w:lineRule="auto"/>
    </w:pPr>
  </w:style>
  <w:style w:type="character" w:customStyle="1" w:styleId="HeaderChar">
    <w:name w:val="Header Char"/>
    <w:basedOn w:val="DefaultParagraphFont"/>
    <w:link w:val="Header"/>
    <w:uiPriority w:val="99"/>
    <w:rsid w:val="001B27A2"/>
  </w:style>
  <w:style w:type="paragraph" w:styleId="Footer">
    <w:name w:val="footer"/>
    <w:basedOn w:val="Normal"/>
    <w:link w:val="FooterChar"/>
    <w:uiPriority w:val="99"/>
    <w:unhideWhenUsed/>
    <w:rsid w:val="001B27A2"/>
    <w:pPr>
      <w:tabs>
        <w:tab w:val="center" w:pos="4680"/>
        <w:tab w:val="right" w:pos="9360"/>
      </w:tabs>
      <w:spacing w:line="240" w:lineRule="auto"/>
    </w:pPr>
  </w:style>
  <w:style w:type="character" w:customStyle="1" w:styleId="FooterChar">
    <w:name w:val="Footer Char"/>
    <w:basedOn w:val="DefaultParagraphFont"/>
    <w:link w:val="Footer"/>
    <w:uiPriority w:val="99"/>
    <w:rsid w:val="001B27A2"/>
  </w:style>
  <w:style w:type="paragraph" w:styleId="TOC1">
    <w:name w:val="toc 1"/>
    <w:basedOn w:val="Normal"/>
    <w:next w:val="Normal"/>
    <w:autoRedefine/>
    <w:uiPriority w:val="39"/>
    <w:unhideWhenUsed/>
    <w:rsid w:val="001B27A2"/>
    <w:pPr>
      <w:spacing w:after="100"/>
    </w:pPr>
  </w:style>
  <w:style w:type="character" w:styleId="Hyperlink">
    <w:name w:val="Hyperlink"/>
    <w:basedOn w:val="DefaultParagraphFont"/>
    <w:uiPriority w:val="99"/>
    <w:unhideWhenUsed/>
    <w:rsid w:val="001B27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91127233">
      <w:bodyDiv w:val="1"/>
      <w:marLeft w:val="0"/>
      <w:marRight w:val="0"/>
      <w:marTop w:val="0"/>
      <w:marBottom w:val="0"/>
      <w:divBdr>
        <w:top w:val="none" w:sz="0" w:space="0" w:color="auto"/>
        <w:left w:val="none" w:sz="0" w:space="0" w:color="auto"/>
        <w:bottom w:val="none" w:sz="0" w:space="0" w:color="auto"/>
        <w:right w:val="none" w:sz="0" w:space="0" w:color="auto"/>
      </w:divBdr>
    </w:div>
    <w:div w:id="1576549784">
      <w:bodyDiv w:val="1"/>
      <w:marLeft w:val="0"/>
      <w:marRight w:val="0"/>
      <w:marTop w:val="0"/>
      <w:marBottom w:val="0"/>
      <w:divBdr>
        <w:top w:val="none" w:sz="0" w:space="0" w:color="auto"/>
        <w:left w:val="none" w:sz="0" w:space="0" w:color="auto"/>
        <w:bottom w:val="none" w:sz="0" w:space="0" w:color="auto"/>
        <w:right w:val="none" w:sz="0" w:space="0" w:color="auto"/>
      </w:divBdr>
    </w:div>
    <w:div w:id="1725373623">
      <w:bodyDiv w:val="1"/>
      <w:marLeft w:val="0"/>
      <w:marRight w:val="0"/>
      <w:marTop w:val="0"/>
      <w:marBottom w:val="0"/>
      <w:divBdr>
        <w:top w:val="none" w:sz="0" w:space="0" w:color="auto"/>
        <w:left w:val="none" w:sz="0" w:space="0" w:color="auto"/>
        <w:bottom w:val="none" w:sz="0" w:space="0" w:color="auto"/>
        <w:right w:val="none" w:sz="0" w:space="0" w:color="auto"/>
      </w:divBdr>
    </w:div>
    <w:div w:id="1849365583">
      <w:bodyDiv w:val="1"/>
      <w:marLeft w:val="0"/>
      <w:marRight w:val="0"/>
      <w:marTop w:val="0"/>
      <w:marBottom w:val="0"/>
      <w:divBdr>
        <w:top w:val="none" w:sz="0" w:space="0" w:color="auto"/>
        <w:left w:val="none" w:sz="0" w:space="0" w:color="auto"/>
        <w:bottom w:val="none" w:sz="0" w:space="0" w:color="auto"/>
        <w:right w:val="none" w:sz="0" w:space="0" w:color="auto"/>
      </w:divBdr>
    </w:div>
    <w:div w:id="1947425212">
      <w:bodyDiv w:val="1"/>
      <w:marLeft w:val="0"/>
      <w:marRight w:val="0"/>
      <w:marTop w:val="0"/>
      <w:marBottom w:val="0"/>
      <w:divBdr>
        <w:top w:val="none" w:sz="0" w:space="0" w:color="auto"/>
        <w:left w:val="none" w:sz="0" w:space="0" w:color="auto"/>
        <w:bottom w:val="none" w:sz="0" w:space="0" w:color="auto"/>
        <w:right w:val="none" w:sz="0" w:space="0" w:color="auto"/>
      </w:divBdr>
    </w:div>
    <w:div w:id="2065251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16155-5EDE-44D6-AD3A-7B197AF3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3252</Words>
  <Characters>18542</Characters>
  <Application>Microsoft Office Word</Application>
  <DocSecurity>0</DocSecurity>
  <Lines>154</Lines>
  <Paragraphs>43</Paragraphs>
  <ScaleCrop>false</ScaleCrop>
  <Company/>
  <LinksUpToDate>false</LinksUpToDate>
  <CharactersWithSpaces>21751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2023-04-13T16:37:00Z</dcterms:created>
  <dcterms:modified xsi:type="dcterms:W3CDTF">2023-04-14T09:05:00Z</dcterms:modified>
</cp:coreProperties>
</file>