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93" w:rsidRPr="001063A6" w:rsidRDefault="00F63093">
      <w:pPr>
        <w:pStyle w:val="normal0"/>
        <w:jc w:val="center"/>
        <w:rPr>
          <w:lang w:val="en-GB"/>
        </w:rPr>
      </w:pPr>
    </w:p>
    <w:p w:rsidR="00F63093" w:rsidRPr="001063A6" w:rsidRDefault="00F63093">
      <w:pPr>
        <w:pStyle w:val="normal0"/>
        <w:jc w:val="center"/>
        <w:rPr>
          <w:lang w:val="en-GB"/>
        </w:rPr>
      </w:pPr>
    </w:p>
    <w:p w:rsidR="00F63093" w:rsidRPr="001063A6" w:rsidRDefault="00F63093">
      <w:pPr>
        <w:pStyle w:val="normal0"/>
        <w:jc w:val="center"/>
        <w:rPr>
          <w:lang w:val="en-GB"/>
        </w:rPr>
      </w:pPr>
    </w:p>
    <w:p w:rsidR="00F63093" w:rsidRPr="001063A6" w:rsidRDefault="00F63093" w:rsidP="002211B9">
      <w:pPr>
        <w:pStyle w:val="normal0"/>
        <w:rPr>
          <w:lang w:val="en-GB"/>
        </w:rPr>
      </w:pPr>
    </w:p>
    <w:p w:rsidR="00F63093" w:rsidRPr="001063A6" w:rsidRDefault="002211B9">
      <w:pPr>
        <w:pStyle w:val="normal0"/>
        <w:jc w:val="center"/>
        <w:rPr>
          <w:lang w:val="en-GB"/>
        </w:rPr>
      </w:pPr>
      <w:r w:rsidRPr="002211B9">
        <w:rPr>
          <w:lang w:val="en-GB"/>
        </w:rPr>
        <w:t>BA (Hons) Business Studies with Foundation</w:t>
      </w:r>
    </w:p>
    <w:p w:rsidR="00F63093" w:rsidRDefault="00F63093">
      <w:pPr>
        <w:pStyle w:val="normal0"/>
        <w:jc w:val="center"/>
        <w:rPr>
          <w:lang w:val="en-GB"/>
        </w:rPr>
      </w:pPr>
    </w:p>
    <w:p w:rsidR="002211B9" w:rsidRPr="001063A6" w:rsidRDefault="002211B9">
      <w:pPr>
        <w:pStyle w:val="normal0"/>
        <w:jc w:val="center"/>
        <w:rPr>
          <w:lang w:val="en-GB"/>
        </w:rPr>
      </w:pPr>
    </w:p>
    <w:p w:rsidR="002211B9" w:rsidRDefault="003615E1">
      <w:pPr>
        <w:pStyle w:val="normal0"/>
        <w:jc w:val="center"/>
        <w:rPr>
          <w:lang w:val="en-GB"/>
        </w:rPr>
      </w:pPr>
      <w:r w:rsidRPr="001063A6">
        <w:rPr>
          <w:lang w:val="en-GB"/>
        </w:rPr>
        <w:t>BUSINESS DECISION-MAKING</w:t>
      </w:r>
    </w:p>
    <w:p w:rsidR="00F63093" w:rsidRPr="001063A6" w:rsidRDefault="002211B9">
      <w:pPr>
        <w:pStyle w:val="normal0"/>
        <w:jc w:val="center"/>
        <w:rPr>
          <w:lang w:val="en-GB"/>
        </w:rPr>
      </w:pPr>
      <w:r w:rsidRPr="002211B9">
        <w:rPr>
          <w:lang w:val="en-GB"/>
        </w:rPr>
        <w:t>INDIVIDUAL ASSIGNMENT</w:t>
      </w:r>
      <w:r w:rsidRPr="001063A6">
        <w:rPr>
          <w:lang w:val="en-GB"/>
        </w:rPr>
        <w:br w:type="page"/>
      </w:r>
    </w:p>
    <w:bookmarkStart w:id="0" w:name="_rie62vi575ty" w:colFirst="0" w:colLast="0" w:displacedByCustomXml="next"/>
    <w:bookmarkEnd w:id="0" w:displacedByCustomXml="next"/>
    <w:sdt>
      <w:sdtPr>
        <w:rPr>
          <w:rFonts w:ascii="Times New Roman" w:eastAsia="Times New Roman" w:hAnsi="Times New Roman" w:cs="Times New Roman"/>
          <w:bCs w:val="0"/>
          <w:color w:val="auto"/>
          <w:sz w:val="32"/>
          <w:szCs w:val="32"/>
        </w:rPr>
        <w:id w:val="14620664"/>
        <w:docPartObj>
          <w:docPartGallery w:val="Table of Contents"/>
          <w:docPartUnique/>
        </w:docPartObj>
      </w:sdtPr>
      <w:sdtContent>
        <w:p w:rsidR="00DA078B" w:rsidRDefault="00DA078B" w:rsidP="00DA078B">
          <w:pPr>
            <w:pStyle w:val="TOCHeading"/>
            <w:jc w:val="center"/>
          </w:pPr>
          <w:r w:rsidRPr="00DA078B">
            <w:rPr>
              <w:rFonts w:ascii="Times New Roman" w:hAnsi="Times New Roman" w:cs="Times New Roman"/>
              <w:color w:val="000000" w:themeColor="text1"/>
              <w:sz w:val="24"/>
              <w:szCs w:val="24"/>
            </w:rPr>
            <w:t>Table of Contents</w:t>
          </w:r>
        </w:p>
        <w:p w:rsidR="00F4148D" w:rsidRPr="00F4148D" w:rsidRDefault="00734754" w:rsidP="00F4148D">
          <w:pPr>
            <w:pStyle w:val="TOC1"/>
            <w:tabs>
              <w:tab w:val="right" w:leader="dot" w:pos="9019"/>
            </w:tabs>
            <w:rPr>
              <w:rFonts w:asciiTheme="minorHAnsi" w:eastAsiaTheme="minorEastAsia" w:hAnsiTheme="minorHAnsi" w:cstheme="minorBidi"/>
              <w:b w:val="0"/>
              <w:noProof/>
              <w:sz w:val="24"/>
              <w:szCs w:val="24"/>
            </w:rPr>
          </w:pPr>
          <w:r>
            <w:fldChar w:fldCharType="begin"/>
          </w:r>
          <w:r w:rsidR="00DA078B">
            <w:instrText xml:space="preserve"> TOC \o "1-3" \h \z \u </w:instrText>
          </w:r>
          <w:r>
            <w:fldChar w:fldCharType="separate"/>
          </w:r>
          <w:hyperlink w:anchor="_Toc132900108" w:history="1">
            <w:r w:rsidR="00F4148D" w:rsidRPr="00F4148D">
              <w:rPr>
                <w:rStyle w:val="Hyperlink"/>
                <w:b w:val="0"/>
                <w:noProof/>
                <w:sz w:val="24"/>
                <w:szCs w:val="24"/>
                <w:lang w:val="en-GB"/>
              </w:rPr>
              <w:t>Introduction</w:t>
            </w:r>
            <w:r w:rsidR="00F4148D" w:rsidRPr="00F4148D">
              <w:rPr>
                <w:b w:val="0"/>
                <w:noProof/>
                <w:webHidden/>
                <w:sz w:val="24"/>
                <w:szCs w:val="24"/>
              </w:rPr>
              <w:tab/>
            </w:r>
            <w:r w:rsidR="00F4148D" w:rsidRPr="00F4148D">
              <w:rPr>
                <w:b w:val="0"/>
                <w:noProof/>
                <w:webHidden/>
                <w:sz w:val="24"/>
                <w:szCs w:val="24"/>
              </w:rPr>
              <w:fldChar w:fldCharType="begin"/>
            </w:r>
            <w:r w:rsidR="00F4148D" w:rsidRPr="00F4148D">
              <w:rPr>
                <w:b w:val="0"/>
                <w:noProof/>
                <w:webHidden/>
                <w:sz w:val="24"/>
                <w:szCs w:val="24"/>
              </w:rPr>
              <w:instrText xml:space="preserve"> PAGEREF _Toc132900108 \h </w:instrText>
            </w:r>
            <w:r w:rsidR="00F4148D" w:rsidRPr="00F4148D">
              <w:rPr>
                <w:b w:val="0"/>
                <w:noProof/>
                <w:webHidden/>
                <w:sz w:val="24"/>
                <w:szCs w:val="24"/>
              </w:rPr>
            </w:r>
            <w:r w:rsidR="00F4148D" w:rsidRPr="00F4148D">
              <w:rPr>
                <w:b w:val="0"/>
                <w:noProof/>
                <w:webHidden/>
                <w:sz w:val="24"/>
                <w:szCs w:val="24"/>
              </w:rPr>
              <w:fldChar w:fldCharType="separate"/>
            </w:r>
            <w:r w:rsidR="00F4148D" w:rsidRPr="00F4148D">
              <w:rPr>
                <w:b w:val="0"/>
                <w:noProof/>
                <w:webHidden/>
                <w:sz w:val="24"/>
                <w:szCs w:val="24"/>
              </w:rPr>
              <w:t>2</w:t>
            </w:r>
            <w:r w:rsidR="00F4148D" w:rsidRPr="00F4148D">
              <w:rPr>
                <w:b w:val="0"/>
                <w:noProof/>
                <w:webHidden/>
                <w:sz w:val="24"/>
                <w:szCs w:val="24"/>
              </w:rPr>
              <w:fldChar w:fldCharType="end"/>
            </w:r>
          </w:hyperlink>
        </w:p>
        <w:p w:rsidR="00F4148D" w:rsidRPr="00F4148D" w:rsidRDefault="00F4148D" w:rsidP="00F4148D">
          <w:pPr>
            <w:pStyle w:val="TOC1"/>
            <w:tabs>
              <w:tab w:val="right" w:leader="dot" w:pos="9019"/>
            </w:tabs>
            <w:rPr>
              <w:rFonts w:asciiTheme="minorHAnsi" w:eastAsiaTheme="minorEastAsia" w:hAnsiTheme="minorHAnsi" w:cstheme="minorBidi"/>
              <w:b w:val="0"/>
              <w:noProof/>
              <w:sz w:val="24"/>
              <w:szCs w:val="24"/>
            </w:rPr>
          </w:pPr>
          <w:hyperlink w:anchor="_Toc132900109" w:history="1">
            <w:r w:rsidRPr="00F4148D">
              <w:rPr>
                <w:rStyle w:val="Hyperlink"/>
                <w:b w:val="0"/>
                <w:noProof/>
                <w:sz w:val="24"/>
                <w:szCs w:val="24"/>
                <w:lang w:val="en-GB"/>
              </w:rPr>
              <w:t>Calculation of payback period</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_Toc132900109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2</w:t>
            </w:r>
            <w:r w:rsidRPr="00F4148D">
              <w:rPr>
                <w:b w:val="0"/>
                <w:noProof/>
                <w:webHidden/>
                <w:sz w:val="24"/>
                <w:szCs w:val="24"/>
              </w:rPr>
              <w:fldChar w:fldCharType="end"/>
            </w:r>
          </w:hyperlink>
        </w:p>
        <w:p w:rsidR="00F4148D" w:rsidRPr="00F4148D" w:rsidRDefault="00F4148D" w:rsidP="00F4148D">
          <w:pPr>
            <w:pStyle w:val="TOC1"/>
            <w:tabs>
              <w:tab w:val="right" w:leader="dot" w:pos="9019"/>
            </w:tabs>
            <w:rPr>
              <w:rFonts w:asciiTheme="minorHAnsi" w:eastAsiaTheme="minorEastAsia" w:hAnsiTheme="minorHAnsi" w:cstheme="minorBidi"/>
              <w:b w:val="0"/>
              <w:noProof/>
              <w:sz w:val="24"/>
              <w:szCs w:val="24"/>
            </w:rPr>
          </w:pPr>
          <w:hyperlink w:anchor="_Toc132900110" w:history="1">
            <w:r w:rsidRPr="00F4148D">
              <w:rPr>
                <w:rStyle w:val="Hyperlink"/>
                <w:b w:val="0"/>
                <w:noProof/>
                <w:sz w:val="24"/>
                <w:szCs w:val="24"/>
                <w:lang w:val="en-GB"/>
              </w:rPr>
              <w:t>Calculation of net present value</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_Toc132900110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3</w:t>
            </w:r>
            <w:r w:rsidRPr="00F4148D">
              <w:rPr>
                <w:b w:val="0"/>
                <w:noProof/>
                <w:webHidden/>
                <w:sz w:val="24"/>
                <w:szCs w:val="24"/>
              </w:rPr>
              <w:fldChar w:fldCharType="end"/>
            </w:r>
          </w:hyperlink>
        </w:p>
        <w:p w:rsidR="00F4148D" w:rsidRPr="00F4148D" w:rsidRDefault="00F4148D" w:rsidP="00F4148D">
          <w:pPr>
            <w:pStyle w:val="TOC1"/>
            <w:tabs>
              <w:tab w:val="right" w:leader="dot" w:pos="9019"/>
            </w:tabs>
            <w:rPr>
              <w:rFonts w:asciiTheme="minorHAnsi" w:eastAsiaTheme="minorEastAsia" w:hAnsiTheme="minorHAnsi" w:cstheme="minorBidi"/>
              <w:b w:val="0"/>
              <w:noProof/>
              <w:sz w:val="24"/>
              <w:szCs w:val="24"/>
            </w:rPr>
          </w:pPr>
          <w:hyperlink w:anchor="_Toc132900111" w:history="1">
            <w:r w:rsidRPr="00F4148D">
              <w:rPr>
                <w:rStyle w:val="Hyperlink"/>
                <w:b w:val="0"/>
                <w:noProof/>
                <w:sz w:val="24"/>
                <w:szCs w:val="24"/>
                <w:lang w:val="en-GB"/>
              </w:rPr>
              <w:t>Analysis and Discussion</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_Toc132900111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4</w:t>
            </w:r>
            <w:r w:rsidRPr="00F4148D">
              <w:rPr>
                <w:b w:val="0"/>
                <w:noProof/>
                <w:webHidden/>
                <w:sz w:val="24"/>
                <w:szCs w:val="24"/>
              </w:rPr>
              <w:fldChar w:fldCharType="end"/>
            </w:r>
          </w:hyperlink>
        </w:p>
        <w:p w:rsidR="00F4148D" w:rsidRPr="00F4148D" w:rsidRDefault="00F4148D" w:rsidP="00F4148D">
          <w:pPr>
            <w:pStyle w:val="TOC1"/>
            <w:tabs>
              <w:tab w:val="right" w:leader="dot" w:pos="9019"/>
            </w:tabs>
            <w:rPr>
              <w:rFonts w:asciiTheme="minorHAnsi" w:eastAsiaTheme="minorEastAsia" w:hAnsiTheme="minorHAnsi" w:cstheme="minorBidi"/>
              <w:b w:val="0"/>
              <w:noProof/>
              <w:sz w:val="24"/>
              <w:szCs w:val="24"/>
            </w:rPr>
          </w:pPr>
          <w:hyperlink w:anchor="_Toc132900112" w:history="1">
            <w:r w:rsidRPr="00F4148D">
              <w:rPr>
                <w:rStyle w:val="Hyperlink"/>
                <w:b w:val="0"/>
                <w:noProof/>
                <w:sz w:val="24"/>
                <w:szCs w:val="24"/>
                <w:lang w:val="en-GB"/>
              </w:rPr>
              <w:t>Financial and Non-financial factors influencing the Decision-making</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_Toc132900112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5</w:t>
            </w:r>
            <w:r w:rsidRPr="00F4148D">
              <w:rPr>
                <w:b w:val="0"/>
                <w:noProof/>
                <w:webHidden/>
                <w:sz w:val="24"/>
                <w:szCs w:val="24"/>
              </w:rPr>
              <w:fldChar w:fldCharType="end"/>
            </w:r>
          </w:hyperlink>
        </w:p>
        <w:p w:rsidR="00F4148D" w:rsidRPr="00F4148D" w:rsidRDefault="00F4148D" w:rsidP="00F4148D">
          <w:pPr>
            <w:pStyle w:val="TOC1"/>
            <w:tabs>
              <w:tab w:val="right" w:leader="dot" w:pos="9019"/>
            </w:tabs>
            <w:rPr>
              <w:rFonts w:asciiTheme="minorHAnsi" w:eastAsiaTheme="minorEastAsia" w:hAnsiTheme="minorHAnsi" w:cstheme="minorBidi"/>
              <w:b w:val="0"/>
              <w:noProof/>
              <w:sz w:val="24"/>
              <w:szCs w:val="24"/>
            </w:rPr>
          </w:pPr>
          <w:hyperlink w:anchor="_Toc132900113" w:history="1">
            <w:r w:rsidRPr="00F4148D">
              <w:rPr>
                <w:rStyle w:val="Hyperlink"/>
                <w:b w:val="0"/>
                <w:noProof/>
                <w:sz w:val="24"/>
                <w:szCs w:val="24"/>
                <w:lang w:val="en-GB"/>
              </w:rPr>
              <w:t>Conclusion</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_Toc132900113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6</w:t>
            </w:r>
            <w:r w:rsidRPr="00F4148D">
              <w:rPr>
                <w:b w:val="0"/>
                <w:noProof/>
                <w:webHidden/>
                <w:sz w:val="24"/>
                <w:szCs w:val="24"/>
              </w:rPr>
              <w:fldChar w:fldCharType="end"/>
            </w:r>
          </w:hyperlink>
        </w:p>
        <w:p w:rsidR="00F4148D" w:rsidRDefault="00F4148D" w:rsidP="00F4148D">
          <w:pPr>
            <w:pStyle w:val="TOC1"/>
            <w:tabs>
              <w:tab w:val="right" w:leader="dot" w:pos="9019"/>
            </w:tabs>
            <w:rPr>
              <w:rFonts w:asciiTheme="minorHAnsi" w:eastAsiaTheme="minorEastAsia" w:hAnsiTheme="minorHAnsi" w:cstheme="minorBidi"/>
              <w:b w:val="0"/>
              <w:noProof/>
              <w:sz w:val="22"/>
              <w:szCs w:val="22"/>
            </w:rPr>
          </w:pPr>
          <w:hyperlink w:anchor="_Toc132900114" w:history="1">
            <w:r w:rsidRPr="00F4148D">
              <w:rPr>
                <w:rStyle w:val="Hyperlink"/>
                <w:b w:val="0"/>
                <w:noProof/>
                <w:sz w:val="24"/>
                <w:szCs w:val="24"/>
                <w:lang w:val="en-GB"/>
              </w:rPr>
              <w:t>Reference list</w:t>
            </w:r>
            <w:r w:rsidRPr="00F4148D">
              <w:rPr>
                <w:b w:val="0"/>
                <w:noProof/>
                <w:webHidden/>
                <w:sz w:val="24"/>
                <w:szCs w:val="24"/>
              </w:rPr>
              <w:tab/>
            </w:r>
            <w:r w:rsidRPr="00F4148D">
              <w:rPr>
                <w:b w:val="0"/>
                <w:noProof/>
                <w:webHidden/>
                <w:sz w:val="24"/>
                <w:szCs w:val="24"/>
              </w:rPr>
              <w:fldChar w:fldCharType="begin"/>
            </w:r>
            <w:r w:rsidRPr="00F4148D">
              <w:rPr>
                <w:b w:val="0"/>
                <w:noProof/>
                <w:webHidden/>
                <w:sz w:val="24"/>
                <w:szCs w:val="24"/>
              </w:rPr>
              <w:instrText xml:space="preserve"> PAGEREF _Toc132900114 \h </w:instrText>
            </w:r>
            <w:r w:rsidRPr="00F4148D">
              <w:rPr>
                <w:b w:val="0"/>
                <w:noProof/>
                <w:webHidden/>
                <w:sz w:val="24"/>
                <w:szCs w:val="24"/>
              </w:rPr>
            </w:r>
            <w:r w:rsidRPr="00F4148D">
              <w:rPr>
                <w:b w:val="0"/>
                <w:noProof/>
                <w:webHidden/>
                <w:sz w:val="24"/>
                <w:szCs w:val="24"/>
              </w:rPr>
              <w:fldChar w:fldCharType="separate"/>
            </w:r>
            <w:r w:rsidRPr="00F4148D">
              <w:rPr>
                <w:b w:val="0"/>
                <w:noProof/>
                <w:webHidden/>
                <w:sz w:val="24"/>
                <w:szCs w:val="24"/>
              </w:rPr>
              <w:t>7</w:t>
            </w:r>
            <w:r w:rsidRPr="00F4148D">
              <w:rPr>
                <w:b w:val="0"/>
                <w:noProof/>
                <w:webHidden/>
                <w:sz w:val="24"/>
                <w:szCs w:val="24"/>
              </w:rPr>
              <w:fldChar w:fldCharType="end"/>
            </w:r>
          </w:hyperlink>
        </w:p>
        <w:p w:rsidR="00DA078B" w:rsidRDefault="00734754">
          <w:r>
            <w:fldChar w:fldCharType="end"/>
          </w:r>
        </w:p>
      </w:sdtContent>
    </w:sdt>
    <w:p w:rsidR="00F63093" w:rsidRPr="001063A6" w:rsidRDefault="003615E1">
      <w:pPr>
        <w:pStyle w:val="Heading1"/>
        <w:jc w:val="center"/>
        <w:rPr>
          <w:lang w:val="en-GB"/>
        </w:rPr>
      </w:pPr>
      <w:r w:rsidRPr="001063A6">
        <w:rPr>
          <w:lang w:val="en-GB"/>
        </w:rPr>
        <w:br w:type="page"/>
      </w:r>
    </w:p>
    <w:p w:rsidR="00F63093" w:rsidRPr="001063A6" w:rsidRDefault="00B26D9F">
      <w:pPr>
        <w:pStyle w:val="Heading1"/>
        <w:rPr>
          <w:lang w:val="en-GB"/>
        </w:rPr>
      </w:pPr>
      <w:bookmarkStart w:id="1" w:name="_20h56vxcmyh1" w:colFirst="0" w:colLast="0"/>
      <w:bookmarkStart w:id="2" w:name="_Toc132900108"/>
      <w:bookmarkEnd w:id="1"/>
      <w:r w:rsidRPr="001063A6">
        <w:rPr>
          <w:lang w:val="en-GB"/>
        </w:rPr>
        <w:lastRenderedPageBreak/>
        <w:t>Introduction</w:t>
      </w:r>
      <w:bookmarkEnd w:id="2"/>
    </w:p>
    <w:p w:rsidR="00F63093" w:rsidRPr="001063A6" w:rsidRDefault="003615E1">
      <w:pPr>
        <w:pStyle w:val="normal0"/>
        <w:rPr>
          <w:b w:val="0"/>
          <w:sz w:val="24"/>
          <w:szCs w:val="24"/>
          <w:lang w:val="en-GB"/>
        </w:rPr>
      </w:pPr>
      <w:r w:rsidRPr="001063A6">
        <w:rPr>
          <w:b w:val="0"/>
          <w:sz w:val="24"/>
          <w:szCs w:val="24"/>
          <w:lang w:val="en-GB"/>
        </w:rPr>
        <w:t xml:space="preserve">Business decision-making is a process in which data is </w:t>
      </w:r>
      <w:r w:rsidR="00B26D9F" w:rsidRPr="001063A6">
        <w:rPr>
          <w:b w:val="0"/>
          <w:sz w:val="24"/>
          <w:szCs w:val="24"/>
          <w:lang w:val="en-GB"/>
        </w:rPr>
        <w:t>analyzed</w:t>
      </w:r>
      <w:r w:rsidRPr="001063A6">
        <w:rPr>
          <w:b w:val="0"/>
          <w:sz w:val="24"/>
          <w:szCs w:val="24"/>
          <w:lang w:val="en-GB"/>
        </w:rPr>
        <w:t xml:space="preserve"> and considered to make business decisions reducing the probability of facing any kind of problem. In order to make a good decision, the company needs to get all the necessary information to resolve an issue. Furthermore in the project, the calculation of the payback period with the calculation of net present value will be discussed. Financial and non-financial factors that affect business decision-making are described below. Recommendations to improve business decision making is also illustrated. Business decisions that may be small or big can turn out to be crucial for the company.</w:t>
      </w:r>
    </w:p>
    <w:p w:rsidR="00F63093" w:rsidRPr="001063A6" w:rsidRDefault="003615E1">
      <w:pPr>
        <w:pStyle w:val="Heading1"/>
        <w:rPr>
          <w:b w:val="0"/>
          <w:lang w:val="en-GB"/>
        </w:rPr>
      </w:pPr>
      <w:bookmarkStart w:id="3" w:name="_sjs4i9bpcuk5" w:colFirst="0" w:colLast="0"/>
      <w:bookmarkStart w:id="4" w:name="_Toc132900109"/>
      <w:bookmarkEnd w:id="3"/>
      <w:r w:rsidRPr="001063A6">
        <w:rPr>
          <w:lang w:val="en-GB"/>
        </w:rPr>
        <w:t>Ca</w:t>
      </w:r>
      <w:r w:rsidR="00B26D9F" w:rsidRPr="001063A6">
        <w:rPr>
          <w:lang w:val="en-GB"/>
        </w:rPr>
        <w:t>lculation of payback period</w:t>
      </w:r>
      <w:bookmarkEnd w:id="4"/>
    </w:p>
    <w:tbl>
      <w:tblPr>
        <w:tblStyle w:val="a"/>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353"/>
        <w:gridCol w:w="2743"/>
        <w:gridCol w:w="4133"/>
      </w:tblGrid>
      <w:tr w:rsidR="00F63093" w:rsidRPr="001063A6" w:rsidTr="001063A6">
        <w:trPr>
          <w:cantSplit/>
          <w:trHeight w:val="500"/>
          <w:tblHeader/>
          <w:jc w:val="center"/>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Calculation of Payback Period Project A</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Annual period</w:t>
            </w:r>
          </w:p>
        </w:tc>
        <w:tc>
          <w:tcPr>
            <w:tcW w:w="1486"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Net Cash flow (£)</w:t>
            </w:r>
          </w:p>
        </w:tc>
        <w:tc>
          <w:tcPr>
            <w:tcW w:w="2239"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 xml:space="preserve"> Cash Flow (£, Cumulative)</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-98000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-98000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32000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-66000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41000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-25000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63000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38000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96000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134000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5</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110000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244000</w:t>
            </w:r>
          </w:p>
        </w:tc>
      </w:tr>
      <w:tr w:rsidR="00F63093" w:rsidRPr="001063A6" w:rsidTr="001063A6">
        <w:trPr>
          <w:cantSplit/>
          <w:trHeight w:val="500"/>
          <w:tblHeader/>
          <w:jc w:val="center"/>
        </w:trPr>
        <w:tc>
          <w:tcPr>
            <w:tcW w:w="2761" w:type="pct"/>
            <w:gridSpan w:val="2"/>
            <w:tcBorders>
              <w:top w:val="single" w:sz="8" w:space="0" w:color="000000"/>
              <w:left w:val="single" w:sz="8" w:space="0" w:color="000000"/>
              <w:bottom w:val="single" w:sz="8" w:space="0" w:color="000000"/>
              <w:right w:val="single" w:sz="8" w:space="0" w:color="000000"/>
            </w:tcBorders>
            <w:shd w:val="clear" w:color="auto" w:fill="FCD5B4"/>
            <w:tcMar>
              <w:top w:w="100" w:type="dxa"/>
              <w:left w:w="100" w:type="dxa"/>
              <w:bottom w:w="100" w:type="dxa"/>
              <w:right w:w="100" w:type="dxa"/>
            </w:tcMar>
            <w:vAlign w:val="bottom"/>
          </w:tcPr>
          <w:p w:rsidR="00F63093" w:rsidRPr="001063A6" w:rsidRDefault="00DA078B">
            <w:pPr>
              <w:pStyle w:val="normal0"/>
              <w:spacing w:before="240" w:after="0" w:line="276" w:lineRule="auto"/>
              <w:ind w:left="100"/>
              <w:jc w:val="center"/>
              <w:rPr>
                <w:sz w:val="24"/>
                <w:szCs w:val="24"/>
                <w:lang w:val="en-GB"/>
              </w:rPr>
            </w:pPr>
            <w:r>
              <w:rPr>
                <w:sz w:val="24"/>
                <w:szCs w:val="24"/>
                <w:lang w:val="en-GB"/>
              </w:rPr>
              <w:t>Pay</w:t>
            </w:r>
            <w:r w:rsidR="003615E1" w:rsidRPr="001063A6">
              <w:rPr>
                <w:sz w:val="24"/>
                <w:szCs w:val="24"/>
                <w:lang w:val="en-GB"/>
              </w:rPr>
              <w:t>back Period</w:t>
            </w:r>
          </w:p>
        </w:tc>
        <w:tc>
          <w:tcPr>
            <w:tcW w:w="2239" w:type="pct"/>
            <w:tcBorders>
              <w:top w:val="single" w:sz="8" w:space="0" w:color="000000"/>
              <w:left w:val="single" w:sz="8" w:space="0" w:color="000000"/>
              <w:bottom w:val="single" w:sz="8" w:space="0" w:color="000000"/>
              <w:right w:val="single" w:sz="8" w:space="0" w:color="000000"/>
            </w:tcBorders>
            <w:shd w:val="clear" w:color="auto" w:fill="FCD5B4"/>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sz w:val="24"/>
                <w:szCs w:val="24"/>
                <w:lang w:val="en-GB"/>
              </w:rPr>
            </w:pPr>
            <w:r w:rsidRPr="001063A6">
              <w:rPr>
                <w:sz w:val="24"/>
                <w:szCs w:val="24"/>
                <w:lang w:val="en-GB"/>
              </w:rPr>
              <w:t>2 yrs 5 m</w:t>
            </w:r>
          </w:p>
        </w:tc>
      </w:tr>
    </w:tbl>
    <w:p w:rsidR="00F63093" w:rsidRPr="001063A6" w:rsidRDefault="00F63093">
      <w:pPr>
        <w:pStyle w:val="normal0"/>
        <w:rPr>
          <w:b w:val="0"/>
          <w:sz w:val="24"/>
          <w:szCs w:val="24"/>
          <w:lang w:val="en-GB"/>
        </w:rPr>
      </w:pPr>
    </w:p>
    <w:tbl>
      <w:tblPr>
        <w:tblStyle w:val="a0"/>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353"/>
        <w:gridCol w:w="2743"/>
        <w:gridCol w:w="4133"/>
      </w:tblGrid>
      <w:tr w:rsidR="00F63093" w:rsidRPr="001063A6" w:rsidTr="001063A6">
        <w:trPr>
          <w:cantSplit/>
          <w:trHeight w:val="500"/>
          <w:tblHeader/>
          <w:jc w:val="center"/>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Calculation of Payback Period Project B</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lastRenderedPageBreak/>
              <w:t>Annual period</w:t>
            </w:r>
          </w:p>
        </w:tc>
        <w:tc>
          <w:tcPr>
            <w:tcW w:w="1486"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Net Cash flow (£)</w:t>
            </w:r>
          </w:p>
        </w:tc>
        <w:tc>
          <w:tcPr>
            <w:tcW w:w="2239" w:type="pct"/>
            <w:tcBorders>
              <w:top w:val="single" w:sz="8" w:space="0" w:color="000000"/>
              <w:left w:val="single" w:sz="8" w:space="0" w:color="000000"/>
              <w:bottom w:val="single" w:sz="8" w:space="0" w:color="000000"/>
              <w:right w:val="single" w:sz="8" w:space="0" w:color="000000"/>
            </w:tcBorders>
            <w:shd w:val="clear" w:color="auto" w:fill="C2D69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 xml:space="preserve"> Cash Flow (£, Cumulative)</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-102000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-102000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30000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-72000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41000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-31000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64000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33000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107000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140000</w:t>
            </w:r>
          </w:p>
        </w:tc>
      </w:tr>
      <w:tr w:rsidR="00F63093" w:rsidRPr="001063A6" w:rsidTr="001063A6">
        <w:trPr>
          <w:cantSplit/>
          <w:trHeight w:val="500"/>
          <w:tblHeader/>
          <w:jc w:val="center"/>
        </w:trPr>
        <w:tc>
          <w:tcPr>
            <w:tcW w:w="127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5</w:t>
            </w:r>
          </w:p>
        </w:tc>
        <w:tc>
          <w:tcPr>
            <w:tcW w:w="148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112000</w:t>
            </w:r>
          </w:p>
        </w:tc>
        <w:tc>
          <w:tcPr>
            <w:tcW w:w="223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252000</w:t>
            </w:r>
          </w:p>
        </w:tc>
      </w:tr>
      <w:tr w:rsidR="00F63093" w:rsidRPr="001063A6" w:rsidTr="001063A6">
        <w:trPr>
          <w:cantSplit/>
          <w:trHeight w:val="500"/>
          <w:tblHeader/>
          <w:jc w:val="center"/>
        </w:trPr>
        <w:tc>
          <w:tcPr>
            <w:tcW w:w="2761" w:type="pct"/>
            <w:gridSpan w:val="2"/>
            <w:tcBorders>
              <w:top w:val="single" w:sz="8" w:space="0" w:color="000000"/>
              <w:left w:val="single" w:sz="8" w:space="0" w:color="000000"/>
              <w:bottom w:val="single" w:sz="8" w:space="0" w:color="000000"/>
              <w:right w:val="single" w:sz="8" w:space="0" w:color="000000"/>
            </w:tcBorders>
            <w:shd w:val="clear" w:color="auto" w:fill="FCD5B4"/>
            <w:tcMar>
              <w:top w:w="100" w:type="dxa"/>
              <w:left w:w="100" w:type="dxa"/>
              <w:bottom w:w="100" w:type="dxa"/>
              <w:right w:w="100" w:type="dxa"/>
            </w:tcMar>
            <w:vAlign w:val="bottom"/>
          </w:tcPr>
          <w:p w:rsidR="00F63093" w:rsidRPr="001063A6" w:rsidRDefault="001063A6">
            <w:pPr>
              <w:pStyle w:val="normal0"/>
              <w:spacing w:before="240" w:after="0" w:line="276" w:lineRule="auto"/>
              <w:ind w:left="100"/>
              <w:jc w:val="center"/>
              <w:rPr>
                <w:sz w:val="24"/>
                <w:szCs w:val="24"/>
                <w:lang w:val="en-GB"/>
              </w:rPr>
            </w:pPr>
            <w:r w:rsidRPr="001063A6">
              <w:rPr>
                <w:sz w:val="24"/>
                <w:szCs w:val="24"/>
                <w:lang w:val="en-GB"/>
              </w:rPr>
              <w:t>Payback</w:t>
            </w:r>
            <w:r w:rsidR="003615E1" w:rsidRPr="001063A6">
              <w:rPr>
                <w:sz w:val="24"/>
                <w:szCs w:val="24"/>
                <w:lang w:val="en-GB"/>
              </w:rPr>
              <w:t xml:space="preserve"> Period</w:t>
            </w:r>
          </w:p>
        </w:tc>
        <w:tc>
          <w:tcPr>
            <w:tcW w:w="2239" w:type="pct"/>
            <w:tcBorders>
              <w:top w:val="single" w:sz="8" w:space="0" w:color="000000"/>
              <w:left w:val="single" w:sz="8" w:space="0" w:color="000000"/>
              <w:bottom w:val="single" w:sz="8" w:space="0" w:color="000000"/>
              <w:right w:val="single" w:sz="8" w:space="0" w:color="000000"/>
            </w:tcBorders>
            <w:shd w:val="clear" w:color="auto" w:fill="FCD5B4"/>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sz w:val="24"/>
                <w:szCs w:val="24"/>
                <w:lang w:val="en-GB"/>
              </w:rPr>
            </w:pPr>
            <w:r w:rsidRPr="001063A6">
              <w:rPr>
                <w:sz w:val="24"/>
                <w:szCs w:val="24"/>
                <w:lang w:val="en-GB"/>
              </w:rPr>
              <w:t>2 yrs 6 m</w:t>
            </w:r>
          </w:p>
        </w:tc>
      </w:tr>
    </w:tbl>
    <w:p w:rsidR="00F63093" w:rsidRPr="001063A6" w:rsidRDefault="001063A6" w:rsidP="001063A6">
      <w:pPr>
        <w:pStyle w:val="normal0"/>
        <w:jc w:val="center"/>
        <w:rPr>
          <w:sz w:val="24"/>
          <w:szCs w:val="24"/>
          <w:lang w:val="en-GB"/>
        </w:rPr>
      </w:pPr>
      <w:r w:rsidRPr="001063A6">
        <w:rPr>
          <w:sz w:val="24"/>
          <w:szCs w:val="24"/>
          <w:lang w:val="en-GB"/>
        </w:rPr>
        <w:t>Table 1: Calculation of payback period</w:t>
      </w:r>
    </w:p>
    <w:p w:rsidR="001063A6" w:rsidRPr="001063A6" w:rsidRDefault="001063A6" w:rsidP="001063A6">
      <w:pPr>
        <w:pStyle w:val="normal0"/>
        <w:jc w:val="center"/>
        <w:rPr>
          <w:b w:val="0"/>
          <w:sz w:val="24"/>
          <w:szCs w:val="24"/>
          <w:lang w:val="en-GB"/>
        </w:rPr>
      </w:pPr>
      <w:r>
        <w:rPr>
          <w:b w:val="0"/>
          <w:sz w:val="24"/>
          <w:szCs w:val="24"/>
          <w:lang w:val="en-GB"/>
        </w:rPr>
        <w:t>(Source: excel)</w:t>
      </w:r>
    </w:p>
    <w:p w:rsidR="00F63093" w:rsidRPr="001063A6" w:rsidRDefault="003615E1">
      <w:pPr>
        <w:pStyle w:val="Heading1"/>
        <w:rPr>
          <w:b w:val="0"/>
          <w:lang w:val="en-GB"/>
        </w:rPr>
      </w:pPr>
      <w:bookmarkStart w:id="5" w:name="_qyeu5onbylct" w:colFirst="0" w:colLast="0"/>
      <w:bookmarkStart w:id="6" w:name="_Toc132900110"/>
      <w:bookmarkEnd w:id="5"/>
      <w:r w:rsidRPr="001063A6">
        <w:rPr>
          <w:lang w:val="en-GB"/>
        </w:rPr>
        <w:t>Calc</w:t>
      </w:r>
      <w:r w:rsidR="00B26D9F" w:rsidRPr="001063A6">
        <w:rPr>
          <w:lang w:val="en-GB"/>
        </w:rPr>
        <w:t>ulation of net present value</w:t>
      </w:r>
      <w:bookmarkEnd w:id="6"/>
    </w:p>
    <w:tbl>
      <w:tblPr>
        <w:tblStyle w:val="a1"/>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995"/>
        <w:gridCol w:w="2324"/>
        <w:gridCol w:w="2516"/>
        <w:gridCol w:w="2394"/>
      </w:tblGrid>
      <w:tr w:rsidR="00F63093" w:rsidRPr="001063A6" w:rsidTr="001063A6">
        <w:trPr>
          <w:cantSplit/>
          <w:trHeight w:val="500"/>
          <w:tblHeader/>
          <w:jc w:val="center"/>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Calculation of Net Present Value Project A</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Annual period</w:t>
            </w:r>
          </w:p>
        </w:tc>
        <w:tc>
          <w:tcPr>
            <w:tcW w:w="1259"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Net Cash flow (£)</w:t>
            </w:r>
          </w:p>
        </w:tc>
        <w:tc>
          <w:tcPr>
            <w:tcW w:w="1363"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Disc. Factor @ 7%</w:t>
            </w:r>
          </w:p>
        </w:tc>
        <w:tc>
          <w:tcPr>
            <w:tcW w:w="1297"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Present Values (£)</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-98000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-98000</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32000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0.93</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29906.54</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41000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0.87</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35810.99</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63000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0.82</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51426.77</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96000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0.76</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73237.94</w:t>
            </w:r>
          </w:p>
        </w:tc>
      </w:tr>
      <w:tr w:rsidR="00F63093" w:rsidRPr="001063A6" w:rsidTr="001063A6">
        <w:trPr>
          <w:cantSplit/>
          <w:trHeight w:val="500"/>
          <w:tblHeader/>
          <w:jc w:val="center"/>
        </w:trPr>
        <w:tc>
          <w:tcPr>
            <w:tcW w:w="108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lastRenderedPageBreak/>
              <w:t>5</w:t>
            </w:r>
          </w:p>
        </w:tc>
        <w:tc>
          <w:tcPr>
            <w:tcW w:w="125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110000</w:t>
            </w:r>
          </w:p>
        </w:tc>
        <w:tc>
          <w:tcPr>
            <w:tcW w:w="136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0.71</w:t>
            </w:r>
          </w:p>
        </w:tc>
        <w:tc>
          <w:tcPr>
            <w:tcW w:w="1297"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78428.48</w:t>
            </w:r>
          </w:p>
        </w:tc>
      </w:tr>
      <w:tr w:rsidR="00F63093" w:rsidRPr="001063A6" w:rsidTr="001063A6">
        <w:trPr>
          <w:cantSplit/>
          <w:trHeight w:val="500"/>
          <w:tblHeader/>
          <w:jc w:val="center"/>
        </w:trPr>
        <w:tc>
          <w:tcPr>
            <w:tcW w:w="3703" w:type="pct"/>
            <w:gridSpan w:val="3"/>
            <w:tcBorders>
              <w:top w:val="single" w:sz="8" w:space="0" w:color="000000"/>
              <w:left w:val="single" w:sz="8" w:space="0" w:color="000000"/>
              <w:bottom w:val="single" w:sz="8" w:space="0" w:color="000000"/>
              <w:right w:val="single" w:sz="8" w:space="0" w:color="000000"/>
            </w:tcBorders>
            <w:shd w:val="clear" w:color="auto" w:fill="93CDDD"/>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Net Present Value (£)</w:t>
            </w:r>
          </w:p>
        </w:tc>
        <w:tc>
          <w:tcPr>
            <w:tcW w:w="1297" w:type="pct"/>
            <w:tcBorders>
              <w:top w:val="single" w:sz="8" w:space="0" w:color="000000"/>
              <w:left w:val="single" w:sz="8" w:space="0" w:color="000000"/>
              <w:bottom w:val="single" w:sz="8" w:space="0" w:color="000000"/>
              <w:right w:val="single" w:sz="8" w:space="0" w:color="000000"/>
            </w:tcBorders>
            <w:shd w:val="clear" w:color="auto" w:fill="93CDDD"/>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sz w:val="24"/>
                <w:szCs w:val="24"/>
                <w:lang w:val="en-GB"/>
              </w:rPr>
            </w:pPr>
            <w:r w:rsidRPr="001063A6">
              <w:rPr>
                <w:sz w:val="24"/>
                <w:szCs w:val="24"/>
                <w:lang w:val="en-GB"/>
              </w:rPr>
              <w:t>170,810.72</w:t>
            </w:r>
          </w:p>
        </w:tc>
      </w:tr>
    </w:tbl>
    <w:p w:rsidR="00F63093" w:rsidRPr="001063A6" w:rsidRDefault="00F63093">
      <w:pPr>
        <w:pStyle w:val="normal0"/>
        <w:rPr>
          <w:b w:val="0"/>
          <w:sz w:val="24"/>
          <w:szCs w:val="24"/>
          <w:lang w:val="en-GB"/>
        </w:rPr>
      </w:pPr>
    </w:p>
    <w:tbl>
      <w:tblPr>
        <w:tblStyle w:val="a2"/>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014"/>
        <w:gridCol w:w="2346"/>
        <w:gridCol w:w="2453"/>
        <w:gridCol w:w="2416"/>
      </w:tblGrid>
      <w:tr w:rsidR="00F63093" w:rsidRPr="001063A6" w:rsidTr="001063A6">
        <w:trPr>
          <w:cantSplit/>
          <w:trHeight w:val="500"/>
          <w:tblHeader/>
          <w:jc w:val="center"/>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Calculation of Net Present Value Project B</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Annual period</w:t>
            </w:r>
          </w:p>
        </w:tc>
        <w:tc>
          <w:tcPr>
            <w:tcW w:w="1271"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Net Cash flow (£)</w:t>
            </w:r>
          </w:p>
        </w:tc>
        <w:tc>
          <w:tcPr>
            <w:tcW w:w="1328"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Disc. factor @ 7%</w:t>
            </w:r>
          </w:p>
        </w:tc>
        <w:tc>
          <w:tcPr>
            <w:tcW w:w="1309" w:type="pct"/>
            <w:tcBorders>
              <w:top w:val="single" w:sz="8" w:space="0" w:color="000000"/>
              <w:left w:val="single" w:sz="8" w:space="0" w:color="000000"/>
              <w:bottom w:val="single" w:sz="8" w:space="0" w:color="000000"/>
              <w:right w:val="single" w:sz="8" w:space="0" w:color="000000"/>
            </w:tcBorders>
            <w:shd w:val="clear" w:color="auto" w:fill="CCC0DA"/>
            <w:tcMar>
              <w:top w:w="100" w:type="dxa"/>
              <w:left w:w="100" w:type="dxa"/>
              <w:bottom w:w="100" w:type="dxa"/>
              <w:right w:w="100" w:type="dxa"/>
            </w:tcMar>
            <w:vAlign w:val="bottom"/>
          </w:tcPr>
          <w:p w:rsidR="00F63093" w:rsidRPr="001063A6" w:rsidRDefault="003615E1">
            <w:pPr>
              <w:pStyle w:val="normal0"/>
              <w:spacing w:before="240" w:after="0" w:line="276" w:lineRule="auto"/>
              <w:ind w:left="100"/>
              <w:rPr>
                <w:sz w:val="24"/>
                <w:szCs w:val="24"/>
                <w:lang w:val="en-GB"/>
              </w:rPr>
            </w:pPr>
            <w:r w:rsidRPr="001063A6">
              <w:rPr>
                <w:sz w:val="24"/>
                <w:szCs w:val="24"/>
                <w:lang w:val="en-GB"/>
              </w:rPr>
              <w:t>Present Values (£)</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-102000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-102000</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30000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0.93</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28037.38</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2</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41000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0.87</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35810.99</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3</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64000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0.82</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52243.06</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4</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107000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0.76</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81629.79</w:t>
            </w:r>
          </w:p>
        </w:tc>
      </w:tr>
      <w:tr w:rsidR="00F63093" w:rsidRPr="001063A6" w:rsidTr="001063A6">
        <w:trPr>
          <w:cantSplit/>
          <w:trHeight w:val="500"/>
          <w:tblHeader/>
          <w:jc w:val="center"/>
        </w:trPr>
        <w:tc>
          <w:tcPr>
            <w:tcW w:w="109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5</w:t>
            </w:r>
          </w:p>
        </w:tc>
        <w:tc>
          <w:tcPr>
            <w:tcW w:w="1271"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112000</w:t>
            </w:r>
          </w:p>
        </w:tc>
        <w:tc>
          <w:tcPr>
            <w:tcW w:w="13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0.71</w:t>
            </w:r>
          </w:p>
        </w:tc>
        <w:tc>
          <w:tcPr>
            <w:tcW w:w="1309"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b w:val="0"/>
                <w:sz w:val="24"/>
                <w:szCs w:val="24"/>
                <w:lang w:val="en-GB"/>
              </w:rPr>
            </w:pPr>
            <w:r w:rsidRPr="001063A6">
              <w:rPr>
                <w:b w:val="0"/>
                <w:sz w:val="24"/>
                <w:szCs w:val="24"/>
                <w:lang w:val="en-GB"/>
              </w:rPr>
              <w:t>79854.45</w:t>
            </w:r>
          </w:p>
        </w:tc>
      </w:tr>
      <w:tr w:rsidR="00F63093" w:rsidRPr="001063A6" w:rsidTr="001063A6">
        <w:trPr>
          <w:cantSplit/>
          <w:trHeight w:val="500"/>
          <w:tblHeader/>
          <w:jc w:val="center"/>
        </w:trPr>
        <w:tc>
          <w:tcPr>
            <w:tcW w:w="3691" w:type="pct"/>
            <w:gridSpan w:val="3"/>
            <w:tcBorders>
              <w:top w:val="single" w:sz="8" w:space="0" w:color="000000"/>
              <w:left w:val="single" w:sz="8" w:space="0" w:color="000000"/>
              <w:bottom w:val="single" w:sz="8" w:space="0" w:color="000000"/>
              <w:right w:val="single" w:sz="8" w:space="0" w:color="000000"/>
            </w:tcBorders>
            <w:shd w:val="clear" w:color="auto" w:fill="93CDDD"/>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center"/>
              <w:rPr>
                <w:sz w:val="24"/>
                <w:szCs w:val="24"/>
                <w:lang w:val="en-GB"/>
              </w:rPr>
            </w:pPr>
            <w:r w:rsidRPr="001063A6">
              <w:rPr>
                <w:sz w:val="24"/>
                <w:szCs w:val="24"/>
                <w:lang w:val="en-GB"/>
              </w:rPr>
              <w:t>Net Present Value</w:t>
            </w:r>
          </w:p>
        </w:tc>
        <w:tc>
          <w:tcPr>
            <w:tcW w:w="1309" w:type="pct"/>
            <w:tcBorders>
              <w:top w:val="single" w:sz="8" w:space="0" w:color="000000"/>
              <w:left w:val="single" w:sz="8" w:space="0" w:color="000000"/>
              <w:bottom w:val="single" w:sz="8" w:space="0" w:color="000000"/>
              <w:right w:val="single" w:sz="8" w:space="0" w:color="000000"/>
            </w:tcBorders>
            <w:shd w:val="clear" w:color="auto" w:fill="93CDDD"/>
            <w:tcMar>
              <w:top w:w="100" w:type="dxa"/>
              <w:left w:w="100" w:type="dxa"/>
              <w:bottom w:w="100" w:type="dxa"/>
              <w:right w:w="100" w:type="dxa"/>
            </w:tcMar>
            <w:vAlign w:val="bottom"/>
          </w:tcPr>
          <w:p w:rsidR="00F63093" w:rsidRPr="001063A6" w:rsidRDefault="003615E1">
            <w:pPr>
              <w:pStyle w:val="normal0"/>
              <w:spacing w:before="240" w:after="0" w:line="276" w:lineRule="auto"/>
              <w:ind w:left="100"/>
              <w:jc w:val="right"/>
              <w:rPr>
                <w:sz w:val="24"/>
                <w:szCs w:val="24"/>
                <w:lang w:val="en-GB"/>
              </w:rPr>
            </w:pPr>
            <w:r w:rsidRPr="001063A6">
              <w:rPr>
                <w:sz w:val="24"/>
                <w:szCs w:val="24"/>
                <w:lang w:val="en-GB"/>
              </w:rPr>
              <w:t>175,575.67</w:t>
            </w:r>
          </w:p>
        </w:tc>
      </w:tr>
    </w:tbl>
    <w:p w:rsidR="001063A6" w:rsidRPr="001063A6" w:rsidRDefault="001063A6" w:rsidP="001063A6">
      <w:pPr>
        <w:pStyle w:val="normal0"/>
        <w:jc w:val="center"/>
        <w:rPr>
          <w:sz w:val="24"/>
          <w:szCs w:val="24"/>
          <w:lang w:val="en-GB"/>
        </w:rPr>
      </w:pPr>
      <w:bookmarkStart w:id="7" w:name="_37q62grmfe7o" w:colFirst="0" w:colLast="0"/>
      <w:bookmarkEnd w:id="7"/>
      <w:r>
        <w:rPr>
          <w:sz w:val="24"/>
          <w:szCs w:val="24"/>
          <w:lang w:val="en-GB"/>
        </w:rPr>
        <w:t>Table 2</w:t>
      </w:r>
      <w:r w:rsidRPr="001063A6">
        <w:rPr>
          <w:sz w:val="24"/>
          <w:szCs w:val="24"/>
          <w:lang w:val="en-GB"/>
        </w:rPr>
        <w:t xml:space="preserve">: Calculation of </w:t>
      </w:r>
      <w:r>
        <w:rPr>
          <w:sz w:val="24"/>
          <w:szCs w:val="24"/>
          <w:lang w:val="en-GB"/>
        </w:rPr>
        <w:t>NPV</w:t>
      </w:r>
    </w:p>
    <w:p w:rsidR="001063A6" w:rsidRPr="001063A6" w:rsidRDefault="001063A6" w:rsidP="001063A6">
      <w:pPr>
        <w:pStyle w:val="normal0"/>
        <w:jc w:val="center"/>
        <w:rPr>
          <w:b w:val="0"/>
          <w:sz w:val="24"/>
          <w:szCs w:val="24"/>
          <w:lang w:val="en-GB"/>
        </w:rPr>
      </w:pPr>
      <w:r>
        <w:rPr>
          <w:b w:val="0"/>
          <w:sz w:val="24"/>
          <w:szCs w:val="24"/>
          <w:lang w:val="en-GB"/>
        </w:rPr>
        <w:t>(Source: excel)</w:t>
      </w:r>
    </w:p>
    <w:p w:rsidR="00F63093" w:rsidRPr="001063A6" w:rsidRDefault="00B26D9F">
      <w:pPr>
        <w:pStyle w:val="Heading1"/>
        <w:rPr>
          <w:lang w:val="en-GB"/>
        </w:rPr>
      </w:pPr>
      <w:bookmarkStart w:id="8" w:name="_Toc132900111"/>
      <w:r w:rsidRPr="001063A6">
        <w:rPr>
          <w:lang w:val="en-GB"/>
        </w:rPr>
        <w:t>Analysis and Discussion</w:t>
      </w:r>
      <w:bookmarkEnd w:id="8"/>
    </w:p>
    <w:p w:rsidR="00F63093" w:rsidRPr="001063A6" w:rsidRDefault="003615E1">
      <w:pPr>
        <w:pStyle w:val="normal0"/>
        <w:rPr>
          <w:b w:val="0"/>
          <w:sz w:val="24"/>
          <w:szCs w:val="24"/>
          <w:lang w:val="en-GB"/>
        </w:rPr>
      </w:pPr>
      <w:r w:rsidRPr="001063A6">
        <w:rPr>
          <w:b w:val="0"/>
          <w:sz w:val="24"/>
          <w:szCs w:val="24"/>
          <w:lang w:val="en-GB"/>
        </w:rPr>
        <w:t xml:space="preserve">The payback period of Project A is considered to be better than Project B. It takes lesser time than Project B to return the investment of the investors. Investors will be interested in Project A however it is low on NPV. As opined by Owusu-Ansah </w:t>
      </w:r>
      <w:r w:rsidRPr="001063A6">
        <w:rPr>
          <w:b w:val="0"/>
          <w:i/>
          <w:sz w:val="24"/>
          <w:szCs w:val="24"/>
          <w:lang w:val="en-GB"/>
        </w:rPr>
        <w:t>et al</w:t>
      </w:r>
      <w:r w:rsidRPr="001063A6">
        <w:rPr>
          <w:b w:val="0"/>
          <w:sz w:val="24"/>
          <w:szCs w:val="24"/>
          <w:lang w:val="en-GB"/>
        </w:rPr>
        <w:t xml:space="preserve">. (2023), investors are more focused on the data that shows the payback period and NPV but lean towards NPV more </w:t>
      </w:r>
      <w:r w:rsidRPr="001063A6">
        <w:rPr>
          <w:b w:val="0"/>
          <w:sz w:val="24"/>
          <w:szCs w:val="24"/>
          <w:lang w:val="en-GB"/>
        </w:rPr>
        <w:lastRenderedPageBreak/>
        <w:t>while making a decision. Earning the return on investment is the main aim of the investor so that is why they will be data-driven.</w:t>
      </w:r>
    </w:p>
    <w:p w:rsidR="00F63093" w:rsidRPr="001063A6" w:rsidRDefault="003615E1">
      <w:pPr>
        <w:pStyle w:val="normal0"/>
        <w:rPr>
          <w:b w:val="0"/>
          <w:sz w:val="24"/>
          <w:szCs w:val="24"/>
          <w:lang w:val="en-GB"/>
        </w:rPr>
      </w:pPr>
      <w:r w:rsidRPr="001063A6">
        <w:rPr>
          <w:b w:val="0"/>
          <w:sz w:val="24"/>
          <w:szCs w:val="24"/>
          <w:lang w:val="en-GB"/>
        </w:rPr>
        <w:t>Higher NPV is preferred by investors because it gives them the opportunity to earn more. Project B is higher than Project A. Therefore the investors must be willing to invest in Project B. Project B will yield more profit in terms of money with time.</w:t>
      </w:r>
    </w:p>
    <w:p w:rsidR="00F63093" w:rsidRPr="001063A6" w:rsidRDefault="003615E1">
      <w:pPr>
        <w:pStyle w:val="normal0"/>
        <w:rPr>
          <w:b w:val="0"/>
          <w:sz w:val="24"/>
          <w:szCs w:val="24"/>
          <w:lang w:val="en-GB"/>
        </w:rPr>
      </w:pPr>
      <w:r w:rsidRPr="001063A6">
        <w:rPr>
          <w:b w:val="0"/>
          <w:sz w:val="24"/>
          <w:szCs w:val="24"/>
          <w:lang w:val="en-GB"/>
        </w:rPr>
        <w:t xml:space="preserve">The NPV of a company can be increased with data-driven decision-making at the right time. Other management also like the management of finances should indulge in decision-making as well. </w:t>
      </w:r>
      <w:r w:rsidR="007E4F61">
        <w:rPr>
          <w:b w:val="0"/>
          <w:sz w:val="24"/>
          <w:szCs w:val="24"/>
          <w:lang w:val="en-GB"/>
        </w:rPr>
        <w:t>The management do studies on how to improve the NPV and reduce the payback period. It will be beneficial for the company to invest in a good management to achieve the numbers targeted.</w:t>
      </w:r>
    </w:p>
    <w:p w:rsidR="00F63093" w:rsidRPr="001063A6" w:rsidRDefault="003615E1">
      <w:pPr>
        <w:pStyle w:val="Heading1"/>
        <w:rPr>
          <w:lang w:val="en-GB"/>
        </w:rPr>
      </w:pPr>
      <w:bookmarkStart w:id="9" w:name="_w0stpz4rw2g6" w:colFirst="0" w:colLast="0"/>
      <w:bookmarkStart w:id="10" w:name="_Toc132900112"/>
      <w:bookmarkEnd w:id="9"/>
      <w:r w:rsidRPr="001063A6">
        <w:rPr>
          <w:lang w:val="en-GB"/>
        </w:rPr>
        <w:t>Financial and Non-financial factors influencing the Decision-making</w:t>
      </w:r>
      <w:bookmarkEnd w:id="10"/>
    </w:p>
    <w:p w:rsidR="00F63093" w:rsidRPr="001063A6" w:rsidRDefault="003615E1">
      <w:pPr>
        <w:pStyle w:val="normal0"/>
        <w:rPr>
          <w:b w:val="0"/>
          <w:sz w:val="24"/>
          <w:szCs w:val="24"/>
          <w:lang w:val="en-GB"/>
        </w:rPr>
      </w:pPr>
      <w:r w:rsidRPr="001063A6">
        <w:rPr>
          <w:sz w:val="24"/>
          <w:szCs w:val="24"/>
          <w:lang w:val="en-GB"/>
        </w:rPr>
        <w:t>Effect of cost</w:t>
      </w:r>
      <w:r w:rsidRPr="001063A6">
        <w:rPr>
          <w:b w:val="0"/>
          <w:sz w:val="24"/>
          <w:szCs w:val="24"/>
          <w:lang w:val="en-GB"/>
        </w:rPr>
        <w:t>: Raising funds for management is an essential job. The management will always go fo</w:t>
      </w:r>
      <w:r w:rsidR="001063A6">
        <w:rPr>
          <w:b w:val="0"/>
          <w:sz w:val="24"/>
          <w:szCs w:val="24"/>
          <w:lang w:val="en-GB"/>
        </w:rPr>
        <w:t>r cost-effective funds rising.</w:t>
      </w:r>
      <w:r w:rsidR="001063A6" w:rsidRPr="001063A6">
        <w:rPr>
          <w:b w:val="0"/>
          <w:sz w:val="24"/>
          <w:szCs w:val="24"/>
          <w:lang w:val="en-GB"/>
        </w:rPr>
        <w:t xml:space="preserve"> As</w:t>
      </w:r>
      <w:r w:rsidRPr="001063A6">
        <w:rPr>
          <w:b w:val="0"/>
          <w:sz w:val="24"/>
          <w:szCs w:val="24"/>
          <w:lang w:val="en-GB"/>
        </w:rPr>
        <w:t xml:space="preserve"> o</w:t>
      </w:r>
      <w:r w:rsidR="001063A6">
        <w:rPr>
          <w:b w:val="0"/>
          <w:sz w:val="24"/>
          <w:szCs w:val="24"/>
          <w:lang w:val="en-GB"/>
        </w:rPr>
        <w:t>pined</w:t>
      </w:r>
      <w:r w:rsidRPr="001063A6">
        <w:rPr>
          <w:b w:val="0"/>
          <w:sz w:val="24"/>
          <w:szCs w:val="24"/>
          <w:lang w:val="en-GB"/>
        </w:rPr>
        <w:t xml:space="preserve"> by Tien </w:t>
      </w:r>
      <w:r w:rsidRPr="001063A6">
        <w:rPr>
          <w:b w:val="0"/>
          <w:i/>
          <w:sz w:val="24"/>
          <w:szCs w:val="24"/>
          <w:lang w:val="en-GB"/>
        </w:rPr>
        <w:t>et al</w:t>
      </w:r>
      <w:r w:rsidRPr="001063A6">
        <w:rPr>
          <w:b w:val="0"/>
          <w:sz w:val="24"/>
          <w:szCs w:val="24"/>
          <w:lang w:val="en-GB"/>
        </w:rPr>
        <w:t>.  (2021), the top employees in the management will arrange funds from different places trying to expend less cost. Managers tend to reduce the cost of the company to have more effective costs.</w:t>
      </w:r>
    </w:p>
    <w:p w:rsidR="00F63093" w:rsidRPr="001063A6" w:rsidRDefault="003615E1">
      <w:pPr>
        <w:pStyle w:val="normal0"/>
        <w:rPr>
          <w:b w:val="0"/>
          <w:sz w:val="24"/>
          <w:szCs w:val="24"/>
          <w:lang w:val="en-GB"/>
        </w:rPr>
      </w:pPr>
      <w:r w:rsidRPr="001063A6">
        <w:rPr>
          <w:sz w:val="24"/>
          <w:szCs w:val="24"/>
          <w:lang w:val="en-GB"/>
        </w:rPr>
        <w:t>Condition of the economy</w:t>
      </w:r>
      <w:r w:rsidRPr="001063A6">
        <w:rPr>
          <w:b w:val="0"/>
          <w:sz w:val="24"/>
          <w:szCs w:val="24"/>
          <w:lang w:val="en-GB"/>
        </w:rPr>
        <w:t>: Inflation is a major factor for every company. In reference to</w:t>
      </w:r>
      <w:r w:rsidR="002211B9">
        <w:rPr>
          <w:b w:val="0"/>
          <w:sz w:val="24"/>
          <w:szCs w:val="24"/>
          <w:lang w:val="en-GB"/>
        </w:rPr>
        <w:t xml:space="preserve"> the words of Nyanga and Zirima</w:t>
      </w:r>
      <w:r w:rsidRPr="001063A6">
        <w:rPr>
          <w:b w:val="0"/>
          <w:sz w:val="24"/>
          <w:szCs w:val="24"/>
          <w:lang w:val="en-GB"/>
        </w:rPr>
        <w:t xml:space="preserve"> (2020), the world is experiencing high inflation leading companies to lay off employees. These things play an important role in decision-making. The economy decides the course of action for the future.</w:t>
      </w:r>
    </w:p>
    <w:p w:rsidR="00F63093" w:rsidRPr="001063A6" w:rsidRDefault="003615E1">
      <w:pPr>
        <w:pStyle w:val="normal0"/>
        <w:rPr>
          <w:b w:val="0"/>
          <w:sz w:val="24"/>
          <w:szCs w:val="24"/>
          <w:lang w:val="en-GB"/>
        </w:rPr>
      </w:pPr>
      <w:r w:rsidRPr="001063A6">
        <w:rPr>
          <w:sz w:val="24"/>
          <w:szCs w:val="24"/>
          <w:lang w:val="en-GB"/>
        </w:rPr>
        <w:t>Taxation</w:t>
      </w:r>
      <w:r w:rsidRPr="001063A6">
        <w:rPr>
          <w:b w:val="0"/>
          <w:sz w:val="24"/>
          <w:szCs w:val="24"/>
          <w:lang w:val="en-GB"/>
        </w:rPr>
        <w:t xml:space="preserve">: The tax rates fluctuate every year leading the companies to make changes from their side. As mentioned by Bertoldi </w:t>
      </w:r>
      <w:r w:rsidRPr="001063A6">
        <w:rPr>
          <w:b w:val="0"/>
          <w:i/>
          <w:sz w:val="24"/>
          <w:szCs w:val="24"/>
          <w:lang w:val="en-GB"/>
        </w:rPr>
        <w:t>et al</w:t>
      </w:r>
      <w:r w:rsidRPr="001063A6">
        <w:rPr>
          <w:b w:val="0"/>
          <w:sz w:val="24"/>
          <w:szCs w:val="24"/>
          <w:lang w:val="en-GB"/>
        </w:rPr>
        <w:t>. (2021), companies introduce few policies or techniques to reduce the chance of paying more tax. In order to control it</w:t>
      </w:r>
      <w:r w:rsidR="002211B9">
        <w:rPr>
          <w:b w:val="0"/>
          <w:sz w:val="24"/>
          <w:szCs w:val="24"/>
          <w:lang w:val="en-GB"/>
        </w:rPr>
        <w:t>,</w:t>
      </w:r>
      <w:r w:rsidRPr="001063A6">
        <w:rPr>
          <w:b w:val="0"/>
          <w:sz w:val="24"/>
          <w:szCs w:val="24"/>
          <w:lang w:val="en-GB"/>
        </w:rPr>
        <w:t xml:space="preserve"> companies tend to follow certain rules within the company.</w:t>
      </w:r>
    </w:p>
    <w:p w:rsidR="00F63093" w:rsidRPr="001063A6" w:rsidRDefault="003615E1">
      <w:pPr>
        <w:pStyle w:val="normal0"/>
        <w:rPr>
          <w:b w:val="0"/>
          <w:sz w:val="24"/>
          <w:szCs w:val="24"/>
          <w:lang w:val="en-GB"/>
        </w:rPr>
      </w:pPr>
      <w:r w:rsidRPr="001063A6">
        <w:rPr>
          <w:sz w:val="24"/>
          <w:szCs w:val="24"/>
          <w:lang w:val="en-GB"/>
        </w:rPr>
        <w:t>Company’s management</w:t>
      </w:r>
      <w:r w:rsidRPr="001063A6">
        <w:rPr>
          <w:b w:val="0"/>
          <w:sz w:val="24"/>
          <w:szCs w:val="24"/>
          <w:lang w:val="en-GB"/>
        </w:rPr>
        <w:t xml:space="preserve">: Decision-making is based on management only. Management decides the course of action that has to be taken in order to achieve the target. Data-driven decision making has more scope of getting successful than others. Companies with strong management have more success rate. As suggested by Salam, (2022), building an efficient management system helps the company to be productive with its respective work. The company’s management can help in the forecasting of sales performance which helps the sales team and product team. </w:t>
      </w:r>
    </w:p>
    <w:p w:rsidR="00F63093" w:rsidRPr="001063A6" w:rsidRDefault="003615E1">
      <w:pPr>
        <w:pStyle w:val="normal0"/>
        <w:rPr>
          <w:b w:val="0"/>
          <w:sz w:val="24"/>
          <w:szCs w:val="24"/>
          <w:lang w:val="en-GB"/>
        </w:rPr>
      </w:pPr>
      <w:r w:rsidRPr="001063A6">
        <w:rPr>
          <w:sz w:val="24"/>
          <w:szCs w:val="24"/>
          <w:lang w:val="en-GB"/>
        </w:rPr>
        <w:lastRenderedPageBreak/>
        <w:t>Competition in the market</w:t>
      </w:r>
      <w:r w:rsidRPr="001063A6">
        <w:rPr>
          <w:b w:val="0"/>
          <w:sz w:val="24"/>
          <w:szCs w:val="24"/>
          <w:lang w:val="en-GB"/>
        </w:rPr>
        <w:t xml:space="preserve">: Competing businesses help the business to grow. Healthy competition brings the best out of companies. In reference to the words of Clauss </w:t>
      </w:r>
      <w:r w:rsidRPr="001063A6">
        <w:rPr>
          <w:b w:val="0"/>
          <w:i/>
          <w:sz w:val="24"/>
          <w:szCs w:val="24"/>
          <w:lang w:val="en-GB"/>
        </w:rPr>
        <w:t>et al</w:t>
      </w:r>
      <w:r w:rsidRPr="001063A6">
        <w:rPr>
          <w:b w:val="0"/>
          <w:sz w:val="24"/>
          <w:szCs w:val="24"/>
          <w:lang w:val="en-GB"/>
        </w:rPr>
        <w:t>. (2022), in course of competition between businesses, the customers get the best quality of products whereas sometimes customers get confused also. In order to retain customers and prospects</w:t>
      </w:r>
      <w:r w:rsidR="002211B9">
        <w:rPr>
          <w:b w:val="0"/>
          <w:sz w:val="24"/>
          <w:szCs w:val="24"/>
          <w:lang w:val="en-GB"/>
        </w:rPr>
        <w:t>,</w:t>
      </w:r>
      <w:r w:rsidRPr="001063A6">
        <w:rPr>
          <w:b w:val="0"/>
          <w:sz w:val="24"/>
          <w:szCs w:val="24"/>
          <w:lang w:val="en-GB"/>
        </w:rPr>
        <w:t xml:space="preserve"> businesses have to make an extra effort which pushes them towards expending more cost. Advertisement competition between businesses is a concept that </w:t>
      </w:r>
      <w:r w:rsidR="002211B9">
        <w:rPr>
          <w:b w:val="0"/>
          <w:sz w:val="24"/>
          <w:szCs w:val="24"/>
          <w:lang w:val="en-GB"/>
        </w:rPr>
        <w:t>lasts</w:t>
      </w:r>
      <w:r w:rsidRPr="001063A6">
        <w:rPr>
          <w:b w:val="0"/>
          <w:sz w:val="24"/>
          <w:szCs w:val="24"/>
          <w:lang w:val="en-GB"/>
        </w:rPr>
        <w:t xml:space="preserve"> for a long time. Nowadays</w:t>
      </w:r>
      <w:r w:rsidR="002211B9">
        <w:rPr>
          <w:b w:val="0"/>
          <w:sz w:val="24"/>
          <w:szCs w:val="24"/>
          <w:lang w:val="en-GB"/>
        </w:rPr>
        <w:t>,</w:t>
      </w:r>
      <w:r w:rsidRPr="001063A6">
        <w:rPr>
          <w:b w:val="0"/>
          <w:sz w:val="24"/>
          <w:szCs w:val="24"/>
          <w:lang w:val="en-GB"/>
        </w:rPr>
        <w:t xml:space="preserve"> companies try to be creative in their approach towards acquiring customers.</w:t>
      </w:r>
    </w:p>
    <w:p w:rsidR="00F63093" w:rsidRPr="001063A6" w:rsidRDefault="003615E1">
      <w:pPr>
        <w:pStyle w:val="normal0"/>
        <w:rPr>
          <w:b w:val="0"/>
          <w:sz w:val="24"/>
          <w:szCs w:val="24"/>
          <w:lang w:val="en-GB"/>
        </w:rPr>
      </w:pPr>
      <w:r w:rsidRPr="001063A6">
        <w:rPr>
          <w:sz w:val="24"/>
          <w:szCs w:val="24"/>
          <w:lang w:val="en-GB"/>
        </w:rPr>
        <w:t xml:space="preserve">Size of the business: </w:t>
      </w:r>
      <w:r w:rsidRPr="001063A6">
        <w:rPr>
          <w:b w:val="0"/>
          <w:sz w:val="24"/>
          <w:szCs w:val="24"/>
          <w:lang w:val="en-GB"/>
        </w:rPr>
        <w:t>Financial decisions depend on the size of the business for various reasons. As mentioned by Abbas, (2020), the business size affects the productivity and efficiency of the business. The assets play an effective role in the decision-making of the business.</w:t>
      </w:r>
      <w:r w:rsidR="00272195">
        <w:rPr>
          <w:b w:val="0"/>
          <w:sz w:val="24"/>
          <w:szCs w:val="24"/>
          <w:lang w:val="en-GB"/>
        </w:rPr>
        <w:t xml:space="preserve"> </w:t>
      </w:r>
    </w:p>
    <w:p w:rsidR="00F63093" w:rsidRPr="001063A6" w:rsidRDefault="00B26D9F">
      <w:pPr>
        <w:pStyle w:val="Heading1"/>
        <w:rPr>
          <w:lang w:val="en-GB"/>
        </w:rPr>
      </w:pPr>
      <w:bookmarkStart w:id="11" w:name="_kcz34v76qa6i" w:colFirst="0" w:colLast="0"/>
      <w:bookmarkStart w:id="12" w:name="_Toc132900113"/>
      <w:bookmarkEnd w:id="11"/>
      <w:r w:rsidRPr="001063A6">
        <w:rPr>
          <w:lang w:val="en-GB"/>
        </w:rPr>
        <w:t>Conclusion</w:t>
      </w:r>
      <w:bookmarkEnd w:id="12"/>
    </w:p>
    <w:p w:rsidR="00F63093" w:rsidRPr="001063A6" w:rsidRDefault="003615E1">
      <w:pPr>
        <w:pStyle w:val="normal0"/>
        <w:rPr>
          <w:b w:val="0"/>
          <w:sz w:val="24"/>
          <w:szCs w:val="24"/>
          <w:lang w:val="en-GB"/>
        </w:rPr>
      </w:pPr>
      <w:r w:rsidRPr="001063A6">
        <w:rPr>
          <w:b w:val="0"/>
          <w:sz w:val="24"/>
          <w:szCs w:val="24"/>
          <w:lang w:val="en-GB"/>
        </w:rPr>
        <w:t xml:space="preserve">In this project, various decision-making aspects have been discussed. The payback period is a crucial factor in the investing round. The </w:t>
      </w:r>
      <w:r w:rsidR="001063A6" w:rsidRPr="001063A6">
        <w:rPr>
          <w:b w:val="0"/>
          <w:sz w:val="24"/>
          <w:szCs w:val="24"/>
          <w:lang w:val="en-GB"/>
        </w:rPr>
        <w:t>calculation of the payback period and NPV has</w:t>
      </w:r>
      <w:r w:rsidRPr="001063A6">
        <w:rPr>
          <w:b w:val="0"/>
          <w:sz w:val="24"/>
          <w:szCs w:val="24"/>
          <w:lang w:val="en-GB"/>
        </w:rPr>
        <w:t xml:space="preserve"> been discussed. 2 calculations have been shown in the project above. The 2 projects </w:t>
      </w:r>
      <w:r w:rsidR="004E57ED">
        <w:rPr>
          <w:b w:val="0"/>
          <w:sz w:val="24"/>
          <w:szCs w:val="24"/>
          <w:lang w:val="en-GB"/>
        </w:rPr>
        <w:t>reflect</w:t>
      </w:r>
      <w:r w:rsidRPr="001063A6">
        <w:rPr>
          <w:b w:val="0"/>
          <w:sz w:val="24"/>
          <w:szCs w:val="24"/>
          <w:lang w:val="en-GB"/>
        </w:rPr>
        <w:t xml:space="preserve"> that the investors will be interested in Project B. As per the data given by PD plc</w:t>
      </w:r>
      <w:r w:rsidR="002211B9">
        <w:rPr>
          <w:b w:val="0"/>
          <w:sz w:val="24"/>
          <w:szCs w:val="24"/>
          <w:lang w:val="en-GB"/>
        </w:rPr>
        <w:t>,</w:t>
      </w:r>
      <w:r w:rsidRPr="001063A6">
        <w:rPr>
          <w:b w:val="0"/>
          <w:sz w:val="24"/>
          <w:szCs w:val="24"/>
          <w:lang w:val="en-GB"/>
        </w:rPr>
        <w:t xml:space="preserve"> both the calculation</w:t>
      </w:r>
      <w:r w:rsidR="002211B9">
        <w:rPr>
          <w:b w:val="0"/>
          <w:sz w:val="24"/>
          <w:szCs w:val="24"/>
          <w:lang w:val="en-GB"/>
        </w:rPr>
        <w:t>s</w:t>
      </w:r>
      <w:r w:rsidRPr="001063A6">
        <w:rPr>
          <w:b w:val="0"/>
          <w:sz w:val="24"/>
          <w:szCs w:val="24"/>
          <w:lang w:val="en-GB"/>
        </w:rPr>
        <w:t xml:space="preserve"> have been derived. Evaluation of the financial and non-financial factors that should be taken into account </w:t>
      </w:r>
      <w:r w:rsidR="001063A6" w:rsidRPr="001063A6">
        <w:rPr>
          <w:b w:val="0"/>
          <w:sz w:val="24"/>
          <w:szCs w:val="24"/>
          <w:lang w:val="en-GB"/>
        </w:rPr>
        <w:t>is</w:t>
      </w:r>
      <w:r w:rsidR="00272195">
        <w:rPr>
          <w:b w:val="0"/>
          <w:sz w:val="24"/>
          <w:szCs w:val="24"/>
          <w:lang w:val="en-GB"/>
        </w:rPr>
        <w:t xml:space="preserve"> also described. It </w:t>
      </w:r>
      <w:r w:rsidR="000914AC">
        <w:rPr>
          <w:b w:val="0"/>
          <w:sz w:val="24"/>
          <w:szCs w:val="24"/>
          <w:lang w:val="en-GB"/>
        </w:rPr>
        <w:t>can be further</w:t>
      </w:r>
      <w:r w:rsidR="00272195">
        <w:rPr>
          <w:b w:val="0"/>
          <w:sz w:val="24"/>
          <w:szCs w:val="24"/>
          <w:lang w:val="en-GB"/>
        </w:rPr>
        <w:t xml:space="preserve"> concluded that the condition of the economy, size of the firm, taxation, company’s management, competition and cost can affect the decision making.</w:t>
      </w:r>
    </w:p>
    <w:p w:rsidR="00F63093" w:rsidRPr="001063A6" w:rsidRDefault="003615E1">
      <w:pPr>
        <w:pStyle w:val="Heading1"/>
        <w:rPr>
          <w:lang w:val="en-GB"/>
        </w:rPr>
      </w:pPr>
      <w:bookmarkStart w:id="13" w:name="_y3k5rcs19jlr" w:colFirst="0" w:colLast="0"/>
      <w:bookmarkEnd w:id="13"/>
      <w:r w:rsidRPr="001063A6">
        <w:rPr>
          <w:lang w:val="en-GB"/>
        </w:rPr>
        <w:br w:type="page"/>
      </w:r>
    </w:p>
    <w:p w:rsidR="00F63093" w:rsidRPr="001063A6" w:rsidRDefault="003615E1">
      <w:pPr>
        <w:pStyle w:val="Heading1"/>
        <w:rPr>
          <w:lang w:val="en-GB"/>
        </w:rPr>
      </w:pPr>
      <w:bookmarkStart w:id="14" w:name="_1h9nd1an5nh" w:colFirst="0" w:colLast="0"/>
      <w:bookmarkStart w:id="15" w:name="_Toc132900114"/>
      <w:bookmarkEnd w:id="14"/>
      <w:r w:rsidRPr="001063A6">
        <w:rPr>
          <w:lang w:val="en-GB"/>
        </w:rPr>
        <w:lastRenderedPageBreak/>
        <w:t>Reference list</w:t>
      </w:r>
      <w:bookmarkEnd w:id="15"/>
    </w:p>
    <w:p w:rsidR="00B26D9F" w:rsidRPr="001063A6" w:rsidRDefault="00B26D9F">
      <w:pPr>
        <w:pStyle w:val="normal0"/>
        <w:rPr>
          <w:b w:val="0"/>
          <w:sz w:val="24"/>
          <w:szCs w:val="24"/>
          <w:lang w:val="en-GB"/>
        </w:rPr>
      </w:pPr>
      <w:r w:rsidRPr="001063A6">
        <w:rPr>
          <w:b w:val="0"/>
          <w:sz w:val="24"/>
          <w:szCs w:val="24"/>
          <w:lang w:val="en-GB"/>
        </w:rPr>
        <w:t xml:space="preserve">Abbas, J., (2020). Impact of total quality management on corporate green performance through the mediating role of corporate social responsibility. </w:t>
      </w:r>
      <w:r w:rsidRPr="000914AC">
        <w:rPr>
          <w:b w:val="0"/>
          <w:i/>
          <w:sz w:val="24"/>
          <w:szCs w:val="24"/>
          <w:lang w:val="en-GB"/>
        </w:rPr>
        <w:t>Journal of Cleaner Production,</w:t>
      </w:r>
      <w:r w:rsidRPr="001063A6">
        <w:rPr>
          <w:b w:val="0"/>
          <w:sz w:val="24"/>
          <w:szCs w:val="24"/>
          <w:lang w:val="en-GB"/>
        </w:rPr>
        <w:t xml:space="preserve"> 242, p.118458.</w:t>
      </w:r>
    </w:p>
    <w:p w:rsidR="00B26D9F" w:rsidRPr="001063A6" w:rsidRDefault="00B26D9F">
      <w:pPr>
        <w:pStyle w:val="normal0"/>
        <w:rPr>
          <w:b w:val="0"/>
          <w:sz w:val="24"/>
          <w:szCs w:val="24"/>
          <w:lang w:val="en-GB"/>
        </w:rPr>
      </w:pPr>
      <w:r w:rsidRPr="001063A6">
        <w:rPr>
          <w:b w:val="0"/>
          <w:sz w:val="24"/>
          <w:szCs w:val="24"/>
          <w:lang w:val="en-GB"/>
        </w:rPr>
        <w:t xml:space="preserve">Bertoldi, P., Economidou, M., Palermo, V., Boza‐Kiss, B. and Todeschi, V., (2021). How to finance energy renovation of residential buildings: Review of current and emerging financing instruments in the EU. </w:t>
      </w:r>
      <w:r w:rsidRPr="000914AC">
        <w:rPr>
          <w:b w:val="0"/>
          <w:i/>
          <w:sz w:val="24"/>
          <w:szCs w:val="24"/>
          <w:lang w:val="en-GB"/>
        </w:rPr>
        <w:t>Wiley Interdisciplinary Reviews: Energy and Environment, 10</w:t>
      </w:r>
      <w:r w:rsidRPr="001063A6">
        <w:rPr>
          <w:b w:val="0"/>
          <w:sz w:val="24"/>
          <w:szCs w:val="24"/>
          <w:lang w:val="en-GB"/>
        </w:rPr>
        <w:t>(1), p.e384.</w:t>
      </w:r>
    </w:p>
    <w:p w:rsidR="00B26D9F" w:rsidRPr="001063A6" w:rsidRDefault="00B26D9F">
      <w:pPr>
        <w:pStyle w:val="normal0"/>
        <w:rPr>
          <w:b w:val="0"/>
          <w:sz w:val="24"/>
          <w:szCs w:val="24"/>
          <w:lang w:val="en-GB"/>
        </w:rPr>
      </w:pPr>
      <w:r w:rsidRPr="001063A6">
        <w:rPr>
          <w:b w:val="0"/>
          <w:sz w:val="24"/>
          <w:szCs w:val="24"/>
          <w:lang w:val="en-GB"/>
        </w:rPr>
        <w:t>Clauss, T., Breier, M., Kraus, S., Durst, S. and Mahto, R.V., (2022). Temporary business model innovation–SMEs’ innovation response to the Covid‐19 crisis. R</w:t>
      </w:r>
      <w:r w:rsidRPr="000914AC">
        <w:rPr>
          <w:b w:val="0"/>
          <w:i/>
          <w:sz w:val="24"/>
          <w:szCs w:val="24"/>
          <w:lang w:val="en-GB"/>
        </w:rPr>
        <w:t>&amp;D Management, 52(</w:t>
      </w:r>
      <w:r w:rsidRPr="001063A6">
        <w:rPr>
          <w:b w:val="0"/>
          <w:sz w:val="24"/>
          <w:szCs w:val="24"/>
          <w:lang w:val="en-GB"/>
        </w:rPr>
        <w:t>2), pp.294-312.</w:t>
      </w:r>
    </w:p>
    <w:p w:rsidR="00B26D9F" w:rsidRPr="001063A6" w:rsidRDefault="00B26D9F">
      <w:pPr>
        <w:pStyle w:val="normal0"/>
        <w:rPr>
          <w:b w:val="0"/>
          <w:sz w:val="24"/>
          <w:szCs w:val="24"/>
          <w:lang w:val="en-GB"/>
        </w:rPr>
      </w:pPr>
      <w:r w:rsidRPr="001063A6">
        <w:rPr>
          <w:b w:val="0"/>
          <w:sz w:val="24"/>
          <w:szCs w:val="24"/>
          <w:lang w:val="en-GB"/>
        </w:rPr>
        <w:t xml:space="preserve">Nyanga, T. and Zirima, H., (2020). Reactions of small to medium enterprises in masvingo, Zimbabwe to covid 19: Implications on productivity. </w:t>
      </w:r>
      <w:r w:rsidRPr="000914AC">
        <w:rPr>
          <w:b w:val="0"/>
          <w:i/>
          <w:sz w:val="24"/>
          <w:szCs w:val="24"/>
          <w:lang w:val="en-GB"/>
        </w:rPr>
        <w:t>Business Excellence and Management,</w:t>
      </w:r>
      <w:r w:rsidRPr="001063A6">
        <w:rPr>
          <w:b w:val="0"/>
          <w:sz w:val="24"/>
          <w:szCs w:val="24"/>
          <w:lang w:val="en-GB"/>
        </w:rPr>
        <w:t xml:space="preserve"> 10(1), pp.22-32.</w:t>
      </w:r>
    </w:p>
    <w:p w:rsidR="00B26D9F" w:rsidRPr="001063A6" w:rsidRDefault="00B26D9F">
      <w:pPr>
        <w:pStyle w:val="normal0"/>
        <w:rPr>
          <w:b w:val="0"/>
          <w:sz w:val="24"/>
          <w:szCs w:val="24"/>
          <w:lang w:val="en-GB"/>
        </w:rPr>
      </w:pPr>
      <w:r w:rsidRPr="001063A6">
        <w:rPr>
          <w:b w:val="0"/>
          <w:sz w:val="24"/>
          <w:szCs w:val="24"/>
          <w:lang w:val="en-GB"/>
        </w:rPr>
        <w:t xml:space="preserve">Owusu-Ansah, A., Addico, N.L. and Amewu, G., (2023). Firm characteristics and the use of investment decision techniques in the global south: Evidence from Ghana. </w:t>
      </w:r>
      <w:r w:rsidRPr="000914AC">
        <w:rPr>
          <w:b w:val="0"/>
          <w:i/>
          <w:sz w:val="24"/>
          <w:szCs w:val="24"/>
          <w:lang w:val="en-GB"/>
        </w:rPr>
        <w:t>Cogent Business &amp; Management, 10</w:t>
      </w:r>
      <w:r w:rsidRPr="001063A6">
        <w:rPr>
          <w:b w:val="0"/>
          <w:sz w:val="24"/>
          <w:szCs w:val="24"/>
          <w:lang w:val="en-GB"/>
        </w:rPr>
        <w:t>(1), p.2163095.</w:t>
      </w:r>
    </w:p>
    <w:p w:rsidR="00B26D9F" w:rsidRPr="001063A6" w:rsidRDefault="00B26D9F">
      <w:pPr>
        <w:pStyle w:val="normal0"/>
        <w:rPr>
          <w:b w:val="0"/>
          <w:sz w:val="24"/>
          <w:szCs w:val="24"/>
          <w:lang w:val="en-GB"/>
        </w:rPr>
      </w:pPr>
      <w:r w:rsidRPr="001063A6">
        <w:rPr>
          <w:b w:val="0"/>
          <w:sz w:val="24"/>
          <w:szCs w:val="24"/>
          <w:lang w:val="en-GB"/>
        </w:rPr>
        <w:t xml:space="preserve">Salam, R., (2022). The Effectiveness of Accounting Information Systems on Vehicle Sales Growth. </w:t>
      </w:r>
      <w:r w:rsidRPr="000914AC">
        <w:rPr>
          <w:b w:val="0"/>
          <w:i/>
          <w:sz w:val="24"/>
          <w:szCs w:val="24"/>
          <w:lang w:val="en-GB"/>
        </w:rPr>
        <w:t>AKADEMIK</w:t>
      </w:r>
      <w:r w:rsidRPr="001063A6">
        <w:rPr>
          <w:b w:val="0"/>
          <w:sz w:val="24"/>
          <w:szCs w:val="24"/>
          <w:lang w:val="en-GB"/>
        </w:rPr>
        <w:t xml:space="preserve">: </w:t>
      </w:r>
      <w:r w:rsidRPr="000914AC">
        <w:rPr>
          <w:b w:val="0"/>
          <w:i/>
          <w:sz w:val="24"/>
          <w:szCs w:val="24"/>
          <w:lang w:val="en-GB"/>
        </w:rPr>
        <w:t>Jurnal Mahasiswa Ekonomi &amp; Bisnis, 2</w:t>
      </w:r>
      <w:r w:rsidRPr="001063A6">
        <w:rPr>
          <w:b w:val="0"/>
          <w:sz w:val="24"/>
          <w:szCs w:val="24"/>
          <w:lang w:val="en-GB"/>
        </w:rPr>
        <w:t>(1), pp.10-18.</w:t>
      </w:r>
    </w:p>
    <w:p w:rsidR="00B26D9F" w:rsidRPr="001063A6" w:rsidRDefault="00B26D9F">
      <w:pPr>
        <w:pStyle w:val="normal0"/>
        <w:rPr>
          <w:b w:val="0"/>
          <w:sz w:val="24"/>
          <w:szCs w:val="24"/>
          <w:lang w:val="en-GB"/>
        </w:rPr>
      </w:pPr>
      <w:r w:rsidRPr="001063A6">
        <w:rPr>
          <w:b w:val="0"/>
          <w:sz w:val="24"/>
          <w:szCs w:val="24"/>
          <w:lang w:val="en-GB"/>
        </w:rPr>
        <w:t xml:space="preserve">Tien, N.H., Diem, P.T., Van On, P., Anh, V.T., Van Dat, N., Hung, N.T. and Tam, B.Q., (2021). The formation and development of CRM system at Thien Hoa electronics supermarket in Vietnam. </w:t>
      </w:r>
      <w:r w:rsidRPr="000914AC">
        <w:rPr>
          <w:b w:val="0"/>
          <w:i/>
          <w:sz w:val="24"/>
          <w:szCs w:val="24"/>
          <w:lang w:val="en-GB"/>
        </w:rPr>
        <w:t>International Journal of Research and Growth Evaluation, 2</w:t>
      </w:r>
      <w:r w:rsidRPr="001063A6">
        <w:rPr>
          <w:b w:val="0"/>
          <w:sz w:val="24"/>
          <w:szCs w:val="24"/>
          <w:lang w:val="en-GB"/>
        </w:rPr>
        <w:t>(4), pp.752-760.</w:t>
      </w:r>
    </w:p>
    <w:sectPr w:rsidR="00B26D9F" w:rsidRPr="001063A6" w:rsidSect="002211B9">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642" w:rsidRDefault="00C66642" w:rsidP="00F63093">
      <w:pPr>
        <w:spacing w:before="0" w:after="0" w:line="240" w:lineRule="auto"/>
      </w:pPr>
      <w:r>
        <w:separator/>
      </w:r>
    </w:p>
  </w:endnote>
  <w:endnote w:type="continuationSeparator" w:id="1">
    <w:p w:rsidR="00C66642" w:rsidRDefault="00C66642" w:rsidP="00F6309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27" w:rsidRDefault="005537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093" w:rsidRDefault="00734754">
    <w:pPr>
      <w:pStyle w:val="normal0"/>
      <w:jc w:val="right"/>
      <w:rPr>
        <w:b w:val="0"/>
        <w:sz w:val="20"/>
        <w:szCs w:val="20"/>
      </w:rPr>
    </w:pPr>
    <w:r>
      <w:rPr>
        <w:b w:val="0"/>
        <w:sz w:val="20"/>
        <w:szCs w:val="20"/>
      </w:rPr>
      <w:fldChar w:fldCharType="begin"/>
    </w:r>
    <w:r w:rsidR="003615E1">
      <w:rPr>
        <w:b w:val="0"/>
        <w:sz w:val="20"/>
        <w:szCs w:val="20"/>
      </w:rPr>
      <w:instrText>PAGE</w:instrText>
    </w:r>
    <w:r>
      <w:rPr>
        <w:b w:val="0"/>
        <w:sz w:val="20"/>
        <w:szCs w:val="20"/>
      </w:rPr>
      <w:fldChar w:fldCharType="separate"/>
    </w:r>
    <w:r w:rsidR="00F4148D">
      <w:rPr>
        <w:b w:val="0"/>
        <w:noProof/>
        <w:sz w:val="20"/>
        <w:szCs w:val="20"/>
      </w:rPr>
      <w:t>1</w:t>
    </w:r>
    <w:r>
      <w:rPr>
        <w:b w:val="0"/>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093" w:rsidRDefault="00F6309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642" w:rsidRDefault="00C66642" w:rsidP="00F63093">
      <w:pPr>
        <w:spacing w:before="0" w:after="0" w:line="240" w:lineRule="auto"/>
      </w:pPr>
      <w:r>
        <w:separator/>
      </w:r>
    </w:p>
  </w:footnote>
  <w:footnote w:type="continuationSeparator" w:id="1">
    <w:p w:rsidR="00C66642" w:rsidRDefault="00C66642" w:rsidP="00F6309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27" w:rsidRDefault="005537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27" w:rsidRDefault="005537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27" w:rsidRDefault="005537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F63093"/>
    <w:rsid w:val="000914AC"/>
    <w:rsid w:val="001063A6"/>
    <w:rsid w:val="00127700"/>
    <w:rsid w:val="002211B9"/>
    <w:rsid w:val="00272195"/>
    <w:rsid w:val="003615E1"/>
    <w:rsid w:val="00423DF6"/>
    <w:rsid w:val="004E57ED"/>
    <w:rsid w:val="00553727"/>
    <w:rsid w:val="00681976"/>
    <w:rsid w:val="00734754"/>
    <w:rsid w:val="00752E7E"/>
    <w:rsid w:val="007E4F61"/>
    <w:rsid w:val="008B319B"/>
    <w:rsid w:val="008D5509"/>
    <w:rsid w:val="0095756D"/>
    <w:rsid w:val="00A155AB"/>
    <w:rsid w:val="00B26D9F"/>
    <w:rsid w:val="00C66642"/>
    <w:rsid w:val="00DA078B"/>
    <w:rsid w:val="00F4148D"/>
    <w:rsid w:val="00F63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b/>
        <w:sz w:val="32"/>
        <w:szCs w:val="32"/>
        <w:lang w:val="en-US" w:eastAsia="en-US" w:bidi="ar-SA"/>
      </w:rPr>
    </w:rPrDefault>
    <w:pPrDefault>
      <w:pPr>
        <w:spacing w:before="20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19B"/>
  </w:style>
  <w:style w:type="paragraph" w:styleId="Heading1">
    <w:name w:val="heading 1"/>
    <w:basedOn w:val="normal0"/>
    <w:next w:val="normal0"/>
    <w:rsid w:val="00F63093"/>
    <w:pPr>
      <w:keepNext/>
      <w:keepLines/>
      <w:spacing w:before="400" w:after="120"/>
      <w:outlineLvl w:val="0"/>
    </w:pPr>
    <w:rPr>
      <w:sz w:val="24"/>
      <w:szCs w:val="24"/>
    </w:rPr>
  </w:style>
  <w:style w:type="paragraph" w:styleId="Heading2">
    <w:name w:val="heading 2"/>
    <w:basedOn w:val="normal0"/>
    <w:next w:val="normal0"/>
    <w:rsid w:val="00F63093"/>
    <w:pPr>
      <w:keepNext/>
      <w:keepLines/>
      <w:spacing w:before="360" w:after="120"/>
      <w:outlineLvl w:val="1"/>
    </w:pPr>
    <w:rPr>
      <w:b w:val="0"/>
    </w:rPr>
  </w:style>
  <w:style w:type="paragraph" w:styleId="Heading3">
    <w:name w:val="heading 3"/>
    <w:basedOn w:val="normal0"/>
    <w:next w:val="normal0"/>
    <w:rsid w:val="00F63093"/>
    <w:pPr>
      <w:keepNext/>
      <w:keepLines/>
      <w:spacing w:before="320" w:after="80"/>
      <w:outlineLvl w:val="2"/>
    </w:pPr>
    <w:rPr>
      <w:b w:val="0"/>
      <w:color w:val="434343"/>
      <w:sz w:val="28"/>
      <w:szCs w:val="28"/>
    </w:rPr>
  </w:style>
  <w:style w:type="paragraph" w:styleId="Heading4">
    <w:name w:val="heading 4"/>
    <w:basedOn w:val="normal0"/>
    <w:next w:val="normal0"/>
    <w:rsid w:val="00F63093"/>
    <w:pPr>
      <w:keepNext/>
      <w:keepLines/>
      <w:spacing w:before="280" w:after="80"/>
      <w:outlineLvl w:val="3"/>
    </w:pPr>
    <w:rPr>
      <w:color w:val="666666"/>
      <w:sz w:val="24"/>
      <w:szCs w:val="24"/>
    </w:rPr>
  </w:style>
  <w:style w:type="paragraph" w:styleId="Heading5">
    <w:name w:val="heading 5"/>
    <w:basedOn w:val="normal0"/>
    <w:next w:val="normal0"/>
    <w:rsid w:val="00F63093"/>
    <w:pPr>
      <w:keepNext/>
      <w:keepLines/>
      <w:spacing w:before="240" w:after="80"/>
      <w:outlineLvl w:val="4"/>
    </w:pPr>
    <w:rPr>
      <w:color w:val="666666"/>
      <w:sz w:val="22"/>
      <w:szCs w:val="22"/>
    </w:rPr>
  </w:style>
  <w:style w:type="paragraph" w:styleId="Heading6">
    <w:name w:val="heading 6"/>
    <w:basedOn w:val="normal0"/>
    <w:next w:val="normal0"/>
    <w:rsid w:val="00F63093"/>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3093"/>
  </w:style>
  <w:style w:type="paragraph" w:styleId="Title">
    <w:name w:val="Title"/>
    <w:basedOn w:val="normal0"/>
    <w:next w:val="normal0"/>
    <w:rsid w:val="00F63093"/>
    <w:pPr>
      <w:keepNext/>
      <w:keepLines/>
      <w:spacing w:before="0" w:after="60"/>
    </w:pPr>
    <w:rPr>
      <w:sz w:val="52"/>
      <w:szCs w:val="52"/>
    </w:rPr>
  </w:style>
  <w:style w:type="paragraph" w:styleId="Subtitle">
    <w:name w:val="Subtitle"/>
    <w:basedOn w:val="normal0"/>
    <w:next w:val="normal0"/>
    <w:rsid w:val="00F63093"/>
    <w:pPr>
      <w:keepNext/>
      <w:keepLines/>
      <w:spacing w:before="0" w:after="320"/>
    </w:pPr>
    <w:rPr>
      <w:rFonts w:ascii="Arial" w:eastAsia="Arial" w:hAnsi="Arial" w:cs="Arial"/>
      <w:color w:val="666666"/>
      <w:sz w:val="30"/>
      <w:szCs w:val="30"/>
    </w:rPr>
  </w:style>
  <w:style w:type="table" w:customStyle="1" w:styleId="a">
    <w:basedOn w:val="TableNormal"/>
    <w:rsid w:val="00F6309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6309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6309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63093"/>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63093"/>
    <w:pPr>
      <w:spacing w:line="240" w:lineRule="auto"/>
    </w:pPr>
    <w:rPr>
      <w:sz w:val="20"/>
      <w:szCs w:val="20"/>
    </w:rPr>
  </w:style>
  <w:style w:type="character" w:customStyle="1" w:styleId="CommentTextChar">
    <w:name w:val="Comment Text Char"/>
    <w:basedOn w:val="DefaultParagraphFont"/>
    <w:link w:val="CommentText"/>
    <w:uiPriority w:val="99"/>
    <w:semiHidden/>
    <w:rsid w:val="00F63093"/>
    <w:rPr>
      <w:sz w:val="20"/>
      <w:szCs w:val="20"/>
    </w:rPr>
  </w:style>
  <w:style w:type="character" w:styleId="CommentReference">
    <w:name w:val="annotation reference"/>
    <w:basedOn w:val="DefaultParagraphFont"/>
    <w:uiPriority w:val="99"/>
    <w:semiHidden/>
    <w:unhideWhenUsed/>
    <w:rsid w:val="00F63093"/>
    <w:rPr>
      <w:sz w:val="16"/>
      <w:szCs w:val="16"/>
    </w:rPr>
  </w:style>
  <w:style w:type="paragraph" w:styleId="BalloonText">
    <w:name w:val="Balloon Text"/>
    <w:basedOn w:val="Normal"/>
    <w:link w:val="BalloonTextChar"/>
    <w:uiPriority w:val="99"/>
    <w:semiHidden/>
    <w:unhideWhenUsed/>
    <w:rsid w:val="00B26D9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D9F"/>
    <w:rPr>
      <w:rFonts w:ascii="Tahoma" w:hAnsi="Tahoma" w:cs="Tahoma"/>
      <w:sz w:val="16"/>
      <w:szCs w:val="16"/>
    </w:rPr>
  </w:style>
  <w:style w:type="paragraph" w:styleId="TOCHeading">
    <w:name w:val="TOC Heading"/>
    <w:basedOn w:val="Heading1"/>
    <w:next w:val="Normal"/>
    <w:uiPriority w:val="39"/>
    <w:semiHidden/>
    <w:unhideWhenUsed/>
    <w:qFormat/>
    <w:rsid w:val="00DA078B"/>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A078B"/>
    <w:pPr>
      <w:spacing w:after="100"/>
    </w:pPr>
  </w:style>
  <w:style w:type="character" w:styleId="Hyperlink">
    <w:name w:val="Hyperlink"/>
    <w:basedOn w:val="DefaultParagraphFont"/>
    <w:uiPriority w:val="99"/>
    <w:unhideWhenUsed/>
    <w:rsid w:val="00DA078B"/>
    <w:rPr>
      <w:color w:val="0000FF" w:themeColor="hyperlink"/>
      <w:u w:val="single"/>
    </w:rPr>
  </w:style>
  <w:style w:type="paragraph" w:styleId="Header">
    <w:name w:val="header"/>
    <w:basedOn w:val="Normal"/>
    <w:link w:val="HeaderChar"/>
    <w:uiPriority w:val="99"/>
    <w:semiHidden/>
    <w:unhideWhenUsed/>
    <w:rsid w:val="00553727"/>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553727"/>
  </w:style>
  <w:style w:type="paragraph" w:styleId="Footer">
    <w:name w:val="footer"/>
    <w:basedOn w:val="Normal"/>
    <w:link w:val="FooterChar"/>
    <w:uiPriority w:val="99"/>
    <w:semiHidden/>
    <w:unhideWhenUsed/>
    <w:rsid w:val="00553727"/>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55372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64B7-8002-4622-A0D4-878CCCBB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2023-04-20T10:31:00Z</dcterms:created>
  <dcterms:modified xsi:type="dcterms:W3CDTF">2023-04-20T10:51:00Z</dcterms:modified>
</cp:coreProperties>
</file>