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AB" w:rsidRDefault="006B73BF" w:rsidP="00CA46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 on Polaris Industries</w:t>
      </w: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jc w:val="center"/>
        <w:rPr>
          <w:rFonts w:ascii="Times New Roman" w:eastAsia="Times New Roman" w:hAnsi="Times New Roman" w:cs="Times New Roman"/>
          <w:b/>
          <w:sz w:val="32"/>
          <w:szCs w:val="32"/>
        </w:rPr>
      </w:pPr>
    </w:p>
    <w:p w:rsidR="00CA46AB" w:rsidRDefault="00CA46AB" w:rsidP="00CA46AB">
      <w:pPr>
        <w:spacing w:line="360" w:lineRule="auto"/>
        <w:rPr>
          <w:rFonts w:ascii="Times New Roman" w:eastAsia="Times New Roman" w:hAnsi="Times New Roman" w:cs="Times New Roman"/>
          <w:b/>
          <w:sz w:val="32"/>
          <w:szCs w:val="32"/>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sdt>
      <w:sdtPr>
        <w:rPr>
          <w:rFonts w:ascii="Arial" w:eastAsia="Arial" w:hAnsi="Arial" w:cs="Arial"/>
          <w:b w:val="0"/>
          <w:bCs w:val="0"/>
          <w:color w:val="auto"/>
          <w:sz w:val="32"/>
          <w:szCs w:val="22"/>
          <w:lang w:eastAsia="en-US"/>
        </w:rPr>
        <w:id w:val="-121468998"/>
        <w:docPartObj>
          <w:docPartGallery w:val="Table of Contents"/>
          <w:docPartUnique/>
        </w:docPartObj>
      </w:sdtPr>
      <w:sdtEndPr>
        <w:rPr>
          <w:noProof/>
          <w:sz w:val="22"/>
        </w:rPr>
      </w:sdtEndPr>
      <w:sdtContent>
        <w:p w:rsidR="00CA46AB" w:rsidRPr="00CA46AB" w:rsidRDefault="006B73BF" w:rsidP="00CA46AB">
          <w:pPr>
            <w:pStyle w:val="TOCHeading"/>
            <w:spacing w:line="360" w:lineRule="auto"/>
            <w:jc w:val="center"/>
            <w:rPr>
              <w:rFonts w:ascii="Times New Roman" w:hAnsi="Times New Roman" w:cs="Times New Roman"/>
              <w:color w:val="000000" w:themeColor="text1"/>
              <w:szCs w:val="24"/>
            </w:rPr>
          </w:pPr>
          <w:r w:rsidRPr="00CA46AB">
            <w:rPr>
              <w:rFonts w:ascii="Times New Roman" w:hAnsi="Times New Roman" w:cs="Times New Roman"/>
              <w:color w:val="000000" w:themeColor="text1"/>
              <w:szCs w:val="24"/>
            </w:rPr>
            <w:t>Table of Contents</w:t>
          </w:r>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r w:rsidRPr="00CA46AB">
            <w:rPr>
              <w:rFonts w:ascii="Times New Roman" w:hAnsi="Times New Roman" w:cs="Times New Roman"/>
              <w:color w:val="000000" w:themeColor="text1"/>
              <w:sz w:val="24"/>
              <w:szCs w:val="24"/>
            </w:rPr>
            <w:fldChar w:fldCharType="begin"/>
          </w:r>
          <w:r w:rsidRPr="00CA46AB">
            <w:rPr>
              <w:rFonts w:ascii="Times New Roman" w:hAnsi="Times New Roman" w:cs="Times New Roman"/>
              <w:color w:val="000000" w:themeColor="text1"/>
              <w:sz w:val="24"/>
              <w:szCs w:val="24"/>
            </w:rPr>
            <w:instrText xml:space="preserve"> TOC \o "1-3" \h \z \u </w:instrText>
          </w:r>
          <w:r w:rsidRPr="00CA46AB">
            <w:rPr>
              <w:rFonts w:ascii="Times New Roman" w:hAnsi="Times New Roman" w:cs="Times New Roman"/>
              <w:color w:val="000000" w:themeColor="text1"/>
              <w:sz w:val="24"/>
              <w:szCs w:val="24"/>
            </w:rPr>
            <w:fldChar w:fldCharType="separate"/>
          </w:r>
          <w:hyperlink w:anchor="_Toc133006360" w:history="1">
            <w:r w:rsidRPr="00CA46AB">
              <w:rPr>
                <w:rStyle w:val="Hyperlink"/>
                <w:rFonts w:ascii="Times New Roman" w:eastAsia="Times New Roman" w:hAnsi="Times New Roman" w:cs="Times New Roman"/>
                <w:noProof/>
                <w:color w:val="000000" w:themeColor="text1"/>
                <w:sz w:val="24"/>
                <w:szCs w:val="24"/>
              </w:rPr>
              <w:t>1.0 Introduction</w:t>
            </w:r>
            <w:bookmarkStart w:id="0" w:name="_GoBack"/>
            <w:bookmarkEnd w:id="0"/>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_Toc133006360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3</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006361" w:history="1">
            <w:r w:rsidRPr="00CA46AB">
              <w:rPr>
                <w:rStyle w:val="Hyperlink"/>
                <w:rFonts w:ascii="Times New Roman" w:eastAsia="Times New Roman" w:hAnsi="Times New Roman" w:cs="Times New Roman"/>
                <w:noProof/>
                <w:color w:val="000000" w:themeColor="text1"/>
                <w:sz w:val="24"/>
                <w:szCs w:val="24"/>
              </w:rPr>
              <w:t>2.0 Essential background to the company</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_Toc133006361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3</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006362" w:history="1">
            <w:r w:rsidRPr="00CA46AB">
              <w:rPr>
                <w:rStyle w:val="Hyperlink"/>
                <w:rFonts w:ascii="Times New Roman" w:eastAsia="Times New Roman" w:hAnsi="Times New Roman" w:cs="Times New Roman"/>
                <w:noProof/>
                <w:color w:val="000000" w:themeColor="text1"/>
                <w:sz w:val="24"/>
                <w:szCs w:val="24"/>
              </w:rPr>
              <w:t>3.0 Evaluating three possible international strategic approaches</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_Toc133006362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3</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3006363" w:history="1">
            <w:r w:rsidRPr="00CA46AB">
              <w:rPr>
                <w:rStyle w:val="Hyperlink"/>
                <w:rFonts w:ascii="Times New Roman" w:eastAsia="Times New Roman" w:hAnsi="Times New Roman" w:cs="Times New Roman"/>
                <w:noProof/>
                <w:color w:val="000000" w:themeColor="text1"/>
                <w:sz w:val="24"/>
                <w:szCs w:val="24"/>
              </w:rPr>
              <w:t>3.1 Multi-domestic</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_Toc133006363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3</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3006364" w:history="1">
            <w:r w:rsidRPr="00CA46AB">
              <w:rPr>
                <w:rStyle w:val="Hyperlink"/>
                <w:rFonts w:ascii="Times New Roman" w:eastAsia="Times New Roman" w:hAnsi="Times New Roman" w:cs="Times New Roman"/>
                <w:noProof/>
                <w:color w:val="000000" w:themeColor="text1"/>
                <w:sz w:val="24"/>
                <w:szCs w:val="24"/>
              </w:rPr>
              <w:t>3.2 Global</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_Toc133006364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4</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3006365" w:history="1">
            <w:r w:rsidRPr="00CA46AB">
              <w:rPr>
                <w:rStyle w:val="Hyperlink"/>
                <w:rFonts w:ascii="Times New Roman" w:eastAsia="Times New Roman" w:hAnsi="Times New Roman" w:cs="Times New Roman"/>
                <w:noProof/>
                <w:color w:val="000000" w:themeColor="text1"/>
                <w:sz w:val="24"/>
                <w:szCs w:val="24"/>
              </w:rPr>
              <w:t>3.3 Transnational</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_Toc133006365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4</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3006366" w:history="1">
            <w:r w:rsidRPr="00CA46AB">
              <w:rPr>
                <w:rStyle w:val="Hyperlink"/>
                <w:rFonts w:ascii="Times New Roman" w:eastAsia="Times New Roman" w:hAnsi="Times New Roman" w:cs="Times New Roman"/>
                <w:noProof/>
                <w:color w:val="000000" w:themeColor="text1"/>
                <w:sz w:val="24"/>
                <w:szCs w:val="24"/>
              </w:rPr>
              <w:t>3.4 Chosen internationalisation strategy for Polaris</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_Toc133006366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4</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006367" w:history="1">
            <w:r w:rsidRPr="00CA46AB">
              <w:rPr>
                <w:rStyle w:val="Hyperlink"/>
                <w:rFonts w:ascii="Times New Roman" w:eastAsia="Times New Roman" w:hAnsi="Times New Roman" w:cs="Times New Roman"/>
                <w:noProof/>
                <w:color w:val="000000" w:themeColor="text1"/>
                <w:sz w:val="24"/>
                <w:szCs w:val="24"/>
              </w:rPr>
              <w:t>4.0 Cultural web analysis of Polaris for asserting influential aspects critical to strategic choices</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_Toc133006367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5</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3006368" w:history="1">
            <w:r w:rsidRPr="00CA46AB">
              <w:rPr>
                <w:rStyle w:val="Hyperlink"/>
                <w:rFonts w:ascii="Times New Roman" w:eastAsia="Times New Roman" w:hAnsi="Times New Roman" w:cs="Times New Roman"/>
                <w:noProof/>
                <w:color w:val="000000" w:themeColor="text1"/>
                <w:sz w:val="24"/>
                <w:szCs w:val="24"/>
              </w:rPr>
              <w:t>4.1 Cultural web model</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_Toc133006368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5</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3006369" w:history="1">
            <w:r w:rsidRPr="00CA46AB">
              <w:rPr>
                <w:rStyle w:val="Hyperlink"/>
                <w:rFonts w:ascii="Times New Roman" w:eastAsia="Times New Roman" w:hAnsi="Times New Roman" w:cs="Times New Roman"/>
                <w:noProof/>
                <w:color w:val="000000" w:themeColor="text1"/>
                <w:sz w:val="24"/>
                <w:szCs w:val="24"/>
              </w:rPr>
              <w:t xml:space="preserve">4.2 </w:t>
            </w:r>
            <w:r w:rsidRPr="00CA46AB">
              <w:rPr>
                <w:rStyle w:val="Hyperlink"/>
                <w:rFonts w:ascii="Times New Roman" w:eastAsia="Times New Roman" w:hAnsi="Times New Roman" w:cs="Times New Roman"/>
                <w:noProof/>
                <w:color w:val="000000" w:themeColor="text1"/>
                <w:sz w:val="24"/>
                <w:szCs w:val="24"/>
              </w:rPr>
              <w:t>Cultural link to Polaris Strategy</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_Toc133006369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7</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006370" w:history="1">
            <w:r w:rsidRPr="00CA46AB">
              <w:rPr>
                <w:rStyle w:val="Hyperlink"/>
                <w:rFonts w:ascii="Times New Roman" w:eastAsia="Times New Roman" w:hAnsi="Times New Roman" w:cs="Times New Roman"/>
                <w:noProof/>
                <w:color w:val="000000" w:themeColor="text1"/>
                <w:sz w:val="24"/>
                <w:szCs w:val="24"/>
              </w:rPr>
              <w:t>5.0 Recommendations</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_Toc133006370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8</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006371" w:history="1">
            <w:r w:rsidRPr="00CA46AB">
              <w:rPr>
                <w:rStyle w:val="Hyperlink"/>
                <w:rFonts w:ascii="Times New Roman" w:eastAsia="Times New Roman" w:hAnsi="Times New Roman" w:cs="Times New Roman"/>
                <w:noProof/>
                <w:color w:val="000000" w:themeColor="text1"/>
                <w:sz w:val="24"/>
                <w:szCs w:val="24"/>
              </w:rPr>
              <w:t>6.0 Conclusion</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_Toc133006371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9</w:t>
            </w:r>
            <w:r w:rsidRPr="00CA46AB">
              <w:rPr>
                <w:rFonts w:ascii="Times New Roman" w:hAnsi="Times New Roman" w:cs="Times New Roman"/>
                <w:noProof/>
                <w:webHidden/>
                <w:color w:val="000000" w:themeColor="text1"/>
                <w:sz w:val="24"/>
                <w:szCs w:val="24"/>
              </w:rPr>
              <w:fldChar w:fldCharType="end"/>
            </w:r>
          </w:hyperlink>
        </w:p>
        <w:p w:rsidR="00CA46AB" w:rsidRPr="00CA46AB" w:rsidRDefault="006B73BF" w:rsidP="00CA46A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3006372" w:history="1">
            <w:r w:rsidRPr="00CA46AB">
              <w:rPr>
                <w:rStyle w:val="Hyperlink"/>
                <w:rFonts w:ascii="Times New Roman" w:eastAsia="Times New Roman" w:hAnsi="Times New Roman" w:cs="Times New Roman"/>
                <w:noProof/>
                <w:color w:val="000000" w:themeColor="text1"/>
                <w:sz w:val="24"/>
                <w:szCs w:val="24"/>
              </w:rPr>
              <w:t>References</w:t>
            </w:r>
            <w:r w:rsidRPr="00CA46AB">
              <w:rPr>
                <w:rFonts w:ascii="Times New Roman" w:hAnsi="Times New Roman" w:cs="Times New Roman"/>
                <w:noProof/>
                <w:webHidden/>
                <w:color w:val="000000" w:themeColor="text1"/>
                <w:sz w:val="24"/>
                <w:szCs w:val="24"/>
              </w:rPr>
              <w:tab/>
            </w:r>
            <w:r w:rsidRPr="00CA46AB">
              <w:rPr>
                <w:rFonts w:ascii="Times New Roman" w:hAnsi="Times New Roman" w:cs="Times New Roman"/>
                <w:noProof/>
                <w:webHidden/>
                <w:color w:val="000000" w:themeColor="text1"/>
                <w:sz w:val="24"/>
                <w:szCs w:val="24"/>
              </w:rPr>
              <w:fldChar w:fldCharType="begin"/>
            </w:r>
            <w:r w:rsidRPr="00CA46AB">
              <w:rPr>
                <w:rFonts w:ascii="Times New Roman" w:hAnsi="Times New Roman" w:cs="Times New Roman"/>
                <w:noProof/>
                <w:webHidden/>
                <w:color w:val="000000" w:themeColor="text1"/>
                <w:sz w:val="24"/>
                <w:szCs w:val="24"/>
              </w:rPr>
              <w:instrText xml:space="preserve"> PAGEREF _Toc133006372 \h </w:instrText>
            </w:r>
            <w:r w:rsidRPr="00CA46AB">
              <w:rPr>
                <w:rFonts w:ascii="Times New Roman" w:hAnsi="Times New Roman" w:cs="Times New Roman"/>
                <w:noProof/>
                <w:webHidden/>
                <w:color w:val="000000" w:themeColor="text1"/>
                <w:sz w:val="24"/>
                <w:szCs w:val="24"/>
              </w:rPr>
            </w:r>
            <w:r w:rsidRPr="00CA46AB">
              <w:rPr>
                <w:rFonts w:ascii="Times New Roman" w:hAnsi="Times New Roman" w:cs="Times New Roman"/>
                <w:noProof/>
                <w:webHidden/>
                <w:color w:val="000000" w:themeColor="text1"/>
                <w:sz w:val="24"/>
                <w:szCs w:val="24"/>
              </w:rPr>
              <w:fldChar w:fldCharType="separate"/>
            </w:r>
            <w:r w:rsidR="00DD54FE">
              <w:rPr>
                <w:rFonts w:ascii="Times New Roman" w:hAnsi="Times New Roman" w:cs="Times New Roman"/>
                <w:noProof/>
                <w:webHidden/>
                <w:color w:val="000000" w:themeColor="text1"/>
                <w:sz w:val="24"/>
                <w:szCs w:val="24"/>
              </w:rPr>
              <w:t>10</w:t>
            </w:r>
            <w:r w:rsidRPr="00CA46AB">
              <w:rPr>
                <w:rFonts w:ascii="Times New Roman" w:hAnsi="Times New Roman" w:cs="Times New Roman"/>
                <w:noProof/>
                <w:webHidden/>
                <w:color w:val="000000" w:themeColor="text1"/>
                <w:sz w:val="24"/>
                <w:szCs w:val="24"/>
              </w:rPr>
              <w:fldChar w:fldCharType="end"/>
            </w:r>
          </w:hyperlink>
        </w:p>
        <w:p w:rsidR="00CA46AB" w:rsidRDefault="006B73BF" w:rsidP="00CA46AB">
          <w:pPr>
            <w:spacing w:line="360" w:lineRule="auto"/>
            <w:jc w:val="center"/>
          </w:pPr>
          <w:r w:rsidRPr="00CA46AB">
            <w:rPr>
              <w:rFonts w:ascii="Times New Roman" w:hAnsi="Times New Roman" w:cs="Times New Roman"/>
              <w:b/>
              <w:bCs/>
              <w:noProof/>
              <w:color w:val="000000" w:themeColor="text1"/>
              <w:sz w:val="24"/>
              <w:szCs w:val="24"/>
            </w:rPr>
            <w:fldChar w:fldCharType="end"/>
          </w:r>
        </w:p>
      </w:sdtContent>
    </w:sdt>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6B73BF" w:rsidP="00CA46AB">
      <w:pPr>
        <w:pStyle w:val="Heading1"/>
        <w:rPr>
          <w:rFonts w:eastAsia="Times New Roman"/>
          <w:b w:val="0"/>
        </w:rPr>
      </w:pPr>
      <w:bookmarkStart w:id="1" w:name="_Toc133006360"/>
      <w:r>
        <w:rPr>
          <w:rFonts w:eastAsia="Times New Roman"/>
        </w:rPr>
        <w:lastRenderedPageBreak/>
        <w:t>1.0 Introduction</w:t>
      </w:r>
      <w:bookmarkEnd w:id="1"/>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analyses the potential international strategic approaches for Polaris Industries, or Polaris as it will be referred to throughout the report. It also analyses the influence of company culture on critical strategic choices of the company, relati</w:t>
      </w:r>
      <w:r>
        <w:rPr>
          <w:rFonts w:ascii="Times New Roman" w:eastAsia="Times New Roman" w:hAnsi="Times New Roman" w:cs="Times New Roman"/>
          <w:sz w:val="24"/>
          <w:szCs w:val="24"/>
        </w:rPr>
        <w:t>ve to its case study. Through the internationalisation approaches, the report will analyse multi-domestic, global and transnational modes of market entry for Polaris. The link between organisational culture and the strategic intent towards developing an in</w:t>
      </w:r>
      <w:r>
        <w:rPr>
          <w:rFonts w:ascii="Times New Roman" w:eastAsia="Times New Roman" w:hAnsi="Times New Roman" w:cs="Times New Roman"/>
          <w:sz w:val="24"/>
          <w:szCs w:val="24"/>
        </w:rPr>
        <w:t>ternational market presence will be discussed through this analysis of Polaris.</w:t>
      </w:r>
    </w:p>
    <w:p w:rsidR="00CA46AB" w:rsidRDefault="006B73BF" w:rsidP="00CA46AB">
      <w:pPr>
        <w:pStyle w:val="Heading1"/>
        <w:rPr>
          <w:rFonts w:eastAsia="Times New Roman"/>
          <w:b w:val="0"/>
        </w:rPr>
      </w:pPr>
      <w:bookmarkStart w:id="2" w:name="_Toc133006361"/>
      <w:r>
        <w:rPr>
          <w:rFonts w:eastAsia="Times New Roman"/>
        </w:rPr>
        <w:t>2.0 Essential Background to the Company</w:t>
      </w:r>
      <w:bookmarkEnd w:id="2"/>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Polaris was established in Minnesota, United States, from which it has grown as a manufacturer of all-terrain vehicles, motorcycles and </w:t>
      </w:r>
      <w:r>
        <w:rPr>
          <w:rFonts w:ascii="Times New Roman" w:eastAsia="Times New Roman" w:hAnsi="Times New Roman" w:cs="Times New Roman"/>
          <w:sz w:val="24"/>
          <w:szCs w:val="24"/>
        </w:rPr>
        <w:t>snowmobiles. From a cultural perspective, Polaris is proactive in incorporating the diversity of experiences and workplace contributions. The company has therefore focused on developing its culture to encourage innovation and growth through internal contri</w:t>
      </w:r>
      <w:r>
        <w:rPr>
          <w:rFonts w:ascii="Times New Roman" w:eastAsia="Times New Roman" w:hAnsi="Times New Roman" w:cs="Times New Roman"/>
          <w:sz w:val="24"/>
          <w:szCs w:val="24"/>
        </w:rPr>
        <w:t>butions made by a diverse and collaborative workforce (Polaris, 2023). Polaris services global markets and is known for its Victory and Indian range of motorcycles, with manufacturing and assembly being performed in Wisconsin and Minnesota respectively (Po</w:t>
      </w:r>
      <w:r>
        <w:rPr>
          <w:rFonts w:ascii="Times New Roman" w:eastAsia="Times New Roman" w:hAnsi="Times New Roman" w:cs="Times New Roman"/>
          <w:sz w:val="24"/>
          <w:szCs w:val="24"/>
        </w:rPr>
        <w:t>laris, 2023). This preserves a local supply chain network that is resilient against global disruptions, which directly increases the company's exporting capabilities.</w:t>
      </w:r>
    </w:p>
    <w:p w:rsidR="00CA46AB" w:rsidRDefault="006B73BF" w:rsidP="00CA46AB">
      <w:pPr>
        <w:pStyle w:val="Heading1"/>
        <w:rPr>
          <w:rFonts w:eastAsia="Times New Roman"/>
          <w:b w:val="0"/>
        </w:rPr>
      </w:pPr>
      <w:bookmarkStart w:id="3" w:name="_Toc133006362"/>
      <w:r>
        <w:rPr>
          <w:rFonts w:eastAsia="Times New Roman"/>
        </w:rPr>
        <w:t>3.0 Evaluating three possible international strategic approaches</w:t>
      </w:r>
      <w:bookmarkEnd w:id="3"/>
    </w:p>
    <w:p w:rsidR="00CA46AB" w:rsidRPr="00CA46AB" w:rsidRDefault="006B73BF" w:rsidP="00CA46AB">
      <w:pPr>
        <w:pStyle w:val="Heading2"/>
      </w:pPr>
      <w:bookmarkStart w:id="4" w:name="_Toc133006363"/>
      <w:r>
        <w:rPr>
          <w:rFonts w:eastAsia="Times New Roman"/>
        </w:rPr>
        <w:t>3.1 Multi-domestic</w:t>
      </w:r>
      <w:bookmarkEnd w:id="4"/>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Under</w:t>
      </w:r>
      <w:r>
        <w:rPr>
          <w:rFonts w:ascii="Times New Roman" w:eastAsia="Times New Roman" w:hAnsi="Times New Roman" w:cs="Times New Roman"/>
          <w:sz w:val="24"/>
          <w:szCs w:val="24"/>
        </w:rPr>
        <w:t xml:space="preserve"> the multi-domestic approach, the parent firm establishes different subsidiaries or brands that are allowed to compete independently in various domestic markets (Allred &amp; Swan, 2004). The headquarters of the firm, such as Minnesota for Polaris, centralise </w:t>
      </w:r>
      <w:r>
        <w:rPr>
          <w:rFonts w:ascii="Times New Roman" w:eastAsia="Times New Roman" w:hAnsi="Times New Roman" w:cs="Times New Roman"/>
          <w:sz w:val="24"/>
          <w:szCs w:val="24"/>
        </w:rPr>
        <w:t xml:space="preserve">research and development as well as component manufacturing practices. The subsidiaries aim to capitalise on growth opportunities in the market for the contribution of earnings and growth to the overall company. Therefore, the headquarters will coordinate </w:t>
      </w:r>
      <w:r>
        <w:rPr>
          <w:rFonts w:ascii="Times New Roman" w:eastAsia="Times New Roman" w:hAnsi="Times New Roman" w:cs="Times New Roman"/>
          <w:sz w:val="24"/>
          <w:szCs w:val="24"/>
        </w:rPr>
        <w:t xml:space="preserve">financial and marketing strategies with the multi-domestic subsidiaries to achieve this common aim of growth and earnings progression. </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advantage of this international strategy is that it allows the company to act responsively to changes in a domestic </w:t>
      </w:r>
      <w:r>
        <w:rPr>
          <w:rFonts w:ascii="Times New Roman" w:eastAsia="Times New Roman" w:hAnsi="Times New Roman" w:cs="Times New Roman"/>
          <w:sz w:val="24"/>
          <w:szCs w:val="24"/>
        </w:rPr>
        <w:t>market, where its coordination with the subsidiary allows it to make changes to align with dynamic local preferences. It presents a challenge of higher costs which are incurred in developing unique brands for various global domestic markets, representing a</w:t>
      </w:r>
      <w:r>
        <w:rPr>
          <w:rFonts w:ascii="Times New Roman" w:eastAsia="Times New Roman" w:hAnsi="Times New Roman" w:cs="Times New Roman"/>
          <w:sz w:val="24"/>
          <w:szCs w:val="24"/>
        </w:rPr>
        <w:t xml:space="preserve"> need to invest significantly to maintain market share over the long term against other rivals in the market.</w:t>
      </w:r>
    </w:p>
    <w:p w:rsidR="00CA46AB" w:rsidRDefault="006B73BF" w:rsidP="00CA46AB">
      <w:pPr>
        <w:pStyle w:val="Heading2"/>
        <w:rPr>
          <w:rFonts w:eastAsia="Times New Roman"/>
        </w:rPr>
      </w:pPr>
      <w:bookmarkStart w:id="5" w:name="_Toc133006364"/>
      <w:r>
        <w:rPr>
          <w:rFonts w:eastAsia="Times New Roman"/>
        </w:rPr>
        <w:t>3.2 Global</w:t>
      </w:r>
      <w:bookmarkEnd w:id="5"/>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global strategy of internationalisation follows a more linear strategic direction compared to the multi-domestic approach (Allred &amp; S</w:t>
      </w:r>
      <w:r>
        <w:rPr>
          <w:rFonts w:ascii="Times New Roman" w:eastAsia="Times New Roman" w:hAnsi="Times New Roman" w:cs="Times New Roman"/>
          <w:sz w:val="24"/>
          <w:szCs w:val="24"/>
        </w:rPr>
        <w:t>wan, 2004). The organisation approaches all foreign domestic markets as one unified market, thereby allowing for very few local variations in product design across global markets. In comparison to the multi-domestic approach, this strategy offers less loca</w:t>
      </w:r>
      <w:r>
        <w:rPr>
          <w:rFonts w:ascii="Times New Roman" w:eastAsia="Times New Roman" w:hAnsi="Times New Roman" w:cs="Times New Roman"/>
          <w:sz w:val="24"/>
          <w:szCs w:val="24"/>
        </w:rPr>
        <w:t>l responsiveness, as this is a trade-off that allows global strategy to deliver a higher standard of quality and efficiency in the supply chain systems of the product. Therefore, the linear strategy relies on driving economies of scale through unwavering p</w:t>
      </w:r>
      <w:r>
        <w:rPr>
          <w:rFonts w:ascii="Times New Roman" w:eastAsia="Times New Roman" w:hAnsi="Times New Roman" w:cs="Times New Roman"/>
          <w:sz w:val="24"/>
          <w:szCs w:val="24"/>
        </w:rPr>
        <w:t>roduction systems that manufacture the same product for sale across global markets.</w:t>
      </w:r>
    </w:p>
    <w:p w:rsidR="00CA46AB" w:rsidRDefault="006B73BF" w:rsidP="00CA46AB">
      <w:pPr>
        <w:pStyle w:val="Heading2"/>
        <w:rPr>
          <w:rFonts w:eastAsia="Times New Roman"/>
        </w:rPr>
      </w:pPr>
      <w:bookmarkStart w:id="6" w:name="_Toc133006365"/>
      <w:r>
        <w:rPr>
          <w:rFonts w:eastAsia="Times New Roman"/>
        </w:rPr>
        <w:t>3.3 Transnational</w:t>
      </w:r>
      <w:bookmarkEnd w:id="6"/>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transnational strategy of internationalisation combines the market entry strategies of global and multi-domestic approaches (Allred &amp; Swan, 2004). The g</w:t>
      </w:r>
      <w:r>
        <w:rPr>
          <w:rFonts w:ascii="Times New Roman" w:eastAsia="Times New Roman" w:hAnsi="Times New Roman" w:cs="Times New Roman"/>
          <w:sz w:val="24"/>
          <w:szCs w:val="24"/>
        </w:rPr>
        <w:t>lobal business performance of the company cooperates across the headquarters, divisions, subsidiaries and other outlets in the structure. This offers the centralisation benefits of global strategies, as downstream decision-making occurs from the headquarte</w:t>
      </w:r>
      <w:r>
        <w:rPr>
          <w:rFonts w:ascii="Times New Roman" w:eastAsia="Times New Roman" w:hAnsi="Times New Roman" w:cs="Times New Roman"/>
          <w:sz w:val="24"/>
          <w:szCs w:val="24"/>
        </w:rPr>
        <w:t xml:space="preserve">rs directly. It offers the advantage of market responsiveness to local market changes, which is characteristic of multi-domestic approaches. It retains quality control and efficiency of the product manufacturing while being agile to respond to any changes </w:t>
      </w:r>
      <w:r>
        <w:rPr>
          <w:rFonts w:ascii="Times New Roman" w:eastAsia="Times New Roman" w:hAnsi="Times New Roman" w:cs="Times New Roman"/>
          <w:sz w:val="24"/>
          <w:szCs w:val="24"/>
        </w:rPr>
        <w:t>in the customer's needs. The transnational strategy is therefore a more suitable mode of international market entry for multinational companies that seek to retain control over their operations while being flexible towards capitalising on any consumer chan</w:t>
      </w:r>
      <w:r>
        <w:rPr>
          <w:rFonts w:ascii="Times New Roman" w:eastAsia="Times New Roman" w:hAnsi="Times New Roman" w:cs="Times New Roman"/>
          <w:sz w:val="24"/>
          <w:szCs w:val="24"/>
        </w:rPr>
        <w:t>ges.</w:t>
      </w:r>
    </w:p>
    <w:p w:rsidR="00CA46AB" w:rsidRDefault="006B73BF" w:rsidP="00CA46AB">
      <w:pPr>
        <w:pStyle w:val="Heading2"/>
        <w:rPr>
          <w:rFonts w:eastAsia="Times New Roman"/>
        </w:rPr>
      </w:pPr>
      <w:bookmarkStart w:id="7" w:name="_Toc133006366"/>
      <w:r>
        <w:rPr>
          <w:rFonts w:eastAsia="Times New Roman"/>
        </w:rPr>
        <w:t>3.4 Chosen internationalisation strategy for Polaris</w:t>
      </w:r>
      <w:bookmarkEnd w:id="7"/>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case study on Polaris, it is evident that the company has grown its market presence through acquisition methods, such as acquiring the Indian Motorcycle brand in 2011 </w:t>
      </w:r>
      <w:r>
        <w:rPr>
          <w:rFonts w:ascii="Times New Roman" w:eastAsia="Times New Roman" w:hAnsi="Times New Roman" w:cs="Times New Roman"/>
          <w:sz w:val="24"/>
          <w:szCs w:val="24"/>
        </w:rPr>
        <w:lastRenderedPageBreak/>
        <w:t xml:space="preserve">(Business Wire, 2011). It also produces the Victory brand of motorcycles, and therefore the company has different brands of motorcycles within its portfolio. </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in addition to other products such as snowmobiles that are only marketable to certain ter</w:t>
      </w:r>
      <w:r>
        <w:rPr>
          <w:rFonts w:ascii="Times New Roman" w:eastAsia="Times New Roman" w:hAnsi="Times New Roman" w:cs="Times New Roman"/>
          <w:sz w:val="24"/>
          <w:szCs w:val="24"/>
        </w:rPr>
        <w:t xml:space="preserve">ritories with the appropriate terrain and weather for operating snowmobiles. This diverse portfolio of products requires market optimisation and responsiveness while retaining quality control standardisation to ensure all consumers enjoy the same level of </w:t>
      </w:r>
      <w:r>
        <w:rPr>
          <w:rFonts w:ascii="Times New Roman" w:eastAsia="Times New Roman" w:hAnsi="Times New Roman" w:cs="Times New Roman"/>
          <w:sz w:val="24"/>
          <w:szCs w:val="24"/>
        </w:rPr>
        <w:t xml:space="preserve">satisfaction from purchasing Polaris products. Therefore, in consideration of these facts, the transnational strategy of internationalisation is recommended for Polaris to expand its global market operations. This strategy is also used by other real-world </w:t>
      </w:r>
      <w:r>
        <w:rPr>
          <w:rFonts w:ascii="Times New Roman" w:eastAsia="Times New Roman" w:hAnsi="Times New Roman" w:cs="Times New Roman"/>
          <w:sz w:val="24"/>
          <w:szCs w:val="24"/>
        </w:rPr>
        <w:t>vehicle manufacturers, thereby presenting practical evidence of its applicability for the instance of Polaris as well. This approach will serve the needs of the company in foreign markets such as the UK, where a similar level of technological, logistics an</w:t>
      </w:r>
      <w:r>
        <w:rPr>
          <w:rFonts w:ascii="Times New Roman" w:eastAsia="Times New Roman" w:hAnsi="Times New Roman" w:cs="Times New Roman"/>
          <w:sz w:val="24"/>
          <w:szCs w:val="24"/>
        </w:rPr>
        <w:t>d human resources specialists can be found in the US. This ensures the transnational network of Polaris in the UK will be compatible with their counterparts in the US, ensuring optimal international market operations.</w:t>
      </w:r>
    </w:p>
    <w:p w:rsidR="00CA46AB" w:rsidRDefault="006B73BF" w:rsidP="00CA46AB">
      <w:pPr>
        <w:pStyle w:val="Heading1"/>
        <w:rPr>
          <w:rFonts w:eastAsia="Times New Roman"/>
        </w:rPr>
      </w:pPr>
      <w:bookmarkStart w:id="8" w:name="_Toc133006367"/>
      <w:r>
        <w:rPr>
          <w:rFonts w:eastAsia="Times New Roman"/>
        </w:rPr>
        <w:t>4.0 Cultural web analysis of Polaris f</w:t>
      </w:r>
      <w:r>
        <w:rPr>
          <w:rFonts w:eastAsia="Times New Roman"/>
        </w:rPr>
        <w:t>or asserting influential aspects critical to strategic choices</w:t>
      </w:r>
      <w:bookmarkEnd w:id="8"/>
    </w:p>
    <w:p w:rsidR="00CA46AB" w:rsidRDefault="006B73BF" w:rsidP="00CA46AB">
      <w:pPr>
        <w:pStyle w:val="Heading2"/>
        <w:rPr>
          <w:rFonts w:eastAsia="Times New Roman"/>
        </w:rPr>
      </w:pPr>
      <w:bookmarkStart w:id="9" w:name="_Toc133006368"/>
      <w:r>
        <w:rPr>
          <w:rFonts w:eastAsia="Times New Roman"/>
        </w:rPr>
        <w:t>4.1 Cultural web model</w:t>
      </w:r>
      <w:bookmarkEnd w:id="9"/>
    </w:p>
    <w:p w:rsidR="00CA46AB" w:rsidRDefault="006B73BF" w:rsidP="00CA46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Stories</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stories in this context refer to the company's historical events and figures that are discussed in the company's context internally and externally. The choice</w:t>
      </w:r>
      <w:r>
        <w:rPr>
          <w:rFonts w:ascii="Times New Roman" w:eastAsia="Times New Roman" w:hAnsi="Times New Roman" w:cs="Times New Roman"/>
          <w:sz w:val="24"/>
          <w:szCs w:val="24"/>
        </w:rPr>
        <w:t xml:space="preserve"> of events and figures reflects accordingly on the values and aspirations of the company. From the case study on Polaris, the stories of the firm are presented in acute detail. Operations began in 1954 with the production of the first snowmobile at the com</w:t>
      </w:r>
      <w:r>
        <w:rPr>
          <w:rFonts w:ascii="Times New Roman" w:eastAsia="Times New Roman" w:hAnsi="Times New Roman" w:cs="Times New Roman"/>
          <w:sz w:val="24"/>
          <w:szCs w:val="24"/>
        </w:rPr>
        <w:t>pany and led to a diversified portfolio of products such as the Victory motorcycles in 1998 (Hitt et al., 2016). This was celebrated by Victory Motorcycles, then a separate subsidiary of Polaris, in 2009 to mark the first decade of being operational in the</w:t>
      </w:r>
      <w:r>
        <w:rPr>
          <w:rFonts w:ascii="Times New Roman" w:eastAsia="Times New Roman" w:hAnsi="Times New Roman" w:cs="Times New Roman"/>
          <w:sz w:val="24"/>
          <w:szCs w:val="24"/>
        </w:rPr>
        <w:t xml:space="preserve"> motorcycle industry (Hitt et al., 2016). Such instances confirm that positive milestones are celebrated within the company as reminders of business continuity, growth and prospects. </w:t>
      </w:r>
    </w:p>
    <w:p w:rsidR="00CA46AB" w:rsidRDefault="006B73BF" w:rsidP="00CA46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Rituals and routines</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relates to the daily behavioural aspects of em</w:t>
      </w:r>
      <w:r>
        <w:rPr>
          <w:rFonts w:ascii="Times New Roman" w:eastAsia="Times New Roman" w:hAnsi="Times New Roman" w:cs="Times New Roman"/>
          <w:sz w:val="24"/>
          <w:szCs w:val="24"/>
        </w:rPr>
        <w:t xml:space="preserve">ployees that are considered acceptable standards of behaviour in the internal environment. The internal environment promotes innovation, research and development among the employees. Constant </w:t>
      </w:r>
      <w:r>
        <w:rPr>
          <w:rFonts w:ascii="Times New Roman" w:eastAsia="Times New Roman" w:hAnsi="Times New Roman" w:cs="Times New Roman"/>
          <w:sz w:val="24"/>
          <w:szCs w:val="24"/>
        </w:rPr>
        <w:lastRenderedPageBreak/>
        <w:t>improvement is a philosophy that is followed at Polaris, with in</w:t>
      </w:r>
      <w:r>
        <w:rPr>
          <w:rFonts w:ascii="Times New Roman" w:eastAsia="Times New Roman" w:hAnsi="Times New Roman" w:cs="Times New Roman"/>
          <w:sz w:val="24"/>
          <w:szCs w:val="24"/>
        </w:rPr>
        <w:t>ternal representatives maintaining market awareness to respond to market conditions over time. This focused approach led Polaris to identify the appropriate way of entering the motorcycle industry business through Victory motorcycles and its heavy-duty cru</w:t>
      </w:r>
      <w:r>
        <w:rPr>
          <w:rFonts w:ascii="Times New Roman" w:eastAsia="Times New Roman" w:hAnsi="Times New Roman" w:cs="Times New Roman"/>
          <w:sz w:val="24"/>
          <w:szCs w:val="24"/>
        </w:rPr>
        <w:t>iser design that aligns with American motorcycle culture (Austin et al., 2010). This routine vigilance of market conditions and opportunities further created strategically sound outcomes for Polaris, as evidenced by its timely acquisition of the Indian Mot</w:t>
      </w:r>
      <w:r>
        <w:rPr>
          <w:rFonts w:ascii="Times New Roman" w:eastAsia="Times New Roman" w:hAnsi="Times New Roman" w:cs="Times New Roman"/>
          <w:sz w:val="24"/>
          <w:szCs w:val="24"/>
        </w:rPr>
        <w:t>orcycle brand in 2011 (Hitt et al., 2016).</w:t>
      </w:r>
    </w:p>
    <w:p w:rsidR="00CA46AB" w:rsidRDefault="006B73BF" w:rsidP="00CA46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Symbols</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Symbols are reflective of the visual representation of the company's identity, such as iconography in the company logo, the aesthetic design of the physical internal environment and other visual aspects. T</w:t>
      </w:r>
      <w:r>
        <w:rPr>
          <w:rFonts w:ascii="Times New Roman" w:eastAsia="Times New Roman" w:hAnsi="Times New Roman" w:cs="Times New Roman"/>
          <w:sz w:val="24"/>
          <w:szCs w:val="24"/>
        </w:rPr>
        <w:t>his begins with the company's logo itself, with a white diamond enclosed in a blue oval with a silver rim. The tagline of the company is 'Think Outside' which simultaneously alludes to the outdoor recreational activities that are engaged with the company's</w:t>
      </w:r>
      <w:r>
        <w:rPr>
          <w:rFonts w:ascii="Times New Roman" w:eastAsia="Times New Roman" w:hAnsi="Times New Roman" w:cs="Times New Roman"/>
          <w:sz w:val="24"/>
          <w:szCs w:val="24"/>
        </w:rPr>
        <w:t xml:space="preserve"> products like snowmobiles and motorcycles (Hitt et al., 2016). At the same time, it promotes the American motorcycle culture elements such as road trips, individualism and adventure. This is evidenced by the case study where the press statement after acqu</w:t>
      </w:r>
      <w:r>
        <w:rPr>
          <w:rFonts w:ascii="Times New Roman" w:eastAsia="Times New Roman" w:hAnsi="Times New Roman" w:cs="Times New Roman"/>
          <w:sz w:val="24"/>
          <w:szCs w:val="24"/>
        </w:rPr>
        <w:t>iring Indian Motorcycles saw the company be described as "a quintessentially American" brand (Hitt et al., 2016). Similarly, the name for the Victory brand was determined for the simple reason of "V for Victory" which reflected the post-World War II victor</w:t>
      </w:r>
      <w:r>
        <w:rPr>
          <w:rFonts w:ascii="Times New Roman" w:eastAsia="Times New Roman" w:hAnsi="Times New Roman" w:cs="Times New Roman"/>
          <w:sz w:val="24"/>
          <w:szCs w:val="24"/>
        </w:rPr>
        <w:t xml:space="preserve">y of the Americans (Hitt et al., 2016). The symbols of branding were therefore grounded in American heritage and history, representing a strategically correct approach to marketing motorcycle products (Austin et al., 2010). </w:t>
      </w:r>
    </w:p>
    <w:p w:rsidR="00CA46AB" w:rsidRDefault="006B73BF" w:rsidP="00CA46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Organisational structure</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defines both the structure of delegation of authority from the top down as well as shared assumptions on power, influence and other internal politics. Decision-making is consolidated through the Chief Executive Officer, determined as by Scott Wine in the c</w:t>
      </w:r>
      <w:r>
        <w:rPr>
          <w:rFonts w:ascii="Times New Roman" w:eastAsia="Times New Roman" w:hAnsi="Times New Roman" w:cs="Times New Roman"/>
          <w:sz w:val="24"/>
          <w:szCs w:val="24"/>
        </w:rPr>
        <w:t>ase study on Polaris (Hitt et al., 2016). Different departments such as engineering were integrated with the company's internal functions as a whole, creating greater collaboration which is a key determinant of innovation and growth at the company. Through</w:t>
      </w:r>
      <w:r>
        <w:rPr>
          <w:rFonts w:ascii="Times New Roman" w:eastAsia="Times New Roman" w:hAnsi="Times New Roman" w:cs="Times New Roman"/>
          <w:sz w:val="24"/>
          <w:szCs w:val="24"/>
        </w:rPr>
        <w:t xml:space="preserve"> research and development, product design and manufacturing were aligned with ensuring that customer-centric market performance could be achieved. A largely horizontal structure is identified from the case study on Polaris, with shorter vertical distance a</w:t>
      </w:r>
      <w:r>
        <w:rPr>
          <w:rFonts w:ascii="Times New Roman" w:eastAsia="Times New Roman" w:hAnsi="Times New Roman" w:cs="Times New Roman"/>
          <w:sz w:val="24"/>
          <w:szCs w:val="24"/>
        </w:rPr>
        <w:t xml:space="preserve">cross departments and leaders. For instance, the CEO makes decisions that flow downstream across an entirely horizontal distribution of regional directors like McDoughtery for Asia-Pacific and Latin America and </w:t>
      </w:r>
      <w:r>
        <w:rPr>
          <w:rFonts w:ascii="Times New Roman" w:eastAsia="Times New Roman" w:hAnsi="Times New Roman" w:cs="Times New Roman"/>
          <w:sz w:val="24"/>
          <w:szCs w:val="24"/>
        </w:rPr>
        <w:lastRenderedPageBreak/>
        <w:t>HR leaders like Williams (Hitt et al., 2016).</w:t>
      </w:r>
      <w:r>
        <w:rPr>
          <w:rFonts w:ascii="Times New Roman" w:eastAsia="Times New Roman" w:hAnsi="Times New Roman" w:cs="Times New Roman"/>
          <w:sz w:val="24"/>
          <w:szCs w:val="24"/>
        </w:rPr>
        <w:t xml:space="preserve"> This creates a decentralised organisational structure that promotes more autonomy in decision-making and creates a clear chain of command for employees to identify.</w:t>
      </w:r>
    </w:p>
    <w:p w:rsidR="00CA46AB" w:rsidRDefault="006B73BF" w:rsidP="00CA46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 systems</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dimension relates to the methods of expressing control within the org</w:t>
      </w:r>
      <w:r>
        <w:rPr>
          <w:rFonts w:ascii="Times New Roman" w:eastAsia="Times New Roman" w:hAnsi="Times New Roman" w:cs="Times New Roman"/>
          <w:sz w:val="24"/>
          <w:szCs w:val="24"/>
        </w:rPr>
        <w:t>anisation, such as the remuneration system for employees and quality systems for manufacturing standards. This is reflected foremost in the mission statement of the company, which states that making great products is "a way of life" for the employees, as t</w:t>
      </w:r>
      <w:r>
        <w:rPr>
          <w:rFonts w:ascii="Times New Roman" w:eastAsia="Times New Roman" w:hAnsi="Times New Roman" w:cs="Times New Roman"/>
          <w:sz w:val="24"/>
          <w:szCs w:val="24"/>
        </w:rPr>
        <w:t>hey are also motorcycle enthusiasts who understand customer requirements (Hitt et al., 2016). Quality control is therefore developed from a customer-centric perspective as the employees would understand points of improvement and changes needed to design hi</w:t>
      </w:r>
      <w:r>
        <w:rPr>
          <w:rFonts w:ascii="Times New Roman" w:eastAsia="Times New Roman" w:hAnsi="Times New Roman" w:cs="Times New Roman"/>
          <w:sz w:val="24"/>
          <w:szCs w:val="24"/>
        </w:rPr>
        <w:t>gh-quality motorcycles that would consequently be successful in the market. The company also has shared values it requires employees to express through their behaviour and conduct, such as customer focus and integrity. The alignment of these company values</w:t>
      </w:r>
      <w:r>
        <w:rPr>
          <w:rFonts w:ascii="Times New Roman" w:eastAsia="Times New Roman" w:hAnsi="Times New Roman" w:cs="Times New Roman"/>
          <w:sz w:val="24"/>
          <w:szCs w:val="24"/>
        </w:rPr>
        <w:t xml:space="preserve"> with employee behaviour is benchmarked through the Polaris Performance Management Programme, where employees are evaluated based on their following of the company values as well as their results-based performance (Hitt et al., 2016). This creates a holist</w:t>
      </w:r>
      <w:r>
        <w:rPr>
          <w:rFonts w:ascii="Times New Roman" w:eastAsia="Times New Roman" w:hAnsi="Times New Roman" w:cs="Times New Roman"/>
          <w:sz w:val="24"/>
          <w:szCs w:val="24"/>
        </w:rPr>
        <w:t>ic approach to performance management that incorporates employee alignment with corporate values as a performance benchmark that determines the expression of those values across the organisation’s behaviour and performance as a whole.</w:t>
      </w:r>
    </w:p>
    <w:p w:rsidR="00CA46AB" w:rsidRDefault="006B73BF" w:rsidP="00CA46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 structures</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determines the concentration of internal power and subsequent influence that is present in the company’s C-suite executives. The aforementioned horizontal structure of the organisation leads to the decentralisation of power in decision-making. A competiti</w:t>
      </w:r>
      <w:r>
        <w:rPr>
          <w:rFonts w:ascii="Times New Roman" w:eastAsia="Times New Roman" w:hAnsi="Times New Roman" w:cs="Times New Roman"/>
          <w:sz w:val="24"/>
          <w:szCs w:val="24"/>
        </w:rPr>
        <w:t>ve culture is fostered within the firm through its aggressive sales goals and challenges to employees, which creates certain issues such as employees being more focused on achieving sales targets over sustainable growth.</w:t>
      </w:r>
    </w:p>
    <w:p w:rsidR="00CA46AB" w:rsidRDefault="006B73BF" w:rsidP="00CA46AB">
      <w:pPr>
        <w:pStyle w:val="Heading2"/>
        <w:rPr>
          <w:rFonts w:eastAsia="Times New Roman"/>
        </w:rPr>
      </w:pPr>
      <w:bookmarkStart w:id="10" w:name="_Toc133006369"/>
      <w:r>
        <w:rPr>
          <w:rFonts w:eastAsia="Times New Roman"/>
        </w:rPr>
        <w:t>4.2 Cultural Link to Polaris Strate</w:t>
      </w:r>
      <w:r>
        <w:rPr>
          <w:rFonts w:eastAsia="Times New Roman"/>
        </w:rPr>
        <w:t>gy</w:t>
      </w:r>
      <w:bookmarkEnd w:id="10"/>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cultural analysis of the company, positives and downsides are equally noted. The production focus is among the key positives at Polaris, as the employees are directly associated with the motorcycle culture. This allows them to design and manuf</w:t>
      </w:r>
      <w:r>
        <w:rPr>
          <w:rFonts w:ascii="Times New Roman" w:eastAsia="Times New Roman" w:hAnsi="Times New Roman" w:cs="Times New Roman"/>
          <w:sz w:val="24"/>
          <w:szCs w:val="24"/>
        </w:rPr>
        <w:t xml:space="preserve">acture high-quality motorcycles within the Victory and Indian brands that will satisfy motorcycle enthusiasts and reinforce the brand image in the consumer's consciousness. </w:t>
      </w:r>
    </w:p>
    <w:p w:rsidR="00CA46AB" w:rsidRPr="00DB2168"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shortcomings are noted such as a competitive culture that relies on offic</w:t>
      </w:r>
      <w:r>
        <w:rPr>
          <w:rFonts w:ascii="Times New Roman" w:eastAsia="Times New Roman" w:hAnsi="Times New Roman" w:cs="Times New Roman"/>
          <w:sz w:val="24"/>
          <w:szCs w:val="24"/>
        </w:rPr>
        <w:t>e politics over the healthy, meritocratic competition to secure promotion among the employees. This is not a sustainable approach to long-term business performance as it will undermine employee well-being as well as cause workforce attrition. These will be</w:t>
      </w:r>
      <w:r>
        <w:rPr>
          <w:rFonts w:ascii="Times New Roman" w:eastAsia="Times New Roman" w:hAnsi="Times New Roman" w:cs="Times New Roman"/>
          <w:sz w:val="24"/>
          <w:szCs w:val="24"/>
        </w:rPr>
        <w:t xml:space="preserve"> further discussed below in the recommendations to justify a case for investing in Polaris.</w:t>
      </w:r>
    </w:p>
    <w:p w:rsidR="00CA46AB" w:rsidRDefault="006B73BF" w:rsidP="00CA46AB">
      <w:pPr>
        <w:pStyle w:val="Heading1"/>
        <w:rPr>
          <w:rFonts w:eastAsia="Times New Roman"/>
        </w:rPr>
      </w:pPr>
      <w:bookmarkStart w:id="11" w:name="_Toc133006370"/>
      <w:r>
        <w:rPr>
          <w:rFonts w:eastAsia="Times New Roman"/>
        </w:rPr>
        <w:t>5.0 Recommendations</w:t>
      </w:r>
      <w:bookmarkEnd w:id="11"/>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international strategy and culture present positive reasons for investing in Polaris. The company managed to grow steadily through </w:t>
      </w:r>
      <w:r>
        <w:rPr>
          <w:rFonts w:ascii="Times New Roman" w:eastAsia="Times New Roman" w:hAnsi="Times New Roman" w:cs="Times New Roman"/>
          <w:sz w:val="24"/>
          <w:szCs w:val="24"/>
        </w:rPr>
        <w:t>strategic market choices resulting in diversified success across product segments such as snowmobiles and motorcycles. The Fortune 500 listing of Polaris is a testament to the positive market performance that Polaris has sustained.</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there are chal</w:t>
      </w:r>
      <w:r>
        <w:rPr>
          <w:rFonts w:ascii="Times New Roman" w:eastAsia="Times New Roman" w:hAnsi="Times New Roman" w:cs="Times New Roman"/>
          <w:sz w:val="24"/>
          <w:szCs w:val="24"/>
        </w:rPr>
        <w:t>lenges associated with Polaris that must be addressed. For instance, the company culture offers a more informal environment for employees that are driven by the horizontal structure of Polaris (Hitt et al., 2016). This reduces the power distance between ex</w:t>
      </w:r>
      <w:r>
        <w:rPr>
          <w:rFonts w:ascii="Times New Roman" w:eastAsia="Times New Roman" w:hAnsi="Times New Roman" w:cs="Times New Roman"/>
          <w:sz w:val="24"/>
          <w:szCs w:val="24"/>
        </w:rPr>
        <w:t xml:space="preserve">ecutives and employees and also creates opportunities for internal politics to develop. The case study has noted how turnover occurs in the company due to the high level of office politics that sees individuals chase promotion opportunities at the expense </w:t>
      </w:r>
      <w:r>
        <w:rPr>
          <w:rFonts w:ascii="Times New Roman" w:eastAsia="Times New Roman" w:hAnsi="Times New Roman" w:cs="Times New Roman"/>
          <w:sz w:val="24"/>
          <w:szCs w:val="24"/>
        </w:rPr>
        <w:t xml:space="preserve">of others. Therefore, the structure needs to change to address this development as fixating on sales and being always available reduces the work-life balance of the employees, which can cause burnout, reduced performance and turnover intention. </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Thirdly, t</w:t>
      </w:r>
      <w:r>
        <w:rPr>
          <w:rFonts w:ascii="Times New Roman" w:eastAsia="Times New Roman" w:hAnsi="Times New Roman" w:cs="Times New Roman"/>
          <w:sz w:val="24"/>
          <w:szCs w:val="24"/>
        </w:rPr>
        <w:t xml:space="preserve">he case study notes that Polaris has a limited sales percentage from foreign markets. With 16% of sales coming from international markets, its multinational performance of Polaris appears limited in comparison to its stronger domestic performance (Hitt et </w:t>
      </w:r>
      <w:r>
        <w:rPr>
          <w:rFonts w:ascii="Times New Roman" w:eastAsia="Times New Roman" w:hAnsi="Times New Roman" w:cs="Times New Roman"/>
          <w:sz w:val="24"/>
          <w:szCs w:val="24"/>
        </w:rPr>
        <w:t>al., 2016). The international market share must be expanded to position Polaris as a sustainably multinational company with a stable global market presence.</w:t>
      </w:r>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Polaris needs to improve its customer service engagement strategy as the horizontal structu</w:t>
      </w:r>
      <w:r>
        <w:rPr>
          <w:rFonts w:ascii="Times New Roman" w:eastAsia="Times New Roman" w:hAnsi="Times New Roman" w:cs="Times New Roman"/>
          <w:sz w:val="24"/>
          <w:szCs w:val="24"/>
        </w:rPr>
        <w:t>re; informal culture and office politics creates a weaker response to customer grievances (Hitt et al., 2016). The customer-centric approach to designing motorcycles must be extended to actual customer service engagement to address this problem. A more ver</w:t>
      </w:r>
      <w:r>
        <w:rPr>
          <w:rFonts w:ascii="Times New Roman" w:eastAsia="Times New Roman" w:hAnsi="Times New Roman" w:cs="Times New Roman"/>
          <w:sz w:val="24"/>
          <w:szCs w:val="24"/>
        </w:rPr>
        <w:t xml:space="preserve">tical structure will also develop rules and delegate roles to employees, ensuring that different departmental functioning is created to synergise the performance of marketing, sales, customer service and employee engagement through HR as well. These </w:t>
      </w:r>
      <w:r>
        <w:rPr>
          <w:rFonts w:ascii="Times New Roman" w:eastAsia="Times New Roman" w:hAnsi="Times New Roman" w:cs="Times New Roman"/>
          <w:sz w:val="24"/>
          <w:szCs w:val="24"/>
        </w:rPr>
        <w:lastRenderedPageBreak/>
        <w:t>develo</w:t>
      </w:r>
      <w:r>
        <w:rPr>
          <w:rFonts w:ascii="Times New Roman" w:eastAsia="Times New Roman" w:hAnsi="Times New Roman" w:cs="Times New Roman"/>
          <w:sz w:val="24"/>
          <w:szCs w:val="24"/>
        </w:rPr>
        <w:t>pments can increase the market performance of Polaris and make it more attractive for long-term investment.</w:t>
      </w:r>
    </w:p>
    <w:p w:rsidR="00CA46AB" w:rsidRDefault="006B73BF" w:rsidP="00CA46AB">
      <w:pPr>
        <w:pStyle w:val="Heading1"/>
        <w:rPr>
          <w:rFonts w:eastAsia="Times New Roman"/>
        </w:rPr>
      </w:pPr>
      <w:bookmarkStart w:id="12" w:name="_Toc133006371"/>
      <w:r>
        <w:rPr>
          <w:rFonts w:eastAsia="Times New Roman"/>
        </w:rPr>
        <w:t>6.0 Conclusion</w:t>
      </w:r>
      <w:bookmarkEnd w:id="12"/>
    </w:p>
    <w:p w:rsidR="00CA46AB" w:rsidRDefault="006B73BF" w:rsidP="00CA46A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on Polaris Industries determines that the company has strong fundamentals such as a mission statement, production design p</w:t>
      </w:r>
      <w:r>
        <w:rPr>
          <w:rFonts w:ascii="Times New Roman" w:eastAsia="Times New Roman" w:hAnsi="Times New Roman" w:cs="Times New Roman"/>
          <w:sz w:val="24"/>
          <w:szCs w:val="24"/>
        </w:rPr>
        <w:t xml:space="preserve">hilosophy and portfolio of high-performance brands like Victory and Indian Motorcycles. The market growth and earnings from these can be increased by addressing the identified issues such as a horizontal structure that promotes unhealthy internal politics </w:t>
      </w:r>
      <w:r>
        <w:rPr>
          <w:rFonts w:ascii="Times New Roman" w:eastAsia="Times New Roman" w:hAnsi="Times New Roman" w:cs="Times New Roman"/>
          <w:sz w:val="24"/>
          <w:szCs w:val="24"/>
        </w:rPr>
        <w:t>and induces stress-related turnover among the employees. Developing a more stratified structure will ease the stress on employees by creating more delegation of workplace roles, which simultaneously addresses the issue of politics and poor customer engagem</w:t>
      </w:r>
      <w:r>
        <w:rPr>
          <w:rFonts w:ascii="Times New Roman" w:eastAsia="Times New Roman" w:hAnsi="Times New Roman" w:cs="Times New Roman"/>
          <w:sz w:val="24"/>
          <w:szCs w:val="24"/>
        </w:rPr>
        <w:t>ent as well.</w:t>
      </w: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CA46AB" w:rsidP="00CA46AB">
      <w:pPr>
        <w:spacing w:line="360" w:lineRule="auto"/>
        <w:rPr>
          <w:rFonts w:ascii="Times New Roman" w:eastAsia="Times New Roman" w:hAnsi="Times New Roman" w:cs="Times New Roman"/>
          <w:b/>
          <w:sz w:val="28"/>
          <w:szCs w:val="28"/>
        </w:rPr>
      </w:pPr>
    </w:p>
    <w:p w:rsidR="00CA46AB" w:rsidRDefault="006B73BF" w:rsidP="00CA46AB">
      <w:pPr>
        <w:pStyle w:val="Heading1"/>
        <w:rPr>
          <w:rFonts w:eastAsia="Times New Roman"/>
          <w:sz w:val="24"/>
          <w:szCs w:val="24"/>
        </w:rPr>
      </w:pPr>
      <w:bookmarkStart w:id="13" w:name="_Toc133006372"/>
      <w:r>
        <w:rPr>
          <w:rFonts w:eastAsia="Times New Roman"/>
        </w:rPr>
        <w:lastRenderedPageBreak/>
        <w:t>References</w:t>
      </w:r>
      <w:bookmarkEnd w:id="13"/>
    </w:p>
    <w:p w:rsidR="00CA46AB" w:rsidRDefault="006B73BF" w:rsidP="00CA46AB">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Allred, B. B., &amp; Swan, K. S. (2004). Global Versus Multidomestic: Culture’s Consequences on Innovation. In D. M. Brock &amp; J. Birkinshaw (Eds.), </w:t>
      </w:r>
      <w:r>
        <w:rPr>
          <w:rFonts w:ascii="Times New Roman" w:eastAsia="Times New Roman" w:hAnsi="Times New Roman" w:cs="Times New Roman"/>
          <w:i/>
          <w:sz w:val="24"/>
          <w:szCs w:val="24"/>
        </w:rPr>
        <w:t>Management International Review</w:t>
      </w:r>
      <w:r>
        <w:rPr>
          <w:rFonts w:ascii="Times New Roman" w:eastAsia="Times New Roman" w:hAnsi="Times New Roman" w:cs="Times New Roman"/>
          <w:sz w:val="24"/>
          <w:szCs w:val="24"/>
        </w:rPr>
        <w:t xml:space="preserve"> (pp. 81–105). Gabler Verlag Wiesbaden.</w:t>
      </w:r>
      <w:r>
        <w:rPr>
          <w:rFonts w:ascii="Times New Roman" w:eastAsia="Times New Roman" w:hAnsi="Times New Roman" w:cs="Times New Roman"/>
          <w:sz w:val="24"/>
          <w:szCs w:val="24"/>
        </w:rPr>
        <w:t xml:space="preserve"> https://doi.org/10.1007/978-3-322-90999-2_5</w:t>
      </w:r>
    </w:p>
    <w:p w:rsidR="00CA46AB" w:rsidRDefault="006B73BF" w:rsidP="00CA46AB">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Austin, D. M., Gagne, P., &amp; Orend, A. (2010). Commodification and Popular Imagery of the Biker in American Culture. </w:t>
      </w:r>
      <w:r>
        <w:rPr>
          <w:rFonts w:ascii="Times New Roman" w:eastAsia="Times New Roman" w:hAnsi="Times New Roman" w:cs="Times New Roman"/>
          <w:i/>
          <w:sz w:val="24"/>
          <w:szCs w:val="24"/>
        </w:rPr>
        <w:t>The Journal of Popular Culture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(5), 942–963. https://doi.org/10.1111/j.1540-5931.2010.00781.</w:t>
      </w:r>
      <w:r>
        <w:rPr>
          <w:rFonts w:ascii="Times New Roman" w:eastAsia="Times New Roman" w:hAnsi="Times New Roman" w:cs="Times New Roman"/>
          <w:sz w:val="24"/>
          <w:szCs w:val="24"/>
        </w:rPr>
        <w:t>x</w:t>
      </w:r>
    </w:p>
    <w:p w:rsidR="00CA46AB" w:rsidRDefault="006B73BF" w:rsidP="00CA46AB">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Wire. (2011, April 19). </w:t>
      </w:r>
      <w:r>
        <w:rPr>
          <w:rFonts w:ascii="Times New Roman" w:eastAsia="Times New Roman" w:hAnsi="Times New Roman" w:cs="Times New Roman"/>
          <w:i/>
          <w:sz w:val="24"/>
          <w:szCs w:val="24"/>
        </w:rPr>
        <w:t>Polaris Acquires Indian® Motorcycle</w:t>
      </w:r>
      <w:r>
        <w:rPr>
          <w:rFonts w:ascii="Times New Roman" w:eastAsia="Times New Roman" w:hAnsi="Times New Roman" w:cs="Times New Roman"/>
          <w:sz w:val="24"/>
          <w:szCs w:val="24"/>
        </w:rPr>
        <w:t>. Www.businesswire.com. https://www.businesswire.com/news/home/20110419007321/en/Polaris-Acquires-Indian%C2%AE-Motorcycle</w:t>
      </w:r>
    </w:p>
    <w:p w:rsidR="00CA46AB" w:rsidRDefault="006B73BF" w:rsidP="00CA46AB">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Hitt, M. A., Ireland, R. D., &amp; Hoskisson, R. E. (2016). </w:t>
      </w:r>
      <w:r>
        <w:rPr>
          <w:rFonts w:ascii="Times New Roman" w:eastAsia="Times New Roman" w:hAnsi="Times New Roman" w:cs="Times New Roman"/>
          <w:i/>
          <w:sz w:val="24"/>
          <w:szCs w:val="24"/>
        </w:rPr>
        <w:t>Strategi</w:t>
      </w:r>
      <w:r>
        <w:rPr>
          <w:rFonts w:ascii="Times New Roman" w:eastAsia="Times New Roman" w:hAnsi="Times New Roman" w:cs="Times New Roman"/>
          <w:i/>
          <w:sz w:val="24"/>
          <w:szCs w:val="24"/>
        </w:rPr>
        <w:t>c Management: Concepts and Cases: Competitiveness and Globalization</w:t>
      </w:r>
      <w:r>
        <w:rPr>
          <w:rFonts w:ascii="Times New Roman" w:eastAsia="Times New Roman" w:hAnsi="Times New Roman" w:cs="Times New Roman"/>
          <w:sz w:val="24"/>
          <w:szCs w:val="24"/>
        </w:rPr>
        <w:t xml:space="preserve"> (12th ed.). Cengage Learning.</w:t>
      </w:r>
    </w:p>
    <w:p w:rsidR="00CA46AB" w:rsidRDefault="006B73BF" w:rsidP="00CA46AB">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Polaris. (2023). </w:t>
      </w:r>
      <w:r>
        <w:rPr>
          <w:rFonts w:ascii="Times New Roman" w:eastAsia="Times New Roman" w:hAnsi="Times New Roman" w:cs="Times New Roman"/>
          <w:i/>
          <w:sz w:val="24"/>
          <w:szCs w:val="24"/>
        </w:rPr>
        <w:t>Polaris Culture - Working at Polaris</w:t>
      </w:r>
      <w:r>
        <w:rPr>
          <w:rFonts w:ascii="Times New Roman" w:eastAsia="Times New Roman" w:hAnsi="Times New Roman" w:cs="Times New Roman"/>
          <w:sz w:val="24"/>
          <w:szCs w:val="24"/>
        </w:rPr>
        <w:t>. Polaris. https://www.polaris.com/en-us/careers/culture/</w:t>
      </w:r>
    </w:p>
    <w:p w:rsidR="00CA46AB" w:rsidRDefault="006B73BF" w:rsidP="00CA46AB">
      <w:pPr>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Polaris. (2023). </w:t>
      </w:r>
      <w:r>
        <w:rPr>
          <w:rFonts w:ascii="Times New Roman" w:eastAsia="Times New Roman" w:hAnsi="Times New Roman" w:cs="Times New Roman"/>
          <w:i/>
          <w:sz w:val="24"/>
          <w:szCs w:val="24"/>
        </w:rPr>
        <w:t>Brands</w:t>
      </w:r>
      <w:r>
        <w:rPr>
          <w:rFonts w:ascii="Times New Roman" w:eastAsia="Times New Roman" w:hAnsi="Times New Roman" w:cs="Times New Roman"/>
          <w:sz w:val="24"/>
          <w:szCs w:val="24"/>
        </w:rPr>
        <w:t>. Polaris. https://www.p</w:t>
      </w:r>
      <w:r>
        <w:rPr>
          <w:rFonts w:ascii="Times New Roman" w:eastAsia="Times New Roman" w:hAnsi="Times New Roman" w:cs="Times New Roman"/>
          <w:sz w:val="24"/>
          <w:szCs w:val="24"/>
        </w:rPr>
        <w:t>olaris.com/en-us/brands/</w:t>
      </w:r>
    </w:p>
    <w:p w:rsidR="00C369D0" w:rsidRPr="006E572B" w:rsidRDefault="00C369D0" w:rsidP="006E572B">
      <w:pPr>
        <w:spacing w:line="360" w:lineRule="auto"/>
        <w:jc w:val="both"/>
        <w:rPr>
          <w:rFonts w:ascii="Times New Roman" w:hAnsi="Times New Roman" w:cs="Times New Roman"/>
          <w:color w:val="000000" w:themeColor="text1"/>
          <w:sz w:val="24"/>
          <w:szCs w:val="24"/>
        </w:rPr>
      </w:pPr>
    </w:p>
    <w:sectPr w:rsidR="00C369D0" w:rsidRPr="006E572B"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3BF" w:rsidRDefault="006B73BF">
      <w:pPr>
        <w:spacing w:line="240" w:lineRule="auto"/>
      </w:pPr>
      <w:r>
        <w:separator/>
      </w:r>
    </w:p>
  </w:endnote>
  <w:endnote w:type="continuationSeparator" w:id="0">
    <w:p w:rsidR="006B73BF" w:rsidRDefault="006B7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3BF" w:rsidRDefault="006B73BF">
      <w:pPr>
        <w:spacing w:line="240" w:lineRule="auto"/>
      </w:pPr>
      <w:r>
        <w:separator/>
      </w:r>
    </w:p>
  </w:footnote>
  <w:footnote w:type="continuationSeparator" w:id="0">
    <w:p w:rsidR="006B73BF" w:rsidRDefault="006B73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E92641" w:rsidRDefault="006B73BF" w:rsidP="00E92641">
        <w:pPr>
          <w:pStyle w:val="Header"/>
        </w:pPr>
        <w:r>
          <w:rPr>
            <w:rFonts w:ascii="Times New Roman" w:hAnsi="Times New Roman" w:cs="Times New Roman"/>
            <w:bCs/>
            <w:color w:val="000000"/>
            <w:sz w:val="18"/>
            <w:szCs w:val="18"/>
          </w:rPr>
          <w:t>Report on Polaris Industries</w:t>
        </w:r>
        <w:r>
          <w:tab/>
        </w:r>
        <w:r>
          <w:tab/>
        </w:r>
        <w:r>
          <w:fldChar w:fldCharType="begin"/>
        </w:r>
        <w:r>
          <w:instrText xml:space="preserve"> PAGE   \* MERGEFORMAT </w:instrText>
        </w:r>
        <w:r>
          <w:fldChar w:fldCharType="separate"/>
        </w:r>
        <w:r w:rsidR="00DD54FE">
          <w:rPr>
            <w:noProof/>
          </w:rPr>
          <w:t>3</w:t>
        </w:r>
        <w:r>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41" w:rsidRDefault="006B73BF">
    <w:pPr>
      <w:pStyle w:val="Heade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6E572B">
      <w:rPr>
        <w:rFonts w:ascii="Times New Roman" w:hAnsi="Times New Roman" w:cs="Times New Roman"/>
        <w:bCs/>
        <w:color w:val="000000"/>
        <w:sz w:val="18"/>
        <w:szCs w:val="18"/>
      </w:rPr>
      <w:t>Report on Polaris Industries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453AFD"/>
    <w:rsid w:val="006B73BF"/>
    <w:rsid w:val="006E572B"/>
    <w:rsid w:val="008C66EF"/>
    <w:rsid w:val="00A2376E"/>
    <w:rsid w:val="00C369D0"/>
    <w:rsid w:val="00CA46AB"/>
    <w:rsid w:val="00DB2168"/>
    <w:rsid w:val="00DD54FE"/>
    <w:rsid w:val="00E9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46AB"/>
    <w:pPr>
      <w:spacing w:after="0"/>
    </w:pPr>
    <w:rPr>
      <w:rFonts w:ascii="Arial" w:eastAsia="Arial" w:hAnsi="Arial" w:cs="Arial"/>
      <w:lang w:val="en-US"/>
    </w:rPr>
  </w:style>
  <w:style w:type="paragraph" w:styleId="Heading1">
    <w:name w:val="heading 1"/>
    <w:basedOn w:val="Normal"/>
    <w:next w:val="Normal"/>
    <w:link w:val="Heading1Char"/>
    <w:uiPriority w:val="9"/>
    <w:qFormat/>
    <w:rsid w:val="00CA46A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CA46A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CA46A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CA46A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CA46A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A46AB"/>
    <w:pPr>
      <w:spacing w:after="100"/>
    </w:pPr>
  </w:style>
  <w:style w:type="paragraph" w:styleId="TOC2">
    <w:name w:val="toc 2"/>
    <w:basedOn w:val="Normal"/>
    <w:next w:val="Normal"/>
    <w:autoRedefine/>
    <w:uiPriority w:val="39"/>
    <w:unhideWhenUsed/>
    <w:rsid w:val="00CA46AB"/>
    <w:pPr>
      <w:spacing w:after="100"/>
      <w:ind w:left="220"/>
    </w:pPr>
  </w:style>
  <w:style w:type="character" w:styleId="Hyperlink">
    <w:name w:val="Hyperlink"/>
    <w:basedOn w:val="DefaultParagraphFont"/>
    <w:uiPriority w:val="99"/>
    <w:unhideWhenUsed/>
    <w:rsid w:val="00CA46AB"/>
    <w:rPr>
      <w:color w:val="0000FF" w:themeColor="hyperlink"/>
      <w:u w:val="single"/>
    </w:rPr>
  </w:style>
  <w:style w:type="paragraph" w:styleId="BalloonText">
    <w:name w:val="Balloon Text"/>
    <w:basedOn w:val="Normal"/>
    <w:link w:val="BalloonTextChar"/>
    <w:uiPriority w:val="99"/>
    <w:semiHidden/>
    <w:unhideWhenUsed/>
    <w:rsid w:val="00CA46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6AB"/>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46AB"/>
    <w:pPr>
      <w:spacing w:after="0"/>
    </w:pPr>
    <w:rPr>
      <w:rFonts w:ascii="Arial" w:eastAsia="Arial" w:hAnsi="Arial" w:cs="Arial"/>
      <w:lang w:val="en-US"/>
    </w:rPr>
  </w:style>
  <w:style w:type="paragraph" w:styleId="Heading1">
    <w:name w:val="heading 1"/>
    <w:basedOn w:val="Normal"/>
    <w:next w:val="Normal"/>
    <w:link w:val="Heading1Char"/>
    <w:uiPriority w:val="9"/>
    <w:qFormat/>
    <w:rsid w:val="00CA46A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CA46A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CA46A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CA46A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CA46A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A46AB"/>
    <w:pPr>
      <w:spacing w:after="100"/>
    </w:pPr>
  </w:style>
  <w:style w:type="paragraph" w:styleId="TOC2">
    <w:name w:val="toc 2"/>
    <w:basedOn w:val="Normal"/>
    <w:next w:val="Normal"/>
    <w:autoRedefine/>
    <w:uiPriority w:val="39"/>
    <w:unhideWhenUsed/>
    <w:rsid w:val="00CA46AB"/>
    <w:pPr>
      <w:spacing w:after="100"/>
      <w:ind w:left="220"/>
    </w:pPr>
  </w:style>
  <w:style w:type="character" w:styleId="Hyperlink">
    <w:name w:val="Hyperlink"/>
    <w:basedOn w:val="DefaultParagraphFont"/>
    <w:uiPriority w:val="99"/>
    <w:unhideWhenUsed/>
    <w:rsid w:val="00CA46AB"/>
    <w:rPr>
      <w:color w:val="0000FF" w:themeColor="hyperlink"/>
      <w:u w:val="single"/>
    </w:rPr>
  </w:style>
  <w:style w:type="paragraph" w:styleId="BalloonText">
    <w:name w:val="Balloon Text"/>
    <w:basedOn w:val="Normal"/>
    <w:link w:val="BalloonTextChar"/>
    <w:uiPriority w:val="99"/>
    <w:semiHidden/>
    <w:unhideWhenUsed/>
    <w:rsid w:val="00CA46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6AB"/>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B21F-3596-4906-9C93-271126C0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2733</Words>
  <Characters>15582</Characters>
  <Application>Microsoft Office Word</Application>
  <DocSecurity>0</DocSecurity>
  <Lines>129</Lines>
  <Paragraphs>36</Paragraphs>
  <ScaleCrop>false</ScaleCrop>
  <Company/>
  <LinksUpToDate>false</LinksUpToDate>
  <CharactersWithSpaces>18279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Sinjan</dc:creator>
  <cp:lastModifiedBy>Rahul</cp:lastModifiedBy>
  <cp:revision>3</cp:revision>
  <dcterms:created xsi:type="dcterms:W3CDTF">2023-04-21T16:25:00Z</dcterms:created>
  <dcterms:modified xsi:type="dcterms:W3CDTF">2023-04-21T16:25:00Z</dcterms:modified>
</cp:coreProperties>
</file>