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 Introduction</w:t>
      </w:r>
    </w:p>
    <w:p w:rsidR="00000000" w:rsidDel="00000000" w:rsidP="00000000" w:rsidRDefault="00000000" w:rsidRPr="00000000" w14:paraId="0000000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NHS</w:t>
      </w:r>
    </w:p>
    <w:p w:rsidR="00000000" w:rsidDel="00000000" w:rsidP="00000000" w:rsidRDefault="00000000" w:rsidRPr="00000000" w14:paraId="0000000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 challenges</w:t>
      </w:r>
    </w:p>
    <w:p w:rsidR="00000000" w:rsidDel="00000000" w:rsidP="00000000" w:rsidRDefault="00000000" w:rsidRPr="00000000" w14:paraId="0000000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r w:rsidDel="00000000" w:rsidR="00000000" w:rsidRPr="00000000">
        <w:rPr>
          <w:rFonts w:ascii="Times New Roman" w:cs="Times New Roman" w:eastAsia="Times New Roman" w:hAnsi="Times New Roman"/>
          <w:sz w:val="24"/>
          <w:szCs w:val="24"/>
          <w:rtl w:val="0"/>
        </w:rPr>
        <w:t xml:space="preserve">In the UK, National Health Service (NHS) is the major health service authority which controls the whole healthcare departments and units in the country. The major challenges are really effective to cause a great problem in the health sector, Roehampton Hospital has faced some issues regarding meeting people’s expectations through their hospitality services.</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2: Business problem</w:t>
      </w:r>
      <w:r w:rsidDel="00000000" w:rsidR="00000000" w:rsidRPr="00000000">
        <w:rPr>
          <w:rtl w:val="0"/>
        </w:rPr>
      </w:r>
    </w:p>
    <w:p w:rsidR="00000000" w:rsidDel="00000000" w:rsidP="00000000" w:rsidRDefault="00000000" w:rsidRPr="00000000" w14:paraId="00000007">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Privatisation of financial aspects</w:t>
      </w:r>
    </w:p>
    <w:p w:rsidR="00000000" w:rsidDel="00000000" w:rsidP="00000000" w:rsidRDefault="00000000" w:rsidRPr="00000000" w14:paraId="00000008">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Increasing competition in the market (</w:t>
      </w:r>
      <w:r w:rsidDel="00000000" w:rsidR="00000000" w:rsidRPr="00000000">
        <w:rPr>
          <w:rFonts w:ascii="Times New Roman" w:cs="Times New Roman" w:eastAsia="Times New Roman" w:hAnsi="Times New Roman"/>
          <w:color w:val="222222"/>
          <w:sz w:val="24"/>
          <w:szCs w:val="24"/>
          <w:highlight w:val="white"/>
          <w:rtl w:val="0"/>
        </w:rPr>
        <w:t xml:space="preserve">actuaries.org.uk, 2023)</w:t>
      </w:r>
      <w:r w:rsidDel="00000000" w:rsidR="00000000" w:rsidRPr="00000000">
        <w:rPr>
          <w:rtl w:val="0"/>
        </w:rPr>
      </w:r>
    </w:p>
    <w:p w:rsidR="00000000" w:rsidDel="00000000" w:rsidP="00000000" w:rsidRDefault="00000000" w:rsidRPr="00000000" w14:paraId="00000009">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proper social care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note: </w:t>
      </w:r>
      <w:r w:rsidDel="00000000" w:rsidR="00000000" w:rsidRPr="00000000">
        <w:rPr>
          <w:rFonts w:ascii="Times New Roman" w:cs="Times New Roman" w:eastAsia="Times New Roman" w:hAnsi="Times New Roman"/>
          <w:sz w:val="24"/>
          <w:szCs w:val="24"/>
          <w:rtl w:val="0"/>
        </w:rPr>
        <w:t xml:space="preserve">Individuals are responsible in order to pay their fees to the hospitals which creates a financial barrier for a large proportion to afford better quality health services. Due to privatisation, there are a number of preferences for people to choose what they want and this particular reason creates great competition in the market. </w:t>
      </w:r>
      <w:r w:rsidDel="00000000" w:rsidR="00000000" w:rsidRPr="00000000">
        <w:rPr>
          <w:rFonts w:ascii="Times New Roman" w:cs="Times New Roman" w:eastAsia="Times New Roman" w:hAnsi="Times New Roman"/>
          <w:sz w:val="24"/>
          <w:szCs w:val="24"/>
          <w:rtl w:val="0"/>
        </w:rPr>
        <w:t xml:space="preserve">The problem has been identified as NHS does not have adequate social care for the people who are admitted to the hospital for a long period.</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3: Business problem (cont.)</w:t>
      </w: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Unnecessary charges for patients</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process of saving efficiency (</w:t>
      </w:r>
      <w:r w:rsidDel="00000000" w:rsidR="00000000" w:rsidRPr="00000000">
        <w:rPr>
          <w:rFonts w:ascii="Times New Roman" w:cs="Times New Roman" w:eastAsia="Times New Roman" w:hAnsi="Times New Roman"/>
          <w:color w:val="222222"/>
          <w:sz w:val="24"/>
          <w:szCs w:val="24"/>
          <w:highlight w:val="white"/>
          <w:rtl w:val="0"/>
        </w:rPr>
        <w:t xml:space="preserve">gcpit.org, 2023)</w:t>
      </w: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Advancement of technology as a barrier</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note: </w:t>
      </w:r>
      <w:r w:rsidDel="00000000" w:rsidR="00000000" w:rsidRPr="00000000">
        <w:rPr>
          <w:rFonts w:ascii="Times New Roman" w:cs="Times New Roman" w:eastAsia="Times New Roman" w:hAnsi="Times New Roman"/>
          <w:sz w:val="24"/>
          <w:szCs w:val="24"/>
          <w:rtl w:val="0"/>
        </w:rPr>
        <w:t xml:space="preserve">Unnecessary charges regarding the inappropriate use of Accident and Emergency (A&amp;E) are a notable problem for all the hospitals in the UK. NHS has taken an initiative to increase efficiency in providing better services to their customers by reducing the bureaucracy however this initiative is under some confusion that whether it will be able to do it or not. The change of technology too quickly in the health sector is a great barrier for healthcare associates to grab them or make out them easily.</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4: Proposed approach to address business problem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Growth of private digital currencies (Dow, 2019)</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Increasing cooperation in a proper manner (Hoffmann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teleconsultancy facilities (Shachar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tl w:val="0"/>
        </w:rPr>
        <w:t xml:space="preserve">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maintaining an alternative approach regarding the privatisation of the monetary resources of a certain individual, there can be a prospect related to the development of private digital currencies. This can be helpful for the better management of financial resources in an effective manner. There can be another aspect related to the competition in the market. The authorities may take effective initiatives in the context of increasing cooperative approaches in the market of business around the whole world. In the case of mitigating the problems related to unnecessary charges applied for the patients, there can also be a mention of an alternative approach. In this context, healthcare facilities are supposed to apply teleconsultancy facilities for the convenience of the patients in an effective manner.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5: Challenges of implementation of proposed approaches</w:t>
      </w:r>
    </w:p>
    <w:p w:rsidR="00000000" w:rsidDel="00000000" w:rsidP="00000000" w:rsidRDefault="00000000" w:rsidRPr="00000000" w14:paraId="0000001A">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Improper value of digital currencies (Amsyar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tl w:val="0"/>
        </w:rPr>
        <w:t xml:space="preserve">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issues in communication (Wan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some problems in the context of the implementation of digital currencies. There can be a problem in this mentioned context, as there can be a problem regarding the determination of the value of digital currencies in a proper as well as effective manner. Apart from this, there can be a problem regarding the process of implementation of cooperative approaches. There can be an issue related to the breach of security in the process of maintaining effective communication with other people in a professional manner. </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6: Deliverables and anticipated outcomes</w:t>
      </w:r>
    </w:p>
    <w:p w:rsidR="00000000" w:rsidDel="00000000" w:rsidP="00000000" w:rsidRDefault="00000000" w:rsidRPr="00000000" w14:paraId="00000020">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 in the policies of the NHS</w:t>
      </w:r>
    </w:p>
    <w:p w:rsidR="00000000" w:rsidDel="00000000" w:rsidP="00000000" w:rsidRDefault="00000000" w:rsidRPr="00000000" w14:paraId="00000021">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of the hospital (</w:t>
      </w:r>
      <w:r w:rsidDel="00000000" w:rsidR="00000000" w:rsidRPr="00000000">
        <w:rPr>
          <w:rFonts w:ascii="Times New Roman" w:cs="Times New Roman" w:eastAsia="Times New Roman" w:hAnsi="Times New Roman"/>
          <w:color w:val="222222"/>
          <w:sz w:val="24"/>
          <w:szCs w:val="24"/>
          <w:highlight w:val="white"/>
          <w:rtl w:val="0"/>
        </w:rPr>
        <w:t xml:space="preserve">Bove and Houston, 2020)</w:t>
      </w:r>
      <w:r w:rsidDel="00000000" w:rsidR="00000000" w:rsidRPr="00000000">
        <w:rPr>
          <w:rtl w:val="0"/>
        </w:rPr>
      </w:r>
    </w:p>
    <w:p w:rsidR="00000000" w:rsidDel="00000000" w:rsidP="00000000" w:rsidRDefault="00000000" w:rsidRPr="00000000" w14:paraId="00000022">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of the managers</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note: </w:t>
      </w:r>
      <w:r w:rsidDel="00000000" w:rsidR="00000000" w:rsidRPr="00000000">
        <w:rPr>
          <w:rFonts w:ascii="Times New Roman" w:cs="Times New Roman" w:eastAsia="Times New Roman" w:hAnsi="Times New Roman"/>
          <w:sz w:val="24"/>
          <w:szCs w:val="24"/>
          <w:rtl w:val="0"/>
        </w:rPr>
        <w:t xml:space="preserve">The purpose of the project will be to highlight the policies of NHS that are creating issues for the hospitals to serve their patients in an effective way and also to overcome the barriers which have prevented Roehampton Hospital to transformed its services into a worthy and effective one. Another purpose of this project is to identify all the specific issues and solve them from their specific perspectives to enhance the services of Roehampton Hospital. It will also be expected the project will be able to satisfy the managers by giving them effectiveness and an authentic positive outcome of the project. </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7: Project plan</w:t>
      </w:r>
    </w:p>
    <w:p w:rsidR="00000000" w:rsidDel="00000000" w:rsidP="00000000" w:rsidRDefault="00000000" w:rsidRPr="00000000" w14:paraId="00000026">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affected policy</w:t>
      </w:r>
    </w:p>
    <w:p w:rsidR="00000000" w:rsidDel="00000000" w:rsidP="00000000" w:rsidRDefault="00000000" w:rsidRPr="00000000" w14:paraId="00000027">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Healthcare approaches</w:t>
      </w:r>
    </w:p>
    <w:p w:rsidR="00000000" w:rsidDel="00000000" w:rsidP="00000000" w:rsidRDefault="00000000" w:rsidRPr="00000000" w14:paraId="00000028">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Providing comprehensive technological knowledge (</w:t>
      </w:r>
      <w:r w:rsidDel="00000000" w:rsidR="00000000" w:rsidRPr="00000000">
        <w:rPr>
          <w:rFonts w:ascii="Times New Roman" w:cs="Times New Roman" w:eastAsia="Times New Roman" w:hAnsi="Times New Roman"/>
          <w:color w:val="222222"/>
          <w:sz w:val="24"/>
          <w:szCs w:val="24"/>
          <w:highlight w:val="white"/>
          <w:rtl w:val="0"/>
        </w:rPr>
        <w:t xml:space="preserve">healthknowledge.org.uk, 2023)</w:t>
      </w: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note: </w:t>
      </w:r>
      <w:r w:rsidDel="00000000" w:rsidR="00000000" w:rsidRPr="00000000">
        <w:rPr>
          <w:rFonts w:ascii="Times New Roman" w:cs="Times New Roman" w:eastAsia="Times New Roman" w:hAnsi="Times New Roman"/>
          <w:sz w:val="24"/>
          <w:szCs w:val="24"/>
          <w:rtl w:val="0"/>
        </w:rPr>
        <w:t xml:space="preserve">In the present context, the strategy of the project will be implemented in three specific stages. In the first stage, the plans will be taken into consideration which are affecting the hospital services for example the unnecessary charges related to the Accident and Emergency plan and the saving efficiency plan are very much affected the hospital services. After identifying each and every specific cause the second step will be the reformation. The necessary approaches will be taken into consideration such as the reduction of charges, improvement of social care, modification of the privatisation concept and finally provide technological knowledge. Since advanced technologies are being used in the hospital, comprehensive knowledge is very much required in order to use the technology in an effective way.  </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8:Team</w:t>
      </w:r>
    </w:p>
    <w:p w:rsidR="00000000" w:rsidDel="00000000" w:rsidP="00000000" w:rsidRDefault="00000000" w:rsidRPr="00000000" w14:paraId="0000002C">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Senior Consultant</w:t>
      </w:r>
    </w:p>
    <w:p w:rsidR="00000000" w:rsidDel="00000000" w:rsidP="00000000" w:rsidRDefault="00000000" w:rsidRPr="00000000" w14:paraId="0000002D">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of assistant</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note: </w:t>
      </w:r>
      <w:r w:rsidDel="00000000" w:rsidR="00000000" w:rsidRPr="00000000">
        <w:rPr>
          <w:rFonts w:ascii="Times New Roman" w:cs="Times New Roman" w:eastAsia="Times New Roman" w:hAnsi="Times New Roman"/>
          <w:sz w:val="24"/>
          <w:szCs w:val="24"/>
          <w:rtl w:val="0"/>
        </w:rPr>
        <w:t xml:space="preserve">In order to execute a strategy or implement a plan there must be a need for a group of people. In the present context, a group will be assigned to execute the plan in a proper way. The group will consist of six members where I will take part as a senior consultant and a group of five members will be there to provide assistance for me to complete the project in a very helpful manner. The team will be a keen observer of each and every aspect of the challenges and the specific remedies associated with them.</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9: </w:t>
      </w:r>
      <w:r w:rsidDel="00000000" w:rsidR="00000000" w:rsidRPr="00000000">
        <w:rPr>
          <w:rFonts w:ascii="Times New Roman" w:cs="Times New Roman" w:eastAsia="Times New Roman" w:hAnsi="Times New Roman"/>
          <w:b w:val="1"/>
          <w:sz w:val="24"/>
          <w:szCs w:val="24"/>
          <w:rtl w:val="0"/>
        </w:rPr>
        <w:t xml:space="preserve">Pricing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price for the facilities, yearly £3,840 for each individual (gov.uk, 2022)</w:t>
      </w:r>
    </w:p>
    <w:p w:rsidR="00000000" w:rsidDel="00000000" w:rsidP="00000000" w:rsidRDefault="00000000" w:rsidRPr="00000000" w14:paraId="00000032">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Affordable for people from the lower and moderate background of income</w:t>
      </w:r>
    </w:p>
    <w:p w:rsidR="00000000" w:rsidDel="00000000" w:rsidP="00000000" w:rsidRDefault="00000000" w:rsidRPr="00000000" w14:paraId="00000033">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Facilities available for every patient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note: </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maintaining a sustainable business, as well as maintaining sustainability in the prospect of maintaining a proper relationship with the clients, the authorities are supposed to manage the pricing policies in an effective manner. The price of the facilities can be minimal. This type of approach can be helpful in the process of maintaining sustainability in business. More on this, the facilities will become affordable for those people, who come from a lower, as well as moderate, background of financial incomes. Apart from this, the mentioned facilities of hospitality and healthcare will become available for patients suffering from any type of disease or problem.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10:</w:t>
      </w:r>
      <w:r w:rsidDel="00000000" w:rsidR="00000000" w:rsidRPr="00000000">
        <w:rPr>
          <w:rFonts w:ascii="Times New Roman" w:cs="Times New Roman" w:eastAsia="Times New Roman" w:hAnsi="Times New Roman"/>
          <w:b w:val="1"/>
          <w:sz w:val="24"/>
          <w:szCs w:val="24"/>
          <w:rtl w:val="0"/>
        </w:rPr>
        <w:t xml:space="preserve"> Assumptions and risks</w:t>
      </w:r>
    </w:p>
    <w:p w:rsidR="00000000" w:rsidDel="00000000" w:rsidP="00000000" w:rsidRDefault="00000000" w:rsidRPr="00000000" w14:paraId="0000003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Expensive solutions</w:t>
      </w:r>
    </w:p>
    <w:p w:rsidR="00000000" w:rsidDel="00000000" w:rsidP="00000000" w:rsidRDefault="00000000" w:rsidRPr="00000000" w14:paraId="00000039">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Problematic issues for the government (</w:t>
      </w:r>
      <w:r w:rsidDel="00000000" w:rsidR="00000000" w:rsidRPr="00000000">
        <w:rPr>
          <w:rFonts w:ascii="Times New Roman" w:cs="Times New Roman" w:eastAsia="Times New Roman" w:hAnsi="Times New Roman"/>
          <w:color w:val="222222"/>
          <w:sz w:val="24"/>
          <w:szCs w:val="24"/>
          <w:highlight w:val="white"/>
          <w:rtl w:val="0"/>
        </w:rPr>
        <w:t xml:space="preserve">healthknowledge.org.uk, 2023)</w:t>
      </w: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note:</w:t>
      </w:r>
      <w:r w:rsidDel="00000000" w:rsidR="00000000" w:rsidRPr="00000000">
        <w:rPr>
          <w:rFonts w:ascii="Times New Roman" w:cs="Times New Roman" w:eastAsia="Times New Roman" w:hAnsi="Times New Roman"/>
          <w:sz w:val="24"/>
          <w:szCs w:val="24"/>
          <w:rtl w:val="0"/>
        </w:rPr>
        <w:t xml:space="preserve"> In each and every implementation there are some risks that can be a great barrier for implementing the plan effectively. In the context of Roehampton Hospital’s project, the risks that most vivid risks are the solutions that have been taken into consideration may be expensive to a great extent and can affect the plan from the proper implementation. Some solutions also create problems for the government as they are against the policies of the National Health Service.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11: Business partnering rationale and qualifications</w:t>
      </w:r>
      <w:r w:rsidDel="00000000" w:rsidR="00000000" w:rsidRPr="00000000">
        <w:rPr>
          <w:rtl w:val="0"/>
        </w:rPr>
      </w:r>
    </w:p>
    <w:p w:rsidR="00000000" w:rsidDel="00000000" w:rsidP="00000000" w:rsidRDefault="00000000" w:rsidRPr="00000000" w14:paraId="0000003C">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of the project</w:t>
      </w:r>
    </w:p>
    <w:p w:rsidR="00000000" w:rsidDel="00000000" w:rsidP="00000000" w:rsidRDefault="00000000" w:rsidRPr="00000000" w14:paraId="0000003D">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proper reason for creating it</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note: </w:t>
      </w:r>
      <w:r w:rsidDel="00000000" w:rsidR="00000000" w:rsidRPr="00000000">
        <w:rPr>
          <w:rFonts w:ascii="Times New Roman" w:cs="Times New Roman" w:eastAsia="Times New Roman" w:hAnsi="Times New Roman"/>
          <w:sz w:val="24"/>
          <w:szCs w:val="24"/>
          <w:rtl w:val="0"/>
        </w:rPr>
        <w:t xml:space="preserve">the present project has been delivered to the consultant agency because it needs a proper solution for further improvement. Roehampton Hospital is a reputed hospital and it is not controlled by any private organisation. As it is regulated through public funds, the satisfaction of the public is the first and foremost service that the hospital has to be taken into account. In the present context, since the hospital is very much unable to meet the expectation of the people the case has been delivered to a consultancy firm to solve the particular issues.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12: Conclusion </w:t>
      </w:r>
    </w:p>
    <w:p w:rsidR="00000000" w:rsidDel="00000000" w:rsidP="00000000" w:rsidRDefault="00000000" w:rsidRPr="00000000" w14:paraId="0000004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of problems and plans for mitigation </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Inclusion of anticipated outcomes of the project</w:t>
      </w:r>
    </w:p>
    <w:p w:rsidR="00000000" w:rsidDel="00000000" w:rsidP="00000000" w:rsidRDefault="00000000" w:rsidRPr="00000000" w14:paraId="0000004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of estimated pricing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note: </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has recorded the various aspects related to the problems in the project. There is also a record of the various plans which can be able to mitigate those problems in an effective manner. More on this, this report has recorded the desired outcomes of the project, when it gets completed as well as implemented in a proper manner. There has also been a record of the estimated pricing for the facilities, which is supposed to be provided after the project is completed. </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13: References </w:t>
      </w:r>
    </w:p>
    <w:p w:rsidR="00000000" w:rsidDel="00000000" w:rsidP="00000000" w:rsidRDefault="00000000" w:rsidRPr="00000000" w14:paraId="0000004A">
      <w:pPr>
        <w:numPr>
          <w:ilvl w:val="0"/>
          <w:numId w:val="5"/>
        </w:numPr>
        <w:spacing w:line="36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Dow, S., 2019. Monetary reform, central banks, and digital currencies.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Political Economy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48</w:t>
      </w:r>
      <w:r w:rsidDel="00000000" w:rsidR="00000000" w:rsidRPr="00000000">
        <w:rPr>
          <w:rFonts w:ascii="Times New Roman" w:cs="Times New Roman" w:eastAsia="Times New Roman" w:hAnsi="Times New Roman"/>
          <w:color w:val="222222"/>
          <w:sz w:val="24"/>
          <w:szCs w:val="24"/>
          <w:highlight w:val="white"/>
          <w:rtl w:val="0"/>
        </w:rPr>
        <w:t xml:space="preserve">(2), pp.153-173.</w:t>
      </w:r>
    </w:p>
    <w:p w:rsidR="00000000" w:rsidDel="00000000" w:rsidP="00000000" w:rsidRDefault="00000000" w:rsidRPr="00000000" w14:paraId="0000004B">
      <w:pPr>
        <w:numPr>
          <w:ilvl w:val="0"/>
          <w:numId w:val="5"/>
        </w:numPr>
        <w:spacing w:line="36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Hoffmann, W., Lavie, D., Reuer, J.J. and Shipilov, A., 2018. The interplay of competition and cooperation. </w:t>
      </w:r>
      <w:r w:rsidDel="00000000" w:rsidR="00000000" w:rsidRPr="00000000">
        <w:rPr>
          <w:rFonts w:ascii="Times New Roman" w:cs="Times New Roman" w:eastAsia="Times New Roman" w:hAnsi="Times New Roman"/>
          <w:i w:val="1"/>
          <w:color w:val="222222"/>
          <w:sz w:val="24"/>
          <w:szCs w:val="24"/>
          <w:highlight w:val="white"/>
          <w:rtl w:val="0"/>
        </w:rPr>
        <w:t xml:space="preserve">Strategic Management Journal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39</w:t>
      </w:r>
      <w:r w:rsidDel="00000000" w:rsidR="00000000" w:rsidRPr="00000000">
        <w:rPr>
          <w:rFonts w:ascii="Times New Roman" w:cs="Times New Roman" w:eastAsia="Times New Roman" w:hAnsi="Times New Roman"/>
          <w:color w:val="222222"/>
          <w:sz w:val="24"/>
          <w:szCs w:val="24"/>
          <w:highlight w:val="white"/>
          <w:rtl w:val="0"/>
        </w:rPr>
        <w:t xml:space="preserve">(12), pp.3033-3052.</w:t>
      </w:r>
    </w:p>
    <w:p w:rsidR="00000000" w:rsidDel="00000000" w:rsidP="00000000" w:rsidRDefault="00000000" w:rsidRPr="00000000" w14:paraId="0000004C">
      <w:pPr>
        <w:numPr>
          <w:ilvl w:val="0"/>
          <w:numId w:val="5"/>
        </w:numPr>
        <w:spacing w:line="36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Shachar, C., Engel, J. and Elwyn, G., 2020. Implications for telehealth in a postpandemic future: regulatory and privacy issues. </w:t>
      </w:r>
      <w:r w:rsidDel="00000000" w:rsidR="00000000" w:rsidRPr="00000000">
        <w:rPr>
          <w:rFonts w:ascii="Times New Roman" w:cs="Times New Roman" w:eastAsia="Times New Roman" w:hAnsi="Times New Roman"/>
          <w:i w:val="1"/>
          <w:color w:val="222222"/>
          <w:sz w:val="24"/>
          <w:szCs w:val="24"/>
          <w:highlight w:val="white"/>
          <w:rtl w:val="0"/>
        </w:rPr>
        <w:t xml:space="preserve">Jama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323</w:t>
      </w:r>
      <w:r w:rsidDel="00000000" w:rsidR="00000000" w:rsidRPr="00000000">
        <w:rPr>
          <w:rFonts w:ascii="Times New Roman" w:cs="Times New Roman" w:eastAsia="Times New Roman" w:hAnsi="Times New Roman"/>
          <w:color w:val="222222"/>
          <w:sz w:val="24"/>
          <w:szCs w:val="24"/>
          <w:highlight w:val="white"/>
          <w:rtl w:val="0"/>
        </w:rPr>
        <w:t xml:space="preserve">(23), pp.2375-2376.</w:t>
      </w:r>
    </w:p>
    <w:p w:rsidR="00000000" w:rsidDel="00000000" w:rsidP="00000000" w:rsidRDefault="00000000" w:rsidRPr="00000000" w14:paraId="0000004D">
      <w:pPr>
        <w:numPr>
          <w:ilvl w:val="0"/>
          <w:numId w:val="5"/>
        </w:numPr>
        <w:spacing w:line="36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Amsyar, I., Christopher, E., Dithi, A., Khan, A.N. and Maulana, S., 2020. The Challenge of Cryptocurrency in the Era of the Digital Revolution: A Review of Systematic Literature. </w:t>
      </w:r>
      <w:r w:rsidDel="00000000" w:rsidR="00000000" w:rsidRPr="00000000">
        <w:rPr>
          <w:rFonts w:ascii="Times New Roman" w:cs="Times New Roman" w:eastAsia="Times New Roman" w:hAnsi="Times New Roman"/>
          <w:i w:val="1"/>
          <w:color w:val="222222"/>
          <w:sz w:val="24"/>
          <w:szCs w:val="24"/>
          <w:highlight w:val="white"/>
          <w:rtl w:val="0"/>
        </w:rPr>
        <w:t xml:space="preserve">Aptisi Transactions on Technopreneurship (ATT)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(2), pp.153-159.</w:t>
      </w:r>
    </w:p>
    <w:p w:rsidR="00000000" w:rsidDel="00000000" w:rsidP="00000000" w:rsidRDefault="00000000" w:rsidRPr="00000000" w14:paraId="0000004E">
      <w:pPr>
        <w:numPr>
          <w:ilvl w:val="0"/>
          <w:numId w:val="5"/>
        </w:numPr>
        <w:spacing w:after="0" w:afterAutospacing="0" w:line="360"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Wan, D., Wen, M., Ji, F., Yu, H. and Chen, F., 2018. Non-orthogonal multiple access for cooperative communications: Challenges, opportunities, and trends. </w:t>
      </w:r>
      <w:r w:rsidDel="00000000" w:rsidR="00000000" w:rsidRPr="00000000">
        <w:rPr>
          <w:rFonts w:ascii="Times New Roman" w:cs="Times New Roman" w:eastAsia="Times New Roman" w:hAnsi="Times New Roman"/>
          <w:i w:val="1"/>
          <w:color w:val="222222"/>
          <w:sz w:val="24"/>
          <w:szCs w:val="24"/>
          <w:highlight w:val="white"/>
          <w:rtl w:val="0"/>
        </w:rPr>
        <w:t xml:space="preserve">IEEE Wireless Communications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25</w:t>
      </w:r>
      <w:r w:rsidDel="00000000" w:rsidR="00000000" w:rsidRPr="00000000">
        <w:rPr>
          <w:rFonts w:ascii="Times New Roman" w:cs="Times New Roman" w:eastAsia="Times New Roman" w:hAnsi="Times New Roman"/>
          <w:color w:val="222222"/>
          <w:sz w:val="24"/>
          <w:szCs w:val="24"/>
          <w:highlight w:val="white"/>
          <w:rtl w:val="0"/>
        </w:rPr>
        <w:t xml:space="preserve">(2), pp.109-117.</w:t>
      </w:r>
    </w:p>
    <w:p w:rsidR="00000000" w:rsidDel="00000000" w:rsidP="00000000" w:rsidRDefault="00000000" w:rsidRPr="00000000" w14:paraId="0000004F">
      <w:pPr>
        <w:numPr>
          <w:ilvl w:val="0"/>
          <w:numId w:val="5"/>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gov.uk (2022) </w:t>
      </w:r>
      <w:r w:rsidDel="00000000" w:rsidR="00000000" w:rsidRPr="00000000">
        <w:rPr>
          <w:rFonts w:ascii="Times New Roman" w:cs="Times New Roman" w:eastAsia="Times New Roman" w:hAnsi="Times New Roman"/>
          <w:i w:val="1"/>
          <w:color w:val="222222"/>
          <w:sz w:val="24"/>
          <w:szCs w:val="24"/>
          <w:highlight w:val="white"/>
          <w:rtl w:val="0"/>
        </w:rPr>
        <w:t xml:space="preserve">Healthcare Expenditure, UK health accounts: 2020</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Healthcare expenditure, UK Health Accounts - Office for National Statistics</w:t>
      </w:r>
      <w:r w:rsidDel="00000000" w:rsidR="00000000" w:rsidRPr="00000000">
        <w:rPr>
          <w:rFonts w:ascii="Times New Roman" w:cs="Times New Roman" w:eastAsia="Times New Roman" w:hAnsi="Times New Roman"/>
          <w:color w:val="222222"/>
          <w:sz w:val="24"/>
          <w:szCs w:val="24"/>
          <w:highlight w:val="white"/>
          <w:rtl w:val="0"/>
        </w:rPr>
        <w:t xml:space="preserve">. Office for National Statistics. Available at: https://www.ons.gov.uk/peoplepopulationandcommunity/healthandsocialcare/healthcaresystem/bulletins/ukhealthaccounts/2020#:~:text=Total%20current%20healthcare%20expenditure%20in,compared%20with%209.9%25%20in%202019. (Accessed: April 17, 2023). </w:t>
      </w:r>
    </w:p>
    <w:p w:rsidR="00000000" w:rsidDel="00000000" w:rsidP="00000000" w:rsidRDefault="00000000" w:rsidRPr="00000000" w14:paraId="00000050">
      <w:pPr>
        <w:numPr>
          <w:ilvl w:val="0"/>
          <w:numId w:val="5"/>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actuaries.org.uk (2023) </w:t>
      </w:r>
      <w:r w:rsidDel="00000000" w:rsidR="00000000" w:rsidRPr="00000000">
        <w:rPr>
          <w:rFonts w:ascii="Times New Roman" w:cs="Times New Roman" w:eastAsia="Times New Roman" w:hAnsi="Times New Roman"/>
          <w:i w:val="1"/>
          <w:color w:val="222222"/>
          <w:sz w:val="24"/>
          <w:szCs w:val="24"/>
          <w:highlight w:val="white"/>
          <w:rtl w:val="0"/>
        </w:rPr>
        <w:t xml:space="preserve">Current issues in the Health System - Institute and faculty of actuaries</w:t>
      </w:r>
      <w:r w:rsidDel="00000000" w:rsidR="00000000" w:rsidRPr="00000000">
        <w:rPr>
          <w:rFonts w:ascii="Times New Roman" w:cs="Times New Roman" w:eastAsia="Times New Roman" w:hAnsi="Times New Roman"/>
          <w:color w:val="222222"/>
          <w:sz w:val="24"/>
          <w:szCs w:val="24"/>
          <w:highlight w:val="white"/>
          <w:rtl w:val="0"/>
        </w:rPr>
        <w:t xml:space="preserve">. Available at: https://www.actuaries.org.uk/documents/plenary-2-current-issues-health-system (Accessed: April 17, 2023). </w:t>
      </w:r>
    </w:p>
    <w:p w:rsidR="00000000" w:rsidDel="00000000" w:rsidP="00000000" w:rsidRDefault="00000000" w:rsidRPr="00000000" w14:paraId="00000051">
      <w:pPr>
        <w:numPr>
          <w:ilvl w:val="0"/>
          <w:numId w:val="5"/>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gcpit.org (2023) </w:t>
      </w:r>
      <w:r w:rsidDel="00000000" w:rsidR="00000000" w:rsidRPr="00000000">
        <w:rPr>
          <w:rFonts w:ascii="Times New Roman" w:cs="Times New Roman" w:eastAsia="Times New Roman" w:hAnsi="Times New Roman"/>
          <w:i w:val="1"/>
          <w:color w:val="222222"/>
          <w:sz w:val="24"/>
          <w:szCs w:val="24"/>
          <w:highlight w:val="white"/>
          <w:rtl w:val="0"/>
        </w:rPr>
        <w:t xml:space="preserve">Improving good health and wellbeing in UK: Challenges, Solutions, and entrepreneurial opportunities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Global Council for the Promotion of International Trade</w:t>
      </w:r>
      <w:r w:rsidDel="00000000" w:rsidR="00000000" w:rsidRPr="00000000">
        <w:rPr>
          <w:rFonts w:ascii="Times New Roman" w:cs="Times New Roman" w:eastAsia="Times New Roman" w:hAnsi="Times New Roman"/>
          <w:color w:val="222222"/>
          <w:sz w:val="24"/>
          <w:szCs w:val="24"/>
          <w:highlight w:val="white"/>
          <w:rtl w:val="0"/>
        </w:rPr>
        <w:t xml:space="preserve">. Available at: https://gcpit.org/improving-good-health-and-wellbeing-in-uk-challenges-solutions-and-entrepreneurial-opportunities/ (Accessed: April 17, 2023). </w:t>
      </w:r>
    </w:p>
    <w:p w:rsidR="00000000" w:rsidDel="00000000" w:rsidP="00000000" w:rsidRDefault="00000000" w:rsidRPr="00000000" w14:paraId="00000052">
      <w:pPr>
        <w:numPr>
          <w:ilvl w:val="0"/>
          <w:numId w:val="5"/>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healthknowledge.org.uk (2023) </w:t>
      </w:r>
      <w:r w:rsidDel="00000000" w:rsidR="00000000" w:rsidRPr="00000000">
        <w:rPr>
          <w:rFonts w:ascii="Times New Roman" w:cs="Times New Roman" w:eastAsia="Times New Roman" w:hAnsi="Times New Roman"/>
          <w:i w:val="1"/>
          <w:color w:val="222222"/>
          <w:sz w:val="24"/>
          <w:szCs w:val="24"/>
          <w:highlight w:val="white"/>
          <w:rtl w:val="0"/>
        </w:rPr>
        <w:t xml:space="preserve">Health Service Development and Planning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Health service development and planning | Health Knowledge</w:t>
      </w:r>
      <w:r w:rsidDel="00000000" w:rsidR="00000000" w:rsidRPr="00000000">
        <w:rPr>
          <w:rFonts w:ascii="Times New Roman" w:cs="Times New Roman" w:eastAsia="Times New Roman" w:hAnsi="Times New Roman"/>
          <w:color w:val="222222"/>
          <w:sz w:val="24"/>
          <w:szCs w:val="24"/>
          <w:highlight w:val="white"/>
          <w:rtl w:val="0"/>
        </w:rPr>
        <w:t xml:space="preserve">. Available at: https://www.healthknowledge.org.uk/public-health-textbook/organisation-management/5d-theory-process-strategy-development/health-service-development-planning (Accessed: April 17, 2023). </w:t>
      </w:r>
    </w:p>
    <w:p w:rsidR="00000000" w:rsidDel="00000000" w:rsidP="00000000" w:rsidRDefault="00000000" w:rsidRPr="00000000" w14:paraId="00000053">
      <w:pPr>
        <w:numPr>
          <w:ilvl w:val="0"/>
          <w:numId w:val="5"/>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Bove, L.A. and Houston, S.M., 2020. </w:t>
      </w:r>
      <w:r w:rsidDel="00000000" w:rsidR="00000000" w:rsidRPr="00000000">
        <w:rPr>
          <w:rFonts w:ascii="Times New Roman" w:cs="Times New Roman" w:eastAsia="Times New Roman" w:hAnsi="Times New Roman"/>
          <w:i w:val="1"/>
          <w:color w:val="222222"/>
          <w:sz w:val="24"/>
          <w:szCs w:val="24"/>
          <w:highlight w:val="white"/>
          <w:rtl w:val="0"/>
        </w:rPr>
        <w:t xml:space="preserve">Project Management Skills for Healthcare: Methods and Techniques for Diverse Skillsets</w:t>
      </w:r>
      <w:r w:rsidDel="00000000" w:rsidR="00000000" w:rsidRPr="00000000">
        <w:rPr>
          <w:rFonts w:ascii="Times New Roman" w:cs="Times New Roman" w:eastAsia="Times New Roman" w:hAnsi="Times New Roman"/>
          <w:color w:val="222222"/>
          <w:sz w:val="24"/>
          <w:szCs w:val="24"/>
          <w:highlight w:val="white"/>
          <w:rtl w:val="0"/>
        </w:rPr>
        <w:t xml:space="preserve">. CRC Press.</w:t>
      </w:r>
    </w:p>
    <w:p w:rsidR="00000000" w:rsidDel="00000000" w:rsidP="00000000" w:rsidRDefault="00000000" w:rsidRPr="00000000" w14:paraId="00000054">
      <w:pPr>
        <w:numPr>
          <w:ilvl w:val="0"/>
          <w:numId w:val="5"/>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healthknowledge.org.uk (2023) </w:t>
      </w:r>
      <w:r w:rsidDel="00000000" w:rsidR="00000000" w:rsidRPr="00000000">
        <w:rPr>
          <w:rFonts w:ascii="Times New Roman" w:cs="Times New Roman" w:eastAsia="Times New Roman" w:hAnsi="Times New Roman"/>
          <w:i w:val="1"/>
          <w:color w:val="222222"/>
          <w:sz w:val="24"/>
          <w:szCs w:val="24"/>
          <w:highlight w:val="white"/>
          <w:rtl w:val="0"/>
        </w:rPr>
        <w:t xml:space="preserve">Health Service Development and Planning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Health service development and planning | Health Knowledge</w:t>
      </w:r>
      <w:r w:rsidDel="00000000" w:rsidR="00000000" w:rsidRPr="00000000">
        <w:rPr>
          <w:rFonts w:ascii="Times New Roman" w:cs="Times New Roman" w:eastAsia="Times New Roman" w:hAnsi="Times New Roman"/>
          <w:color w:val="222222"/>
          <w:sz w:val="24"/>
          <w:szCs w:val="24"/>
          <w:highlight w:val="white"/>
          <w:rtl w:val="0"/>
        </w:rPr>
        <w:t xml:space="preserve">. Available at: https://www.healthknowledge.org.uk/public-health-textbook/organisation-management/5d-theory-process-strategy-development/health-service-development-planning (Accessed: April 17, 2023). </w:t>
      </w:r>
    </w:p>
    <w:p w:rsidR="00000000" w:rsidDel="00000000" w:rsidP="00000000" w:rsidRDefault="00000000" w:rsidRPr="00000000" w14:paraId="00000055">
      <w:pPr>
        <w:numPr>
          <w:ilvl w:val="0"/>
          <w:numId w:val="5"/>
        </w:numPr>
        <w:spacing w:after="240" w:before="0" w:beforeAutospacing="0" w:line="36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