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7369" w14:textId="77777777" w:rsidR="00382A12" w:rsidRDefault="00382A12" w:rsidP="00C332A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0"/>
        <w:gridCol w:w="5288"/>
      </w:tblGrid>
      <w:tr w:rsidR="00250F18" w14:paraId="03758250" w14:textId="77777777" w:rsidTr="00800538">
        <w:trPr>
          <w:trHeight w:val="642"/>
        </w:trPr>
        <w:tc>
          <w:tcPr>
            <w:tcW w:w="3730" w:type="dxa"/>
          </w:tcPr>
          <w:p w14:paraId="258D592A" w14:textId="77777777" w:rsidR="004B5A40" w:rsidRPr="004B5A40" w:rsidRDefault="00000000" w:rsidP="004B5A40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Calibri" w:eastAsia="Calibri" w:hAnsi="Calibri" w:cs="Calibri"/>
                <w:lang w:val="en-US"/>
              </w:rPr>
            </w:pPr>
            <w:r w:rsidRPr="004B5A40">
              <w:rPr>
                <w:rFonts w:ascii="Calibri" w:eastAsia="Calibri" w:hAnsi="Calibri" w:cs="Calibri"/>
                <w:lang w:val="en-US"/>
              </w:rPr>
              <w:t>Programme</w:t>
            </w:r>
          </w:p>
        </w:tc>
        <w:tc>
          <w:tcPr>
            <w:tcW w:w="5288" w:type="dxa"/>
          </w:tcPr>
          <w:p w14:paraId="3AA267D1" w14:textId="77777777" w:rsidR="004B5A40" w:rsidRPr="004B5A40" w:rsidRDefault="00000000" w:rsidP="004B5A40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Calibri" w:eastAsia="Calibri" w:hAnsi="Calibri" w:cs="Calibri"/>
                <w:lang w:val="en-US"/>
              </w:rPr>
            </w:pPr>
            <w:r w:rsidRPr="004B5A40">
              <w:rPr>
                <w:rFonts w:ascii="Calibri" w:eastAsia="Calibri" w:hAnsi="Calibri" w:cs="Calibri"/>
                <w:lang w:val="en-US"/>
              </w:rPr>
              <w:t>MSc</w:t>
            </w:r>
            <w:r w:rsidRPr="004B5A40">
              <w:rPr>
                <w:rFonts w:ascii="Calibri" w:eastAsia="Calibri" w:hAnsi="Calibri" w:cs="Calibri"/>
                <w:spacing w:val="-3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Management</w:t>
            </w:r>
          </w:p>
        </w:tc>
      </w:tr>
      <w:tr w:rsidR="00250F18" w14:paraId="346CC613" w14:textId="77777777" w:rsidTr="00800538">
        <w:trPr>
          <w:trHeight w:val="642"/>
        </w:trPr>
        <w:tc>
          <w:tcPr>
            <w:tcW w:w="3730" w:type="dxa"/>
          </w:tcPr>
          <w:p w14:paraId="4E14F22E" w14:textId="77777777" w:rsidR="004B5A40" w:rsidRPr="004B5A40" w:rsidRDefault="00000000" w:rsidP="004B5A40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Calibri" w:eastAsia="Calibri" w:hAnsi="Calibri" w:cs="Calibri"/>
                <w:lang w:val="en-US"/>
              </w:rPr>
            </w:pPr>
            <w:r w:rsidRPr="004B5A40">
              <w:rPr>
                <w:rFonts w:ascii="Calibri" w:eastAsia="Calibri" w:hAnsi="Calibri" w:cs="Calibri"/>
                <w:lang w:val="en-US"/>
              </w:rPr>
              <w:t>Module</w:t>
            </w:r>
            <w:r w:rsidRPr="004B5A40">
              <w:rPr>
                <w:rFonts w:ascii="Calibri" w:eastAsia="Calibri" w:hAnsi="Calibri" w:cs="Calibri"/>
                <w:spacing w:val="-4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name</w:t>
            </w:r>
          </w:p>
        </w:tc>
        <w:tc>
          <w:tcPr>
            <w:tcW w:w="5288" w:type="dxa"/>
          </w:tcPr>
          <w:p w14:paraId="149BB49E" w14:textId="77777777" w:rsidR="004B5A40" w:rsidRPr="004B5A40" w:rsidRDefault="00000000" w:rsidP="004B5A40">
            <w:pPr>
              <w:widowControl w:val="0"/>
              <w:autoSpaceDE w:val="0"/>
              <w:autoSpaceDN w:val="0"/>
              <w:spacing w:after="0" w:line="268" w:lineRule="exact"/>
              <w:ind w:left="107"/>
              <w:rPr>
                <w:rFonts w:ascii="Calibri" w:eastAsia="Calibri" w:hAnsi="Calibri" w:cs="Calibri"/>
                <w:lang w:val="en-US"/>
              </w:rPr>
            </w:pPr>
            <w:r w:rsidRPr="004B5A40">
              <w:rPr>
                <w:rFonts w:ascii="Calibri" w:eastAsia="Calibri" w:hAnsi="Calibri" w:cs="Calibri"/>
                <w:lang w:val="en-US"/>
              </w:rPr>
              <w:t>Customer</w:t>
            </w:r>
            <w:r w:rsidRPr="004B5A40">
              <w:rPr>
                <w:rFonts w:ascii="Calibri" w:eastAsia="Calibri" w:hAnsi="Calibri" w:cs="Calibri"/>
                <w:spacing w:val="-5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Experience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Strategy</w:t>
            </w:r>
          </w:p>
        </w:tc>
      </w:tr>
      <w:tr w:rsidR="00250F18" w14:paraId="4F811738" w14:textId="77777777" w:rsidTr="00800538">
        <w:trPr>
          <w:trHeight w:val="642"/>
        </w:trPr>
        <w:tc>
          <w:tcPr>
            <w:tcW w:w="3730" w:type="dxa"/>
          </w:tcPr>
          <w:p w14:paraId="4BF794FA" w14:textId="77777777" w:rsidR="004B5A40" w:rsidRPr="004B5A40" w:rsidRDefault="00000000" w:rsidP="004B5A40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Calibri" w:eastAsia="Calibri" w:hAnsi="Calibri" w:cs="Calibri"/>
                <w:lang w:val="en-US"/>
              </w:rPr>
            </w:pPr>
            <w:r w:rsidRPr="004B5A40">
              <w:rPr>
                <w:rFonts w:ascii="Calibri" w:eastAsia="Calibri" w:hAnsi="Calibri" w:cs="Calibri"/>
                <w:lang w:val="en-US"/>
              </w:rPr>
              <w:t>Schedule</w:t>
            </w:r>
            <w:r w:rsidRPr="004B5A40">
              <w:rPr>
                <w:rFonts w:ascii="Calibri" w:eastAsia="Calibri" w:hAnsi="Calibri" w:cs="Calibri"/>
                <w:spacing w:val="-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Term</w:t>
            </w:r>
          </w:p>
        </w:tc>
        <w:tc>
          <w:tcPr>
            <w:tcW w:w="5288" w:type="dxa"/>
          </w:tcPr>
          <w:p w14:paraId="741B1EFF" w14:textId="77777777" w:rsidR="004B5A40" w:rsidRPr="004B5A40" w:rsidRDefault="004B5A40" w:rsidP="004B5A4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lang w:val="en-US"/>
              </w:rPr>
            </w:pPr>
          </w:p>
        </w:tc>
      </w:tr>
      <w:tr w:rsidR="00250F18" w14:paraId="24144498" w14:textId="77777777" w:rsidTr="00800538">
        <w:trPr>
          <w:trHeight w:val="643"/>
        </w:trPr>
        <w:tc>
          <w:tcPr>
            <w:tcW w:w="3730" w:type="dxa"/>
          </w:tcPr>
          <w:p w14:paraId="26649F7B" w14:textId="77777777" w:rsidR="004B5A40" w:rsidRPr="004B5A40" w:rsidRDefault="00000000" w:rsidP="004B5A40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Calibri" w:eastAsia="Calibri" w:hAnsi="Calibri" w:cs="Calibri"/>
                <w:lang w:val="en-US"/>
              </w:rPr>
            </w:pPr>
            <w:r w:rsidRPr="004B5A40">
              <w:rPr>
                <w:rFonts w:ascii="Calibri" w:eastAsia="Calibri" w:hAnsi="Calibri" w:cs="Calibri"/>
                <w:lang w:val="en-US"/>
              </w:rPr>
              <w:t>Student</w:t>
            </w:r>
            <w:r w:rsidRPr="004B5A40">
              <w:rPr>
                <w:rFonts w:ascii="Calibri" w:eastAsia="Calibri" w:hAnsi="Calibri" w:cs="Calibri"/>
                <w:spacing w:val="-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Reference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Number</w:t>
            </w:r>
            <w:r w:rsidRPr="004B5A40">
              <w:rPr>
                <w:rFonts w:ascii="Calibri" w:eastAsia="Calibri" w:hAnsi="Calibri" w:cs="Calibri"/>
                <w:spacing w:val="-5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(SRN)</w:t>
            </w:r>
          </w:p>
        </w:tc>
        <w:tc>
          <w:tcPr>
            <w:tcW w:w="5288" w:type="dxa"/>
          </w:tcPr>
          <w:p w14:paraId="7D46E6E1" w14:textId="77777777" w:rsidR="004B5A40" w:rsidRPr="004B5A40" w:rsidRDefault="004B5A40" w:rsidP="004B5A4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lang w:val="en-US"/>
              </w:rPr>
            </w:pPr>
          </w:p>
        </w:tc>
      </w:tr>
      <w:tr w:rsidR="00250F18" w14:paraId="05C2A78D" w14:textId="77777777" w:rsidTr="00800538">
        <w:trPr>
          <w:trHeight w:val="642"/>
        </w:trPr>
        <w:tc>
          <w:tcPr>
            <w:tcW w:w="3730" w:type="dxa"/>
          </w:tcPr>
          <w:p w14:paraId="389842A0" w14:textId="77777777" w:rsidR="004B5A40" w:rsidRPr="004B5A40" w:rsidRDefault="00000000" w:rsidP="004B5A40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Calibri" w:eastAsia="Calibri" w:hAnsi="Calibri" w:cs="Calibri"/>
                <w:lang w:val="en-US"/>
              </w:rPr>
            </w:pPr>
            <w:r w:rsidRPr="004B5A40">
              <w:rPr>
                <w:rFonts w:ascii="Calibri" w:eastAsia="Calibri" w:hAnsi="Calibri" w:cs="Calibri"/>
                <w:lang w:val="en-US"/>
              </w:rPr>
              <w:t>Report/Assignment</w:t>
            </w:r>
            <w:r w:rsidRPr="004B5A40">
              <w:rPr>
                <w:rFonts w:ascii="Calibri" w:eastAsia="Calibri" w:hAnsi="Calibri" w:cs="Calibri"/>
                <w:spacing w:val="-5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Title</w:t>
            </w:r>
          </w:p>
        </w:tc>
        <w:tc>
          <w:tcPr>
            <w:tcW w:w="5288" w:type="dxa"/>
          </w:tcPr>
          <w:p w14:paraId="4440D1EF" w14:textId="77777777" w:rsidR="004B5A40" w:rsidRPr="004B5A40" w:rsidRDefault="00000000" w:rsidP="004B5A4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lang w:val="en-US"/>
              </w:rPr>
            </w:pPr>
            <w:r w:rsidRPr="00C332A0">
              <w:rPr>
                <w:rFonts w:ascii="Times New Roman" w:eastAsia="Calibri" w:hAnsi="Calibri" w:cs="Calibri"/>
                <w:lang w:val="en-US"/>
              </w:rPr>
              <w:t>CUSTOMER EXPERIENCE STRATEGY: DYSON</w:t>
            </w:r>
          </w:p>
        </w:tc>
      </w:tr>
      <w:tr w:rsidR="00250F18" w14:paraId="56A9E0B7" w14:textId="77777777" w:rsidTr="00800538">
        <w:trPr>
          <w:trHeight w:val="940"/>
        </w:trPr>
        <w:tc>
          <w:tcPr>
            <w:tcW w:w="3730" w:type="dxa"/>
          </w:tcPr>
          <w:p w14:paraId="17A28B04" w14:textId="77777777" w:rsidR="004B5A40" w:rsidRPr="004B5A40" w:rsidRDefault="00000000" w:rsidP="004B5A40">
            <w:pPr>
              <w:widowControl w:val="0"/>
              <w:autoSpaceDE w:val="0"/>
              <w:autoSpaceDN w:val="0"/>
              <w:spacing w:after="0" w:line="268" w:lineRule="exact"/>
              <w:ind w:left="107"/>
              <w:rPr>
                <w:rFonts w:ascii="Calibri" w:eastAsia="Calibri" w:hAnsi="Calibri" w:cs="Calibri"/>
                <w:lang w:val="en-US"/>
              </w:rPr>
            </w:pPr>
            <w:r w:rsidRPr="004B5A40">
              <w:rPr>
                <w:rFonts w:ascii="Calibri" w:eastAsia="Calibri" w:hAnsi="Calibri" w:cs="Calibri"/>
                <w:lang w:val="en-US"/>
              </w:rPr>
              <w:t>Date</w:t>
            </w:r>
            <w:r w:rsidRPr="004B5A40">
              <w:rPr>
                <w:rFonts w:ascii="Calibri" w:eastAsia="Calibri" w:hAnsi="Calibri" w:cs="Calibri"/>
                <w:spacing w:val="-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of</w:t>
            </w:r>
            <w:r w:rsidRPr="004B5A40">
              <w:rPr>
                <w:rFonts w:ascii="Calibri" w:eastAsia="Calibri" w:hAnsi="Calibri" w:cs="Calibri"/>
                <w:spacing w:val="-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Submission</w:t>
            </w:r>
          </w:p>
          <w:p w14:paraId="51BBD42C" w14:textId="77777777" w:rsidR="004B5A40" w:rsidRPr="004B5A40" w:rsidRDefault="00000000" w:rsidP="004B5A40">
            <w:pPr>
              <w:widowControl w:val="0"/>
              <w:autoSpaceDE w:val="0"/>
              <w:autoSpaceDN w:val="0"/>
              <w:spacing w:before="113" w:after="0" w:line="270" w:lineRule="atLeast"/>
              <w:ind w:left="107" w:right="181"/>
              <w:rPr>
                <w:rFonts w:ascii="Calibri" w:eastAsia="Calibri" w:hAnsi="Calibri" w:cs="Calibri"/>
                <w:i/>
                <w:lang w:val="en-US"/>
              </w:rPr>
            </w:pPr>
            <w:r w:rsidRPr="004B5A40">
              <w:rPr>
                <w:rFonts w:ascii="Calibri" w:eastAsia="Calibri" w:hAnsi="Calibri" w:cs="Calibri"/>
                <w:i/>
                <w:color w:val="585858"/>
                <w:lang w:val="en-US"/>
              </w:rPr>
              <w:t>(Please attach the confirmation of any</w:t>
            </w:r>
            <w:r w:rsidRPr="004B5A40">
              <w:rPr>
                <w:rFonts w:ascii="Calibri" w:eastAsia="Calibri" w:hAnsi="Calibri" w:cs="Calibri"/>
                <w:i/>
                <w:color w:val="585858"/>
                <w:spacing w:val="-47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i/>
                <w:color w:val="585858"/>
                <w:lang w:val="en-US"/>
              </w:rPr>
              <w:t>extension</w:t>
            </w:r>
            <w:r w:rsidRPr="004B5A40">
              <w:rPr>
                <w:rFonts w:ascii="Calibri" w:eastAsia="Calibri" w:hAnsi="Calibri" w:cs="Calibri"/>
                <w:i/>
                <w:color w:val="585858"/>
                <w:spacing w:val="-3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i/>
                <w:color w:val="585858"/>
                <w:lang w:val="en-US"/>
              </w:rPr>
              <w:t>received)</w:t>
            </w:r>
          </w:p>
        </w:tc>
        <w:tc>
          <w:tcPr>
            <w:tcW w:w="5288" w:type="dxa"/>
          </w:tcPr>
          <w:p w14:paraId="2DC76CE9" w14:textId="77777777" w:rsidR="004B5A40" w:rsidRPr="004B5A40" w:rsidRDefault="004B5A40" w:rsidP="004B5A4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lang w:val="en-US"/>
              </w:rPr>
            </w:pPr>
          </w:p>
        </w:tc>
      </w:tr>
      <w:tr w:rsidR="00250F18" w14:paraId="078F1899" w14:textId="77777777" w:rsidTr="00800538">
        <w:trPr>
          <w:trHeight w:val="292"/>
        </w:trPr>
        <w:tc>
          <w:tcPr>
            <w:tcW w:w="9018" w:type="dxa"/>
            <w:gridSpan w:val="2"/>
            <w:shd w:val="clear" w:color="auto" w:fill="D9D9D9"/>
          </w:tcPr>
          <w:p w14:paraId="4E1E9D8D" w14:textId="77777777" w:rsidR="004B5A40" w:rsidRPr="004B5A40" w:rsidRDefault="004B5A40" w:rsidP="004B5A4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</w:tc>
      </w:tr>
      <w:tr w:rsidR="00250F18" w14:paraId="3A6BE37B" w14:textId="77777777" w:rsidTr="00800538">
        <w:trPr>
          <w:trHeight w:val="268"/>
        </w:trPr>
        <w:tc>
          <w:tcPr>
            <w:tcW w:w="9018" w:type="dxa"/>
            <w:gridSpan w:val="2"/>
          </w:tcPr>
          <w:p w14:paraId="17AF480D" w14:textId="77777777" w:rsidR="004B5A40" w:rsidRPr="004B5A40" w:rsidRDefault="004B5A40" w:rsidP="004B5A4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18"/>
                <w:lang w:val="en-US"/>
              </w:rPr>
            </w:pPr>
          </w:p>
        </w:tc>
      </w:tr>
      <w:tr w:rsidR="00250F18" w14:paraId="4767C717" w14:textId="77777777" w:rsidTr="00800538">
        <w:trPr>
          <w:trHeight w:val="2827"/>
        </w:trPr>
        <w:tc>
          <w:tcPr>
            <w:tcW w:w="9018" w:type="dxa"/>
            <w:gridSpan w:val="2"/>
          </w:tcPr>
          <w:p w14:paraId="5802A778" w14:textId="77777777" w:rsidR="004B5A40" w:rsidRPr="004B5A40" w:rsidRDefault="004B5A40" w:rsidP="004B5A40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alibri" w:eastAsia="Calibri" w:hAnsi="Calibri" w:cs="Calibri"/>
                <w:sz w:val="19"/>
                <w:lang w:val="en-US"/>
              </w:rPr>
            </w:pPr>
          </w:p>
          <w:p w14:paraId="78DF92DD" w14:textId="77777777" w:rsidR="004B5A40" w:rsidRPr="004B5A40" w:rsidRDefault="00000000" w:rsidP="004B5A40">
            <w:pPr>
              <w:widowControl w:val="0"/>
              <w:autoSpaceDE w:val="0"/>
              <w:autoSpaceDN w:val="0"/>
              <w:spacing w:after="0" w:line="240" w:lineRule="auto"/>
              <w:ind w:left="107"/>
              <w:jc w:val="both"/>
              <w:rPr>
                <w:rFonts w:ascii="Calibri" w:eastAsia="Calibri" w:hAnsi="Calibri" w:cs="Calibri"/>
                <w:lang w:val="en-US"/>
              </w:rPr>
            </w:pPr>
            <w:r w:rsidRPr="004B5A40">
              <w:rPr>
                <w:rFonts w:ascii="Calibri" w:eastAsia="Calibri" w:hAnsi="Calibri" w:cs="Calibri"/>
                <w:spacing w:val="-5"/>
                <w:u w:val="single"/>
                <w:lang w:val="en-US"/>
              </w:rPr>
              <w:t>Declaration</w:t>
            </w:r>
            <w:r w:rsidRPr="004B5A40">
              <w:rPr>
                <w:rFonts w:ascii="Calibri" w:eastAsia="Calibri" w:hAnsi="Calibri" w:cs="Calibri"/>
                <w:spacing w:val="-13"/>
                <w:u w:val="single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4"/>
                <w:u w:val="single"/>
                <w:lang w:val="en-US"/>
              </w:rPr>
              <w:t>of</w:t>
            </w:r>
            <w:r w:rsidRPr="004B5A40">
              <w:rPr>
                <w:rFonts w:ascii="Calibri" w:eastAsia="Calibri" w:hAnsi="Calibri" w:cs="Calibri"/>
                <w:spacing w:val="-11"/>
                <w:u w:val="single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4"/>
                <w:u w:val="single"/>
                <w:lang w:val="en-US"/>
              </w:rPr>
              <w:t>Original</w:t>
            </w:r>
            <w:r w:rsidRPr="004B5A40">
              <w:rPr>
                <w:rFonts w:ascii="Calibri" w:eastAsia="Calibri" w:hAnsi="Calibri" w:cs="Calibri"/>
                <w:spacing w:val="-10"/>
                <w:u w:val="single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4"/>
                <w:u w:val="single"/>
                <w:lang w:val="en-US"/>
              </w:rPr>
              <w:t>Work</w:t>
            </w:r>
            <w:r w:rsidRPr="004B5A40">
              <w:rPr>
                <w:rFonts w:ascii="Calibri" w:eastAsia="Calibri" w:hAnsi="Calibri" w:cs="Calibri"/>
                <w:spacing w:val="-4"/>
                <w:lang w:val="en-US"/>
              </w:rPr>
              <w:t>:</w:t>
            </w:r>
          </w:p>
          <w:p w14:paraId="3412142F" w14:textId="77777777" w:rsidR="004B5A40" w:rsidRPr="004B5A40" w:rsidRDefault="004B5A40" w:rsidP="004B5A40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Calibri" w:eastAsia="Calibri" w:hAnsi="Calibri" w:cs="Calibri"/>
                <w:sz w:val="19"/>
                <w:lang w:val="en-US"/>
              </w:rPr>
            </w:pPr>
          </w:p>
          <w:p w14:paraId="349D1821" w14:textId="77777777" w:rsidR="004B5A40" w:rsidRPr="004B5A40" w:rsidRDefault="00000000" w:rsidP="004B5A40">
            <w:pPr>
              <w:widowControl w:val="0"/>
              <w:autoSpaceDE w:val="0"/>
              <w:autoSpaceDN w:val="0"/>
              <w:spacing w:before="1" w:after="0" w:line="240" w:lineRule="auto"/>
              <w:ind w:left="107" w:right="199"/>
              <w:jc w:val="both"/>
              <w:rPr>
                <w:rFonts w:ascii="Calibri" w:eastAsia="Calibri" w:hAnsi="Calibri" w:cs="Calibri"/>
                <w:lang w:val="en-US"/>
              </w:rPr>
            </w:pP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>I</w:t>
            </w:r>
            <w:r w:rsidRPr="004B5A40">
              <w:rPr>
                <w:rFonts w:ascii="Calibri" w:eastAsia="Calibri" w:hAnsi="Calibri" w:cs="Calibri"/>
                <w:spacing w:val="-10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>hereby</w:t>
            </w:r>
            <w:r w:rsidRPr="004B5A40">
              <w:rPr>
                <w:rFonts w:ascii="Calibri" w:eastAsia="Calibri" w:hAnsi="Calibri" w:cs="Calibri"/>
                <w:spacing w:val="-10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>declare</w:t>
            </w:r>
            <w:r w:rsidRPr="004B5A40">
              <w:rPr>
                <w:rFonts w:ascii="Calibri" w:eastAsia="Calibri" w:hAnsi="Calibri" w:cs="Calibri"/>
                <w:spacing w:val="-10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>that</w:t>
            </w:r>
            <w:r w:rsidRPr="004B5A40">
              <w:rPr>
                <w:rFonts w:ascii="Calibri" w:eastAsia="Calibri" w:hAnsi="Calibri" w:cs="Calibri"/>
                <w:spacing w:val="-9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>I</w:t>
            </w:r>
            <w:r w:rsidRPr="004B5A40">
              <w:rPr>
                <w:rFonts w:ascii="Calibri" w:eastAsia="Calibri" w:hAnsi="Calibri" w:cs="Calibri"/>
                <w:spacing w:val="-1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>have</w:t>
            </w:r>
            <w:r w:rsidRPr="004B5A40">
              <w:rPr>
                <w:rFonts w:ascii="Calibri" w:eastAsia="Calibri" w:hAnsi="Calibri" w:cs="Calibri"/>
                <w:spacing w:val="-1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>read</w:t>
            </w:r>
            <w:r w:rsidRPr="004B5A40">
              <w:rPr>
                <w:rFonts w:ascii="Calibri" w:eastAsia="Calibri" w:hAnsi="Calibri" w:cs="Calibri"/>
                <w:spacing w:val="-10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>and</w:t>
            </w:r>
            <w:r w:rsidRPr="004B5A40">
              <w:rPr>
                <w:rFonts w:ascii="Calibri" w:eastAsia="Calibri" w:hAnsi="Calibri" w:cs="Calibri"/>
                <w:spacing w:val="-1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>understood</w:t>
            </w:r>
            <w:r w:rsidRPr="004B5A40">
              <w:rPr>
                <w:rFonts w:ascii="Calibri" w:eastAsia="Calibri" w:hAnsi="Calibri" w:cs="Calibri"/>
                <w:spacing w:val="-1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>BPP’s</w:t>
            </w:r>
            <w:r w:rsidRPr="004B5A40">
              <w:rPr>
                <w:rFonts w:ascii="Calibri" w:eastAsia="Calibri" w:hAnsi="Calibri" w:cs="Calibri"/>
                <w:spacing w:val="-10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>regulations</w:t>
            </w:r>
            <w:r w:rsidRPr="004B5A40">
              <w:rPr>
                <w:rFonts w:ascii="Calibri" w:eastAsia="Calibri" w:hAnsi="Calibri" w:cs="Calibri"/>
                <w:spacing w:val="-1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>on</w:t>
            </w:r>
            <w:r w:rsidRPr="004B5A40">
              <w:rPr>
                <w:rFonts w:ascii="Calibri" w:eastAsia="Calibri" w:hAnsi="Calibri" w:cs="Calibri"/>
                <w:spacing w:val="-1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plagiarism</w:t>
            </w:r>
            <w:r w:rsidRPr="004B5A40">
              <w:rPr>
                <w:rFonts w:ascii="Calibri" w:eastAsia="Calibri" w:hAnsi="Calibri" w:cs="Calibri"/>
                <w:spacing w:val="-10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and</w:t>
            </w:r>
            <w:r w:rsidRPr="004B5A40">
              <w:rPr>
                <w:rFonts w:ascii="Calibri" w:eastAsia="Calibri" w:hAnsi="Calibri" w:cs="Calibri"/>
                <w:spacing w:val="-10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that</w:t>
            </w:r>
            <w:r w:rsidRPr="004B5A40">
              <w:rPr>
                <w:rFonts w:ascii="Calibri" w:eastAsia="Calibri" w:hAnsi="Calibri" w:cs="Calibri"/>
                <w:spacing w:val="-1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this</w:t>
            </w:r>
            <w:r w:rsidRPr="004B5A40">
              <w:rPr>
                <w:rFonts w:ascii="Calibri" w:eastAsia="Calibri" w:hAnsi="Calibri" w:cs="Calibri"/>
                <w:spacing w:val="-10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is</w:t>
            </w:r>
            <w:r w:rsidRPr="004B5A40">
              <w:rPr>
                <w:rFonts w:ascii="Calibri" w:eastAsia="Calibri" w:hAnsi="Calibri" w:cs="Calibri"/>
                <w:spacing w:val="-1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my</w:t>
            </w:r>
            <w:r w:rsidRPr="004B5A40">
              <w:rPr>
                <w:rFonts w:ascii="Calibri" w:eastAsia="Calibri" w:hAnsi="Calibri" w:cs="Calibri"/>
                <w:spacing w:val="-48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5"/>
                <w:lang w:val="en-US"/>
              </w:rPr>
              <w:t>original</w:t>
            </w:r>
            <w:r w:rsidRPr="004B5A40">
              <w:rPr>
                <w:rFonts w:ascii="Calibri" w:eastAsia="Calibri" w:hAnsi="Calibri" w:cs="Calibri"/>
                <w:spacing w:val="-1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5"/>
                <w:lang w:val="en-US"/>
              </w:rPr>
              <w:t>work,</w:t>
            </w:r>
            <w:r w:rsidRPr="004B5A40">
              <w:rPr>
                <w:rFonts w:ascii="Calibri" w:eastAsia="Calibri" w:hAnsi="Calibri" w:cs="Calibri"/>
                <w:spacing w:val="-1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5"/>
                <w:lang w:val="en-US"/>
              </w:rPr>
              <w:t>researched,</w:t>
            </w:r>
            <w:r w:rsidRPr="004B5A40">
              <w:rPr>
                <w:rFonts w:ascii="Calibri" w:eastAsia="Calibri" w:hAnsi="Calibri" w:cs="Calibri"/>
                <w:spacing w:val="-8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5"/>
                <w:lang w:val="en-US"/>
              </w:rPr>
              <w:t>undertaken,</w:t>
            </w:r>
            <w:r w:rsidRPr="004B5A40">
              <w:rPr>
                <w:rFonts w:ascii="Calibri" w:eastAsia="Calibri" w:hAnsi="Calibri" w:cs="Calibri"/>
                <w:spacing w:val="-1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5"/>
                <w:lang w:val="en-US"/>
              </w:rPr>
              <w:t>completed</w:t>
            </w:r>
            <w:r w:rsidRPr="004B5A40">
              <w:rPr>
                <w:rFonts w:ascii="Calibri" w:eastAsia="Calibri" w:hAnsi="Calibri" w:cs="Calibri"/>
                <w:spacing w:val="-13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4"/>
                <w:lang w:val="en-US"/>
              </w:rPr>
              <w:t>and</w:t>
            </w:r>
            <w:r w:rsidRPr="004B5A40">
              <w:rPr>
                <w:rFonts w:ascii="Calibri" w:eastAsia="Calibri" w:hAnsi="Calibri" w:cs="Calibri"/>
                <w:spacing w:val="-9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4"/>
                <w:lang w:val="en-US"/>
              </w:rPr>
              <w:t>submitted</w:t>
            </w:r>
            <w:r w:rsidRPr="004B5A40">
              <w:rPr>
                <w:rFonts w:ascii="Calibri" w:eastAsia="Calibri" w:hAnsi="Calibri" w:cs="Calibri"/>
                <w:spacing w:val="-10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13"/>
                <w:lang w:val="en-US"/>
              </w:rPr>
              <w:t xml:space="preserve">following </w:t>
            </w:r>
            <w:r w:rsidRPr="004B5A40">
              <w:rPr>
                <w:rFonts w:ascii="Calibri" w:eastAsia="Calibri" w:hAnsi="Calibri" w:cs="Calibri"/>
                <w:spacing w:val="-4"/>
                <w:lang w:val="en-US"/>
              </w:rPr>
              <w:t>the</w:t>
            </w:r>
            <w:r w:rsidRPr="004B5A40">
              <w:rPr>
                <w:rFonts w:ascii="Calibri" w:eastAsia="Calibri" w:hAnsi="Calibri" w:cs="Calibri"/>
                <w:spacing w:val="-10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spacing w:val="-4"/>
                <w:lang w:val="en-US"/>
              </w:rPr>
              <w:t>requirements</w:t>
            </w:r>
            <w:r w:rsidRPr="004B5A40">
              <w:rPr>
                <w:rFonts w:ascii="Calibri" w:eastAsia="Calibri" w:hAnsi="Calibri" w:cs="Calibri"/>
                <w:spacing w:val="-48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of</w:t>
            </w:r>
            <w:r w:rsidRPr="004B5A40">
              <w:rPr>
                <w:rFonts w:ascii="Calibri" w:eastAsia="Calibri" w:hAnsi="Calibri" w:cs="Calibri"/>
                <w:spacing w:val="-11"/>
                <w:lang w:val="en-US"/>
              </w:rPr>
              <w:t xml:space="preserve"> the </w:t>
            </w:r>
            <w:r w:rsidRPr="004B5A40">
              <w:rPr>
                <w:rFonts w:ascii="Calibri" w:eastAsia="Calibri" w:hAnsi="Calibri" w:cs="Calibri"/>
                <w:lang w:val="en-US"/>
              </w:rPr>
              <w:t>BPP</w:t>
            </w:r>
            <w:r w:rsidRPr="004B5A40">
              <w:rPr>
                <w:rFonts w:ascii="Calibri" w:eastAsia="Calibri" w:hAnsi="Calibri" w:cs="Calibri"/>
                <w:spacing w:val="-9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School</w:t>
            </w:r>
            <w:r w:rsidRPr="004B5A40">
              <w:rPr>
                <w:rFonts w:ascii="Calibri" w:eastAsia="Calibri" w:hAnsi="Calibri" w:cs="Calibri"/>
                <w:spacing w:val="-13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of</w:t>
            </w:r>
            <w:r w:rsidRPr="004B5A40">
              <w:rPr>
                <w:rFonts w:ascii="Calibri" w:eastAsia="Calibri" w:hAnsi="Calibri" w:cs="Calibri"/>
                <w:spacing w:val="-13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Business</w:t>
            </w:r>
            <w:r w:rsidRPr="004B5A40">
              <w:rPr>
                <w:rFonts w:ascii="Calibri" w:eastAsia="Calibri" w:hAnsi="Calibri" w:cs="Calibri"/>
                <w:spacing w:val="-10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and</w:t>
            </w:r>
            <w:r w:rsidRPr="004B5A40">
              <w:rPr>
                <w:rFonts w:ascii="Calibri" w:eastAsia="Calibri" w:hAnsi="Calibri" w:cs="Calibri"/>
                <w:spacing w:val="-1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Technology.</w:t>
            </w:r>
          </w:p>
          <w:p w14:paraId="09B387A7" w14:textId="1910D4BA" w:rsidR="004B5A40" w:rsidRPr="004B5A40" w:rsidRDefault="00000000" w:rsidP="004B5A40">
            <w:pPr>
              <w:widowControl w:val="0"/>
              <w:tabs>
                <w:tab w:val="left" w:pos="6589"/>
              </w:tabs>
              <w:autoSpaceDE w:val="0"/>
              <w:autoSpaceDN w:val="0"/>
              <w:spacing w:after="0" w:line="510" w:lineRule="atLeast"/>
              <w:ind w:left="107" w:right="1657"/>
              <w:jc w:val="both"/>
              <w:rPr>
                <w:rFonts w:ascii="Calibri" w:eastAsia="Calibri" w:hAnsi="Calibri" w:cs="Calibri"/>
                <w:lang w:val="en-US"/>
              </w:rPr>
            </w:pPr>
            <w:r w:rsidRPr="004B5A40">
              <w:rPr>
                <w:rFonts w:ascii="Calibri" w:eastAsia="Calibri" w:hAnsi="Calibri" w:cs="Calibri"/>
                <w:spacing w:val="-5"/>
                <w:lang w:val="en-US"/>
              </w:rPr>
              <w:t xml:space="preserve">The word count, excluding the contents table, </w:t>
            </w:r>
            <w:r w:rsidRPr="004B5A40">
              <w:rPr>
                <w:rFonts w:ascii="Calibri" w:eastAsia="Calibri" w:hAnsi="Calibri" w:cs="Calibri"/>
                <w:spacing w:val="-4"/>
                <w:lang w:val="en-US"/>
              </w:rPr>
              <w:t>bibliography and appendices, is</w:t>
            </w:r>
            <w:r w:rsidRPr="004B5A40">
              <w:rPr>
                <w:rFonts w:ascii="Calibri" w:eastAsia="Calibri" w:hAnsi="Calibri" w:cs="Calibri"/>
                <w:spacing w:val="-3"/>
                <w:u w:val="single"/>
                <w:lang w:val="en-US"/>
              </w:rPr>
              <w:t xml:space="preserve"> </w:t>
            </w:r>
            <w:r w:rsidR="00125593">
              <w:rPr>
                <w:rFonts w:ascii="Calibri" w:eastAsia="Calibri" w:hAnsi="Calibri" w:cs="Calibri"/>
                <w:spacing w:val="-3"/>
                <w:u w:val="single"/>
                <w:lang w:val="en-US"/>
              </w:rPr>
              <w:t xml:space="preserve">790 </w:t>
            </w:r>
            <w:r w:rsidRPr="004B5A40">
              <w:rPr>
                <w:rFonts w:ascii="Calibri" w:eastAsia="Calibri" w:hAnsi="Calibri" w:cs="Calibri"/>
                <w:spacing w:val="-4"/>
                <w:lang w:val="en-US"/>
              </w:rPr>
              <w:t>words.</w:t>
            </w:r>
            <w:r w:rsidRPr="004B5A40">
              <w:rPr>
                <w:rFonts w:ascii="Calibri" w:eastAsia="Calibri" w:hAnsi="Calibri" w:cs="Calibri"/>
                <w:spacing w:val="-47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Student</w:t>
            </w:r>
            <w:r w:rsidRPr="004B5A40">
              <w:rPr>
                <w:rFonts w:ascii="Calibri" w:eastAsia="Calibri" w:hAnsi="Calibri" w:cs="Calibri"/>
                <w:spacing w:val="-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Reference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Number:</w:t>
            </w:r>
            <w:r w:rsidRPr="004B5A40">
              <w:rPr>
                <w:rFonts w:ascii="Calibri" w:eastAsia="Calibri" w:hAnsi="Calibri" w:cs="Calibri"/>
                <w:lang w:val="en-US"/>
              </w:rPr>
              <w:tab/>
              <w:t>Date:</w:t>
            </w:r>
          </w:p>
        </w:tc>
      </w:tr>
      <w:tr w:rsidR="00250F18" w14:paraId="07D6E460" w14:textId="77777777" w:rsidTr="00800538">
        <w:trPr>
          <w:trHeight w:val="2493"/>
        </w:trPr>
        <w:tc>
          <w:tcPr>
            <w:tcW w:w="9018" w:type="dxa"/>
            <w:gridSpan w:val="2"/>
          </w:tcPr>
          <w:p w14:paraId="734DAABF" w14:textId="77777777" w:rsidR="004B5A40" w:rsidRPr="004B5A40" w:rsidRDefault="00000000" w:rsidP="004B5A40">
            <w:pPr>
              <w:widowControl w:val="0"/>
              <w:autoSpaceDE w:val="0"/>
              <w:autoSpaceDN w:val="0"/>
              <w:spacing w:before="119" w:after="0" w:line="360" w:lineRule="auto"/>
              <w:ind w:left="107" w:right="116"/>
              <w:rPr>
                <w:rFonts w:ascii="Calibri" w:eastAsia="Calibri" w:hAnsi="Calibri" w:cs="Calibri"/>
                <w:b/>
                <w:lang w:val="en-US"/>
              </w:rPr>
            </w:pPr>
            <w:r w:rsidRPr="004B5A40">
              <w:rPr>
                <w:rFonts w:ascii="Calibri" w:eastAsia="Calibri" w:hAnsi="Calibri" w:cs="Calibri"/>
                <w:lang w:val="en-US"/>
              </w:rPr>
              <w:t>By submitting this coursework you agree to all rules and regulations of BPP regarding assessments</w:t>
            </w:r>
            <w:r w:rsidRPr="004B5A40">
              <w:rPr>
                <w:rFonts w:ascii="Calibri" w:eastAsia="Calibri" w:hAnsi="Calibri" w:cs="Calibri"/>
                <w:spacing w:val="-47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and</w:t>
            </w:r>
            <w:r w:rsidRPr="004B5A40">
              <w:rPr>
                <w:rFonts w:ascii="Calibri" w:eastAsia="Calibri" w:hAnsi="Calibri" w:cs="Calibri"/>
                <w:spacing w:val="-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awards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for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programmes.</w:t>
            </w:r>
            <w:r w:rsidRPr="004B5A40">
              <w:rPr>
                <w:rFonts w:ascii="Calibri" w:eastAsia="Calibri" w:hAnsi="Calibri" w:cs="Calibri"/>
                <w:spacing w:val="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b/>
                <w:lang w:val="en-US"/>
              </w:rPr>
              <w:t>Please</w:t>
            </w:r>
            <w:r w:rsidRPr="004B5A40">
              <w:rPr>
                <w:rFonts w:ascii="Calibri" w:eastAsia="Calibri" w:hAnsi="Calibri" w:cs="Calibri"/>
                <w:b/>
                <w:spacing w:val="-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b/>
                <w:lang w:val="en-US"/>
              </w:rPr>
              <w:t>note,</w:t>
            </w:r>
            <w:r w:rsidRPr="004B5A40">
              <w:rPr>
                <w:rFonts w:ascii="Calibri" w:eastAsia="Calibri" w:hAnsi="Calibri" w:cs="Calibri"/>
                <w:b/>
                <w:spacing w:val="-3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b/>
                <w:lang w:val="en-US"/>
              </w:rPr>
              <w:t>submission</w:t>
            </w:r>
            <w:r w:rsidRPr="004B5A40">
              <w:rPr>
                <w:rFonts w:ascii="Calibri" w:eastAsia="Calibri" w:hAnsi="Calibri" w:cs="Calibri"/>
                <w:b/>
                <w:spacing w:val="-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b/>
                <w:lang w:val="en-US"/>
              </w:rPr>
              <w:t>is</w:t>
            </w:r>
            <w:r w:rsidRPr="004B5A40">
              <w:rPr>
                <w:rFonts w:ascii="Calibri" w:eastAsia="Calibri" w:hAnsi="Calibri" w:cs="Calibri"/>
                <w:b/>
                <w:spacing w:val="-3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b/>
                <w:lang w:val="en-US"/>
              </w:rPr>
              <w:t>your</w:t>
            </w:r>
            <w:r w:rsidRPr="004B5A40">
              <w:rPr>
                <w:rFonts w:ascii="Calibri" w:eastAsia="Calibri" w:hAnsi="Calibri" w:cs="Calibri"/>
                <w:b/>
                <w:spacing w:val="-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b/>
                <w:lang w:val="en-US"/>
              </w:rPr>
              <w:t>declaration</w:t>
            </w:r>
            <w:r w:rsidRPr="004B5A40">
              <w:rPr>
                <w:rFonts w:ascii="Calibri" w:eastAsia="Calibri" w:hAnsi="Calibri" w:cs="Calibri"/>
                <w:b/>
                <w:spacing w:val="-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b/>
                <w:lang w:val="en-US"/>
              </w:rPr>
              <w:t>you</w:t>
            </w:r>
            <w:r w:rsidRPr="004B5A40">
              <w:rPr>
                <w:rFonts w:ascii="Calibri" w:eastAsia="Calibri" w:hAnsi="Calibri" w:cs="Calibri"/>
                <w:b/>
                <w:spacing w:val="-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b/>
                <w:lang w:val="en-US"/>
              </w:rPr>
              <w:t>are</w:t>
            </w:r>
            <w:r w:rsidRPr="004B5A40">
              <w:rPr>
                <w:rFonts w:ascii="Calibri" w:eastAsia="Calibri" w:hAnsi="Calibri" w:cs="Calibri"/>
                <w:b/>
                <w:spacing w:val="-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b/>
                <w:lang w:val="en-US"/>
              </w:rPr>
              <w:t>fit to</w:t>
            </w:r>
            <w:r w:rsidRPr="004B5A40">
              <w:rPr>
                <w:rFonts w:ascii="Calibri" w:eastAsia="Calibri" w:hAnsi="Calibri" w:cs="Calibri"/>
                <w:b/>
                <w:spacing w:val="-4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b/>
                <w:lang w:val="en-US"/>
              </w:rPr>
              <w:t>sit.</w:t>
            </w:r>
          </w:p>
          <w:p w14:paraId="059C6916" w14:textId="77777777" w:rsidR="004B5A40" w:rsidRPr="004B5A40" w:rsidRDefault="00000000" w:rsidP="004B5A40">
            <w:pPr>
              <w:widowControl w:val="0"/>
              <w:autoSpaceDE w:val="0"/>
              <w:autoSpaceDN w:val="0"/>
              <w:spacing w:before="119" w:after="0" w:line="360" w:lineRule="auto"/>
              <w:ind w:left="107" w:right="541"/>
              <w:rPr>
                <w:rFonts w:ascii="Calibri" w:eastAsia="Calibri" w:hAnsi="Calibri" w:cs="Calibri"/>
                <w:lang w:val="en-US"/>
              </w:rPr>
            </w:pPr>
            <w:r w:rsidRPr="004B5A40">
              <w:rPr>
                <w:rFonts w:ascii="Calibri" w:eastAsia="Calibri" w:hAnsi="Calibri" w:cs="Calibri"/>
                <w:lang w:val="en-US"/>
              </w:rPr>
              <w:t>BPP University reserves the right to use all submitted work for educational purposes and may</w:t>
            </w:r>
            <w:r w:rsidRPr="004B5A40">
              <w:rPr>
                <w:rFonts w:ascii="Calibri" w:eastAsia="Calibri" w:hAnsi="Calibri" w:cs="Calibri"/>
                <w:spacing w:val="-47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request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that work</w:t>
            </w:r>
            <w:r w:rsidRPr="004B5A40">
              <w:rPr>
                <w:rFonts w:ascii="Calibri" w:eastAsia="Calibri" w:hAnsi="Calibri" w:cs="Calibri"/>
                <w:spacing w:val="-3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be published</w:t>
            </w:r>
            <w:r w:rsidRPr="004B5A40">
              <w:rPr>
                <w:rFonts w:ascii="Calibri" w:eastAsia="Calibri" w:hAnsi="Calibri" w:cs="Calibri"/>
                <w:spacing w:val="-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for</w:t>
            </w:r>
            <w:r w:rsidRPr="004B5A40">
              <w:rPr>
                <w:rFonts w:ascii="Calibri" w:eastAsia="Calibri" w:hAnsi="Calibri" w:cs="Calibri"/>
                <w:spacing w:val="-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lang w:val="en-US"/>
              </w:rPr>
              <w:t>a wider audience.</w:t>
            </w:r>
          </w:p>
          <w:p w14:paraId="5C7822AB" w14:textId="77777777" w:rsidR="004B5A40" w:rsidRPr="004B5A40" w:rsidRDefault="00000000" w:rsidP="004B5A40">
            <w:pPr>
              <w:widowControl w:val="0"/>
              <w:autoSpaceDE w:val="0"/>
              <w:autoSpaceDN w:val="0"/>
              <w:spacing w:before="120" w:after="0" w:line="240" w:lineRule="auto"/>
              <w:ind w:left="107"/>
              <w:rPr>
                <w:rFonts w:ascii="Calibri" w:eastAsia="Calibri" w:hAnsi="Calibri" w:cs="Calibri"/>
                <w:b/>
                <w:lang w:val="en-US"/>
              </w:rPr>
            </w:pPr>
            <w:r w:rsidRPr="004B5A40">
              <w:rPr>
                <w:rFonts w:ascii="Calibri" w:eastAsia="Calibri" w:hAnsi="Calibri" w:cs="Calibri"/>
                <w:b/>
                <w:lang w:val="en-US"/>
              </w:rPr>
              <w:t>BPP</w:t>
            </w:r>
            <w:r w:rsidRPr="004B5A40">
              <w:rPr>
                <w:rFonts w:ascii="Calibri" w:eastAsia="Calibri" w:hAnsi="Calibri" w:cs="Calibri"/>
                <w:b/>
                <w:spacing w:val="-4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b/>
                <w:lang w:val="en-US"/>
              </w:rPr>
              <w:t>School</w:t>
            </w:r>
            <w:r w:rsidRPr="004B5A40">
              <w:rPr>
                <w:rFonts w:ascii="Calibri" w:eastAsia="Calibri" w:hAnsi="Calibri" w:cs="Calibri"/>
                <w:b/>
                <w:spacing w:val="-1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b/>
                <w:lang w:val="en-US"/>
              </w:rPr>
              <w:t>of</w:t>
            </w:r>
            <w:r w:rsidRPr="004B5A40">
              <w:rPr>
                <w:rFonts w:ascii="Calibri" w:eastAsia="Calibri" w:hAnsi="Calibri" w:cs="Calibri"/>
                <w:b/>
                <w:spacing w:val="-3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b/>
                <w:lang w:val="en-US"/>
              </w:rPr>
              <w:t>Business</w:t>
            </w:r>
            <w:r w:rsidRPr="004B5A40">
              <w:rPr>
                <w:rFonts w:ascii="Calibri" w:eastAsia="Calibri" w:hAnsi="Calibri" w:cs="Calibri"/>
                <w:b/>
                <w:spacing w:val="-3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b/>
                <w:lang w:val="en-US"/>
              </w:rPr>
              <w:t>and</w:t>
            </w:r>
            <w:r w:rsidRPr="004B5A40">
              <w:rPr>
                <w:rFonts w:ascii="Calibri" w:eastAsia="Calibri" w:hAnsi="Calibri" w:cs="Calibri"/>
                <w:b/>
                <w:spacing w:val="-2"/>
                <w:lang w:val="en-US"/>
              </w:rPr>
              <w:t xml:space="preserve"> </w:t>
            </w:r>
            <w:r w:rsidRPr="004B5A40">
              <w:rPr>
                <w:rFonts w:ascii="Calibri" w:eastAsia="Calibri" w:hAnsi="Calibri" w:cs="Calibri"/>
                <w:b/>
                <w:lang w:val="en-US"/>
              </w:rPr>
              <w:t>Technology</w:t>
            </w:r>
          </w:p>
        </w:tc>
      </w:tr>
    </w:tbl>
    <w:p w14:paraId="5A03D9B7" w14:textId="77777777" w:rsidR="00C332A0" w:rsidRDefault="00C332A0" w:rsidP="00C332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C42D13" w14:textId="77777777" w:rsidR="00C332A0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29581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022BCF" w14:textId="77777777" w:rsidR="003528C9" w:rsidRPr="003528C9" w:rsidRDefault="00000000" w:rsidP="003528C9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528C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Table of Contents</w:t>
          </w:r>
        </w:p>
        <w:p w14:paraId="2B579258" w14:textId="77777777" w:rsidR="00AF7DB6" w:rsidRPr="00AF7DB6" w:rsidRDefault="00000000" w:rsidP="00AF7DB6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r w:rsidRPr="003528C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528C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528C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301671" w:history="1">
            <w:r w:rsidRPr="00AF7DB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The importance of customer experience</w:t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_Toc132301671 \h </w:instrText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961442" w14:textId="77777777" w:rsidR="00AF7DB6" w:rsidRPr="00AF7DB6" w:rsidRDefault="00000000" w:rsidP="00AF7DB6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32301672" w:history="1">
            <w:r w:rsidRPr="00AF7DB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Consumer persona creation</w:t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_Toc132301672 \h </w:instrText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93FD18" w14:textId="77777777" w:rsidR="00AF7DB6" w:rsidRPr="00AF7DB6" w:rsidRDefault="00000000" w:rsidP="00AF7DB6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32301673" w:history="1">
            <w:r w:rsidRPr="00AF7DB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Mapping the customer journey</w:t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_Toc132301673 \h </w:instrText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6168BE" w14:textId="77777777" w:rsidR="00AF7DB6" w:rsidRPr="00AF7DB6" w:rsidRDefault="00000000" w:rsidP="00AF7DB6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32301674" w:history="1">
            <w:r w:rsidRPr="00AF7DB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_Toc132301674 \h </w:instrText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F7D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FC37EF" w14:textId="77777777" w:rsidR="003528C9" w:rsidRDefault="00000000" w:rsidP="003528C9">
          <w:pPr>
            <w:spacing w:line="360" w:lineRule="auto"/>
            <w:jc w:val="both"/>
          </w:pPr>
          <w:r w:rsidRPr="003528C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6FAAFC8" w14:textId="77777777" w:rsidR="002715BF" w:rsidRPr="00520589" w:rsidRDefault="00000000" w:rsidP="005205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364B1F" w14:textId="77777777" w:rsidR="00792D52" w:rsidRPr="00EE31FA" w:rsidRDefault="00000000" w:rsidP="00EE31FA">
      <w:pPr>
        <w:pStyle w:val="Heading1"/>
      </w:pPr>
      <w:bookmarkStart w:id="0" w:name="_Toc132301671"/>
      <w:r w:rsidRPr="00EE31FA">
        <w:lastRenderedPageBreak/>
        <w:t>1. The importance of customer experience</w:t>
      </w:r>
      <w:bookmarkEnd w:id="0"/>
    </w:p>
    <w:p w14:paraId="7FECB854" w14:textId="77777777" w:rsidR="00314A3A" w:rsidRDefault="00000000" w:rsidP="001C0CED">
      <w:pPr>
        <w:tabs>
          <w:tab w:val="left" w:pos="123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4724B">
        <w:rPr>
          <w:rFonts w:ascii="Times New Roman" w:hAnsi="Times New Roman" w:cs="Times New Roman"/>
          <w:sz w:val="24"/>
          <w:szCs w:val="24"/>
        </w:rPr>
        <w:t>customer experience (CX)</w:t>
      </w:r>
      <w:r w:rsidR="00F2479C">
        <w:rPr>
          <w:rFonts w:ascii="Times New Roman" w:hAnsi="Times New Roman" w:cs="Times New Roman"/>
          <w:sz w:val="24"/>
          <w:szCs w:val="24"/>
        </w:rPr>
        <w:t xml:space="preserve"> </w:t>
      </w:r>
      <w:r w:rsidR="00CA5C45">
        <w:rPr>
          <w:rFonts w:ascii="Times New Roman" w:hAnsi="Times New Roman" w:cs="Times New Roman"/>
          <w:sz w:val="24"/>
          <w:szCs w:val="24"/>
        </w:rPr>
        <w:t>refers to the</w:t>
      </w:r>
      <w:r w:rsidR="00653FE0">
        <w:rPr>
          <w:rFonts w:ascii="Times New Roman" w:hAnsi="Times New Roman" w:cs="Times New Roman"/>
          <w:sz w:val="24"/>
          <w:szCs w:val="24"/>
        </w:rPr>
        <w:t xml:space="preserve"> sum of</w:t>
      </w:r>
      <w:r w:rsidR="00CA5C45">
        <w:rPr>
          <w:rFonts w:ascii="Times New Roman" w:hAnsi="Times New Roman" w:cs="Times New Roman"/>
          <w:sz w:val="24"/>
          <w:szCs w:val="24"/>
        </w:rPr>
        <w:t xml:space="preserve"> interactions shared by each consumer with the respective business. </w:t>
      </w:r>
      <w:r w:rsidR="00653FE0">
        <w:rPr>
          <w:rFonts w:ascii="Times New Roman" w:hAnsi="Times New Roman" w:cs="Times New Roman"/>
          <w:sz w:val="24"/>
          <w:szCs w:val="24"/>
        </w:rPr>
        <w:t xml:space="preserve">A business gets to evaluate the customer purchase decisions in a better way once they are focusing on the CX. </w:t>
      </w:r>
      <w:r w:rsidR="00453A6A">
        <w:rPr>
          <w:rFonts w:ascii="Times New Roman" w:hAnsi="Times New Roman" w:cs="Times New Roman"/>
          <w:sz w:val="24"/>
          <w:szCs w:val="24"/>
        </w:rPr>
        <w:t>All of the business departments such as marketing and sales, technology, finance, operations and accounting influence the CX.</w:t>
      </w:r>
      <w:r w:rsidR="00C44C1D">
        <w:rPr>
          <w:rFonts w:ascii="Times New Roman" w:hAnsi="Times New Roman" w:cs="Times New Roman"/>
          <w:sz w:val="24"/>
          <w:szCs w:val="24"/>
        </w:rPr>
        <w:t xml:space="preserve"> </w:t>
      </w:r>
      <w:r w:rsidR="00FD67D6">
        <w:rPr>
          <w:rFonts w:ascii="Times New Roman" w:hAnsi="Times New Roman" w:cs="Times New Roman"/>
          <w:sz w:val="24"/>
          <w:szCs w:val="24"/>
        </w:rPr>
        <w:t xml:space="preserve">As per the study by </w:t>
      </w:r>
      <w:r w:rsidR="00CE1B14" w:rsidRPr="00AA6100">
        <w:rPr>
          <w:rFonts w:ascii="Times New Roman" w:hAnsi="Times New Roman" w:cs="Times New Roman"/>
          <w:sz w:val="24"/>
          <w:szCs w:val="24"/>
        </w:rPr>
        <w:t>Holmlund</w:t>
      </w:r>
      <w:r w:rsidR="00CE1B14">
        <w:rPr>
          <w:rFonts w:ascii="Times New Roman" w:hAnsi="Times New Roman" w:cs="Times New Roman"/>
          <w:sz w:val="24"/>
          <w:szCs w:val="24"/>
        </w:rPr>
        <w:t xml:space="preserve"> </w:t>
      </w:r>
      <w:r w:rsidR="00CE1B14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="00FD67D6">
        <w:rPr>
          <w:rFonts w:ascii="Times New Roman" w:hAnsi="Times New Roman" w:cs="Times New Roman"/>
          <w:sz w:val="24"/>
          <w:szCs w:val="24"/>
        </w:rPr>
        <w:t>(</w:t>
      </w:r>
      <w:r w:rsidR="00CE1B14">
        <w:rPr>
          <w:rFonts w:ascii="Times New Roman" w:hAnsi="Times New Roman" w:cs="Times New Roman"/>
          <w:sz w:val="24"/>
          <w:szCs w:val="24"/>
        </w:rPr>
        <w:t>2020</w:t>
      </w:r>
      <w:r w:rsidR="00FD67D6">
        <w:rPr>
          <w:rFonts w:ascii="Times New Roman" w:hAnsi="Times New Roman" w:cs="Times New Roman"/>
          <w:sz w:val="24"/>
          <w:szCs w:val="24"/>
        </w:rPr>
        <w:t>),</w:t>
      </w:r>
      <w:r w:rsidR="00C44C1D">
        <w:rPr>
          <w:rFonts w:ascii="Times New Roman" w:hAnsi="Times New Roman" w:cs="Times New Roman"/>
          <w:sz w:val="24"/>
          <w:szCs w:val="24"/>
        </w:rPr>
        <w:t xml:space="preserve"> </w:t>
      </w:r>
      <w:r w:rsidR="00660A26">
        <w:rPr>
          <w:rFonts w:ascii="Times New Roman" w:hAnsi="Times New Roman" w:cs="Times New Roman"/>
          <w:sz w:val="24"/>
          <w:szCs w:val="24"/>
        </w:rPr>
        <w:t xml:space="preserve">competitive advantage, shareholder value generation, cost reduction, </w:t>
      </w:r>
      <w:r w:rsidR="00CE5D7B">
        <w:rPr>
          <w:rFonts w:ascii="Times New Roman" w:hAnsi="Times New Roman" w:cs="Times New Roman"/>
          <w:sz w:val="24"/>
          <w:szCs w:val="24"/>
        </w:rPr>
        <w:t xml:space="preserve">an increased degree of customer satisfaction, </w:t>
      </w:r>
      <w:r w:rsidR="00660A26">
        <w:rPr>
          <w:rFonts w:ascii="Times New Roman" w:hAnsi="Times New Roman" w:cs="Times New Roman"/>
          <w:sz w:val="24"/>
          <w:szCs w:val="24"/>
        </w:rPr>
        <w:t xml:space="preserve">and business efficiency are brought with effective management of the CX. </w:t>
      </w:r>
      <w:r w:rsidR="00611640">
        <w:rPr>
          <w:rFonts w:ascii="Times New Roman" w:hAnsi="Times New Roman" w:cs="Times New Roman"/>
          <w:sz w:val="24"/>
          <w:szCs w:val="24"/>
        </w:rPr>
        <w:t xml:space="preserve">Dyson is engaged in the sales of vacuum cleaners via its online website, retail stores, and mobile application. </w:t>
      </w:r>
      <w:r w:rsidR="00D320E8">
        <w:rPr>
          <w:rFonts w:ascii="Times New Roman" w:hAnsi="Times New Roman" w:cs="Times New Roman"/>
          <w:sz w:val="24"/>
          <w:szCs w:val="24"/>
        </w:rPr>
        <w:t xml:space="preserve">There are several key features such as the cordless nature of the vacuum cleaner, Motorbar cleaner head, crevice tool, and soft roller cleaner head, along with 2 years warranty that make the Dyson vacuum cleaners appealing to consumers. </w:t>
      </w:r>
      <w:r w:rsidR="00B60418">
        <w:rPr>
          <w:rFonts w:ascii="Times New Roman" w:hAnsi="Times New Roman" w:cs="Times New Roman"/>
          <w:sz w:val="24"/>
          <w:szCs w:val="24"/>
        </w:rPr>
        <w:t xml:space="preserve">Hence, the products are covered by intellectual property (IP) certification, thereby allowing the business to </w:t>
      </w:r>
      <w:r w:rsidR="0001386A">
        <w:rPr>
          <w:rFonts w:ascii="Times New Roman" w:hAnsi="Times New Roman" w:cs="Times New Roman"/>
          <w:sz w:val="24"/>
          <w:szCs w:val="24"/>
        </w:rPr>
        <w:t xml:space="preserve">scale the productions and dominate the market in the UK to a large degree. </w:t>
      </w:r>
      <w:r w:rsidR="00FC7580">
        <w:rPr>
          <w:rFonts w:ascii="Times New Roman" w:hAnsi="Times New Roman" w:cs="Times New Roman"/>
          <w:sz w:val="24"/>
          <w:szCs w:val="24"/>
        </w:rPr>
        <w:t xml:space="preserve">Managing the CX </w:t>
      </w:r>
      <w:r w:rsidR="00BC3D39">
        <w:rPr>
          <w:rFonts w:ascii="Times New Roman" w:hAnsi="Times New Roman" w:cs="Times New Roman"/>
          <w:sz w:val="24"/>
          <w:szCs w:val="24"/>
        </w:rPr>
        <w:t xml:space="preserve">becomes easier for a business if the product and service quality is maintained adequately. </w:t>
      </w:r>
      <w:r w:rsidR="004605A0">
        <w:rPr>
          <w:rFonts w:ascii="Times New Roman" w:hAnsi="Times New Roman" w:cs="Times New Roman"/>
          <w:sz w:val="24"/>
          <w:szCs w:val="24"/>
        </w:rPr>
        <w:t xml:space="preserve">As per the views of </w:t>
      </w:r>
      <w:r w:rsidR="009704E9" w:rsidRPr="00716E16">
        <w:rPr>
          <w:rFonts w:ascii="Times New Roman" w:hAnsi="Times New Roman" w:cs="Times New Roman"/>
          <w:sz w:val="24"/>
          <w:szCs w:val="24"/>
        </w:rPr>
        <w:t>Keiningham</w:t>
      </w:r>
      <w:r w:rsidR="009704E9">
        <w:rPr>
          <w:rFonts w:ascii="Times New Roman" w:hAnsi="Times New Roman" w:cs="Times New Roman"/>
          <w:sz w:val="24"/>
          <w:szCs w:val="24"/>
        </w:rPr>
        <w:t xml:space="preserve"> </w:t>
      </w:r>
      <w:r w:rsidR="009704E9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="004605A0">
        <w:rPr>
          <w:rFonts w:ascii="Times New Roman" w:hAnsi="Times New Roman" w:cs="Times New Roman"/>
          <w:sz w:val="24"/>
          <w:szCs w:val="24"/>
        </w:rPr>
        <w:t>(</w:t>
      </w:r>
      <w:r w:rsidR="009704E9">
        <w:rPr>
          <w:rFonts w:ascii="Times New Roman" w:hAnsi="Times New Roman" w:cs="Times New Roman"/>
          <w:sz w:val="24"/>
          <w:szCs w:val="24"/>
        </w:rPr>
        <w:t>2020</w:t>
      </w:r>
      <w:r w:rsidR="004605A0">
        <w:rPr>
          <w:rFonts w:ascii="Times New Roman" w:hAnsi="Times New Roman" w:cs="Times New Roman"/>
          <w:sz w:val="24"/>
          <w:szCs w:val="24"/>
        </w:rPr>
        <w:t>),</w:t>
      </w:r>
      <w:r w:rsidR="0024202B">
        <w:rPr>
          <w:rFonts w:ascii="Times New Roman" w:hAnsi="Times New Roman" w:cs="Times New Roman"/>
          <w:sz w:val="24"/>
          <w:szCs w:val="24"/>
        </w:rPr>
        <w:t xml:space="preserve"> prioritisation of the CX initiatives, generation of a higher return on investment (ROI), and linking the values within the CX with that of the financial and operational values helps promote better management of CX. </w:t>
      </w:r>
      <w:r w:rsidR="0011276F">
        <w:rPr>
          <w:rFonts w:ascii="Times New Roman" w:hAnsi="Times New Roman" w:cs="Times New Roman"/>
          <w:sz w:val="24"/>
          <w:szCs w:val="24"/>
        </w:rPr>
        <w:t xml:space="preserve">Dyson </w:t>
      </w:r>
      <w:r w:rsidR="004C5975">
        <w:rPr>
          <w:rFonts w:ascii="Times New Roman" w:hAnsi="Times New Roman" w:cs="Times New Roman"/>
          <w:sz w:val="24"/>
          <w:szCs w:val="24"/>
        </w:rPr>
        <w:t xml:space="preserve">is one of those electronics brands in the UK that relies on the concept of addressing consumer feedback to ensure a high degree of customer retention </w:t>
      </w:r>
      <w:r w:rsidR="00AE1E9A">
        <w:rPr>
          <w:rFonts w:ascii="Times New Roman" w:hAnsi="Times New Roman" w:cs="Times New Roman"/>
          <w:sz w:val="24"/>
          <w:szCs w:val="24"/>
        </w:rPr>
        <w:t xml:space="preserve">and build a loyal customer base. </w:t>
      </w:r>
      <w:r w:rsidR="001C0CED">
        <w:rPr>
          <w:rFonts w:ascii="Times New Roman" w:hAnsi="Times New Roman" w:cs="Times New Roman"/>
          <w:sz w:val="24"/>
          <w:szCs w:val="24"/>
        </w:rPr>
        <w:t>Some of the most p</w:t>
      </w:r>
      <w:r w:rsidR="00BD156E">
        <w:rPr>
          <w:rFonts w:ascii="Times New Roman" w:hAnsi="Times New Roman" w:cs="Times New Roman"/>
          <w:sz w:val="24"/>
          <w:szCs w:val="24"/>
        </w:rPr>
        <w:t xml:space="preserve">opular vacuum cleaner models </w:t>
      </w:r>
      <w:r w:rsidR="001C0CED">
        <w:rPr>
          <w:rFonts w:ascii="Times New Roman" w:hAnsi="Times New Roman" w:cs="Times New Roman"/>
          <w:sz w:val="24"/>
          <w:szCs w:val="24"/>
        </w:rPr>
        <w:t xml:space="preserve">are </w:t>
      </w:r>
      <w:r w:rsidR="009445B8" w:rsidRPr="00BD156E">
        <w:rPr>
          <w:rFonts w:ascii="Times New Roman" w:hAnsi="Times New Roman" w:cs="Times New Roman"/>
          <w:sz w:val="24"/>
          <w:szCs w:val="24"/>
        </w:rPr>
        <w:t>Dyson V15 Detect +</w:t>
      </w:r>
      <w:r w:rsidR="009445B8">
        <w:rPr>
          <w:rFonts w:ascii="Times New Roman" w:hAnsi="Times New Roman" w:cs="Times New Roman"/>
          <w:sz w:val="24"/>
          <w:szCs w:val="24"/>
        </w:rPr>
        <w:t xml:space="preserve"> and </w:t>
      </w:r>
      <w:r w:rsidR="00BD156E" w:rsidRPr="00BD156E">
        <w:rPr>
          <w:rFonts w:ascii="Times New Roman" w:hAnsi="Times New Roman" w:cs="Times New Roman"/>
          <w:sz w:val="24"/>
          <w:szCs w:val="24"/>
        </w:rPr>
        <w:t>Dyson V8 Absolute</w:t>
      </w:r>
      <w:r w:rsidR="00BD156E">
        <w:rPr>
          <w:rFonts w:ascii="Times New Roman" w:hAnsi="Times New Roman" w:cs="Times New Roman"/>
          <w:sz w:val="24"/>
          <w:szCs w:val="24"/>
        </w:rPr>
        <w:t xml:space="preserve"> </w:t>
      </w:r>
      <w:r w:rsidR="001C0CED">
        <w:rPr>
          <w:rFonts w:ascii="Times New Roman" w:hAnsi="Times New Roman" w:cs="Times New Roman"/>
          <w:sz w:val="24"/>
          <w:szCs w:val="24"/>
        </w:rPr>
        <w:t>in the UK market for Dyson</w:t>
      </w:r>
      <w:r w:rsidR="00BD156E" w:rsidRPr="00BD156E">
        <w:rPr>
          <w:rFonts w:ascii="Times New Roman" w:hAnsi="Times New Roman" w:cs="Times New Roman"/>
          <w:sz w:val="24"/>
          <w:szCs w:val="24"/>
        </w:rPr>
        <w:t xml:space="preserve"> </w:t>
      </w:r>
      <w:r w:rsidR="00BD156E">
        <w:rPr>
          <w:rFonts w:ascii="Times New Roman" w:hAnsi="Times New Roman" w:cs="Times New Roman"/>
          <w:sz w:val="24"/>
          <w:szCs w:val="24"/>
        </w:rPr>
        <w:t>(</w:t>
      </w:r>
      <w:r w:rsidR="00BD156E">
        <w:rPr>
          <w:rFonts w:ascii="Times New Roman" w:hAnsi="Times New Roman" w:cs="Times New Roman"/>
          <w:sz w:val="24"/>
          <w:szCs w:val="24"/>
          <w:lang w:val="en-US"/>
        </w:rPr>
        <w:t>Dyson, 202</w:t>
      </w:r>
      <w:r w:rsidR="000F7A9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BD156E">
        <w:rPr>
          <w:rFonts w:ascii="Times New Roman" w:hAnsi="Times New Roman" w:cs="Times New Roman"/>
          <w:sz w:val="24"/>
          <w:szCs w:val="24"/>
        </w:rPr>
        <w:t>).</w:t>
      </w:r>
      <w:r w:rsidR="00E568B9">
        <w:rPr>
          <w:rFonts w:ascii="Times New Roman" w:hAnsi="Times New Roman" w:cs="Times New Roman"/>
          <w:sz w:val="24"/>
          <w:szCs w:val="24"/>
        </w:rPr>
        <w:t xml:space="preserve"> Hence, </w:t>
      </w:r>
      <w:r w:rsidR="00E06905">
        <w:rPr>
          <w:rFonts w:ascii="Times New Roman" w:hAnsi="Times New Roman" w:cs="Times New Roman"/>
          <w:sz w:val="24"/>
          <w:szCs w:val="24"/>
        </w:rPr>
        <w:t xml:space="preserve">Dyson is managing the CX and </w:t>
      </w:r>
      <w:r w:rsidR="00D57D58">
        <w:rPr>
          <w:rFonts w:ascii="Times New Roman" w:hAnsi="Times New Roman" w:cs="Times New Roman"/>
          <w:sz w:val="24"/>
          <w:szCs w:val="24"/>
        </w:rPr>
        <w:t xml:space="preserve">valuing the customer feedback to register better sales in the UK market. </w:t>
      </w:r>
    </w:p>
    <w:p w14:paraId="37686713" w14:textId="77777777" w:rsidR="00792D52" w:rsidRPr="00BF6F80" w:rsidRDefault="00000000" w:rsidP="00046352">
      <w:pPr>
        <w:pStyle w:val="Heading1"/>
      </w:pPr>
      <w:bookmarkStart w:id="1" w:name="_Toc132301672"/>
      <w:r w:rsidRPr="00792D52">
        <w:t>2.</w:t>
      </w:r>
      <w:r>
        <w:t xml:space="preserve"> </w:t>
      </w:r>
      <w:r w:rsidRPr="00792D52">
        <w:t>Consumer persona creation</w:t>
      </w:r>
      <w:bookmarkEnd w:id="1"/>
    </w:p>
    <w:p w14:paraId="3B4727C8" w14:textId="77777777" w:rsidR="00CB5FD9" w:rsidRDefault="00000000" w:rsidP="00314A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Conveying the message to the selective target audience becomes easier and more efficient with the help of the consumer persona. </w:t>
      </w:r>
      <w:r w:rsidR="007A6203">
        <w:rPr>
          <w:rFonts w:ascii="Times New Roman" w:hAnsi="Times New Roman" w:cs="Times New Roman"/>
          <w:sz w:val="24"/>
          <w:szCs w:val="24"/>
        </w:rPr>
        <w:t xml:space="preserve">A business gets a better scope to analyse the market trends and execute target advertising with the help of consumer persona. </w:t>
      </w:r>
      <w:r w:rsidR="00D655B2" w:rsidRPr="00BF6F80">
        <w:rPr>
          <w:rFonts w:ascii="Times New Roman" w:hAnsi="Times New Roman" w:cs="Times New Roman"/>
          <w:sz w:val="24"/>
          <w:szCs w:val="24"/>
        </w:rPr>
        <w:t>As per the study by</w:t>
      </w:r>
      <w:r w:rsidR="00F13D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62E7A" w:rsidRPr="00F41BEE">
        <w:rPr>
          <w:rFonts w:ascii="Times New Roman" w:hAnsi="Times New Roman" w:cs="Times New Roman"/>
          <w:sz w:val="24"/>
          <w:szCs w:val="24"/>
        </w:rPr>
        <w:t>Lehnert</w:t>
      </w:r>
      <w:r w:rsidR="00C62E7A">
        <w:rPr>
          <w:rFonts w:ascii="Times New Roman" w:hAnsi="Times New Roman" w:cs="Times New Roman"/>
          <w:sz w:val="24"/>
          <w:szCs w:val="24"/>
        </w:rPr>
        <w:t xml:space="preserve"> </w:t>
      </w:r>
      <w:r w:rsidR="00C62E7A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="00D655B2">
        <w:rPr>
          <w:rFonts w:ascii="Times New Roman" w:hAnsi="Times New Roman" w:cs="Times New Roman"/>
          <w:sz w:val="24"/>
          <w:szCs w:val="24"/>
        </w:rPr>
        <w:t>(</w:t>
      </w:r>
      <w:r w:rsidR="00C62E7A">
        <w:rPr>
          <w:rFonts w:ascii="Times New Roman" w:hAnsi="Times New Roman" w:cs="Times New Roman"/>
          <w:sz w:val="24"/>
          <w:szCs w:val="24"/>
        </w:rPr>
        <w:t>2021</w:t>
      </w:r>
      <w:r w:rsidR="00D655B2">
        <w:rPr>
          <w:rFonts w:ascii="Times New Roman" w:hAnsi="Times New Roman" w:cs="Times New Roman"/>
          <w:sz w:val="24"/>
          <w:szCs w:val="24"/>
        </w:rPr>
        <w:t>),</w:t>
      </w:r>
      <w:r w:rsidR="003F6113">
        <w:rPr>
          <w:rFonts w:ascii="Times New Roman" w:hAnsi="Times New Roman" w:cs="Times New Roman"/>
          <w:sz w:val="24"/>
          <w:szCs w:val="24"/>
        </w:rPr>
        <w:t xml:space="preserve"> </w:t>
      </w:r>
      <w:r w:rsidR="00CC10C8">
        <w:rPr>
          <w:rFonts w:ascii="Times New Roman" w:hAnsi="Times New Roman" w:cs="Times New Roman"/>
          <w:sz w:val="24"/>
          <w:szCs w:val="24"/>
        </w:rPr>
        <w:t>a realistic and reliable representation of the key segment demands in the market is identified with the assistance of the consumer persona</w:t>
      </w:r>
      <w:r w:rsidR="00880CFE">
        <w:rPr>
          <w:rFonts w:ascii="Times New Roman" w:hAnsi="Times New Roman" w:cs="Times New Roman"/>
          <w:sz w:val="24"/>
          <w:szCs w:val="24"/>
        </w:rPr>
        <w:t xml:space="preserve">. The </w:t>
      </w:r>
      <w:r w:rsidR="00347EDF">
        <w:rPr>
          <w:rFonts w:ascii="Times New Roman" w:hAnsi="Times New Roman" w:cs="Times New Roman"/>
          <w:sz w:val="24"/>
          <w:szCs w:val="24"/>
        </w:rPr>
        <w:t>pain points are easily visible with the visual illustration of the consumer persona</w:t>
      </w:r>
      <w:r w:rsidR="00E762CF">
        <w:rPr>
          <w:rFonts w:ascii="Times New Roman" w:hAnsi="Times New Roman" w:cs="Times New Roman"/>
          <w:sz w:val="24"/>
          <w:szCs w:val="24"/>
        </w:rPr>
        <w:t>, which helps shape the products for the consumers with a high degree of success</w:t>
      </w:r>
      <w:r w:rsidR="00C80F12">
        <w:rPr>
          <w:rFonts w:ascii="Times New Roman" w:hAnsi="Times New Roman" w:cs="Times New Roman"/>
          <w:sz w:val="24"/>
          <w:szCs w:val="24"/>
        </w:rPr>
        <w:t>.</w:t>
      </w:r>
      <w:r w:rsidR="00C24A80">
        <w:rPr>
          <w:rFonts w:ascii="Times New Roman" w:hAnsi="Times New Roman" w:cs="Times New Roman"/>
          <w:sz w:val="24"/>
          <w:szCs w:val="24"/>
        </w:rPr>
        <w:t xml:space="preserve"> The demographi</w:t>
      </w:r>
      <w:r w:rsidR="00572ADB">
        <w:rPr>
          <w:rFonts w:ascii="Times New Roman" w:hAnsi="Times New Roman" w:cs="Times New Roman"/>
          <w:sz w:val="24"/>
          <w:szCs w:val="24"/>
        </w:rPr>
        <w:t>c market segmentation is followed by the</w:t>
      </w:r>
      <w:r w:rsidR="00C24A80">
        <w:rPr>
          <w:rFonts w:ascii="Times New Roman" w:hAnsi="Times New Roman" w:cs="Times New Roman"/>
          <w:sz w:val="24"/>
          <w:szCs w:val="24"/>
        </w:rPr>
        <w:t xml:space="preserve"> targeted by Dyson for the vacuum cleaner </w:t>
      </w:r>
      <w:r w:rsidR="00572ADB">
        <w:rPr>
          <w:rFonts w:ascii="Times New Roman" w:hAnsi="Times New Roman" w:cs="Times New Roman"/>
          <w:sz w:val="24"/>
          <w:szCs w:val="24"/>
        </w:rPr>
        <w:t xml:space="preserve">includes </w:t>
      </w:r>
      <w:r w:rsidR="007D2061">
        <w:rPr>
          <w:rFonts w:ascii="Times New Roman" w:hAnsi="Times New Roman" w:cs="Times New Roman"/>
          <w:sz w:val="24"/>
          <w:szCs w:val="24"/>
        </w:rPr>
        <w:t>people aged 65 years and above</w:t>
      </w:r>
      <w:r w:rsidR="00E167FB">
        <w:rPr>
          <w:rFonts w:ascii="Times New Roman" w:hAnsi="Times New Roman" w:cs="Times New Roman"/>
          <w:sz w:val="24"/>
          <w:szCs w:val="24"/>
        </w:rPr>
        <w:t xml:space="preserve">. Hence, a consumer persona is structured to indicate the motivating factors for purchasing </w:t>
      </w:r>
      <w:r w:rsidR="00E167FB">
        <w:rPr>
          <w:rFonts w:ascii="Times New Roman" w:hAnsi="Times New Roman" w:cs="Times New Roman"/>
          <w:sz w:val="24"/>
          <w:szCs w:val="24"/>
        </w:rPr>
        <w:lastRenderedPageBreak/>
        <w:t xml:space="preserve">Dyson vacuum cleaners. </w:t>
      </w:r>
      <w:r w:rsidR="001064F8">
        <w:rPr>
          <w:rFonts w:ascii="Times New Roman" w:hAnsi="Times New Roman" w:cs="Times New Roman"/>
          <w:sz w:val="24"/>
          <w:szCs w:val="24"/>
        </w:rPr>
        <w:t>The flexibility and easy operations offered by the vacuum cleaner seem to help old people keep their homes and workplaces hygiene driven</w:t>
      </w:r>
      <w:r w:rsidR="007B75D1">
        <w:rPr>
          <w:rFonts w:ascii="Times New Roman" w:hAnsi="Times New Roman" w:cs="Times New Roman"/>
          <w:sz w:val="24"/>
          <w:szCs w:val="24"/>
        </w:rPr>
        <w:t xml:space="preserve"> and clean. </w:t>
      </w: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250F18" w14:paraId="013D9A68" w14:textId="77777777" w:rsidTr="00441F63">
        <w:tc>
          <w:tcPr>
            <w:tcW w:w="9209" w:type="dxa"/>
            <w:gridSpan w:val="2"/>
            <w:shd w:val="clear" w:color="auto" w:fill="EDEDED" w:themeFill="accent3" w:themeFillTint="33"/>
          </w:tcPr>
          <w:p w14:paraId="33CE025E" w14:textId="77777777" w:rsidR="00B4122D" w:rsidRPr="00F13DB2" w:rsidRDefault="00000000" w:rsidP="00B412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61298A" wp14:editId="74837D75">
                  <wp:extent cx="1546860" cy="1546860"/>
                  <wp:effectExtent l="0" t="0" r="0" b="0"/>
                  <wp:docPr id="2" name="Picture 2" descr="Computer Icons Man Old age Share icon, OLD MAN, people, emoticon png |  PNG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omputer Icons Man Old age Share icon, OLD MAN, people, emoticon png |  PNG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54686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F18" w14:paraId="0C86651A" w14:textId="77777777" w:rsidTr="00441F63">
        <w:tc>
          <w:tcPr>
            <w:tcW w:w="2830" w:type="dxa"/>
            <w:shd w:val="clear" w:color="auto" w:fill="EDEDED" w:themeFill="accent3" w:themeFillTint="33"/>
          </w:tcPr>
          <w:p w14:paraId="33593B7C" w14:textId="77777777" w:rsidR="00B4122D" w:rsidRPr="00F13DB2" w:rsidRDefault="00000000" w:rsidP="00B412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Demographics</w:t>
            </w:r>
          </w:p>
        </w:tc>
        <w:tc>
          <w:tcPr>
            <w:tcW w:w="6379" w:type="dxa"/>
          </w:tcPr>
          <w:p w14:paraId="014BC444" w14:textId="77777777" w:rsidR="00B4122D" w:rsidRPr="00F13DB2" w:rsidRDefault="00000000" w:rsidP="00B412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DB2">
              <w:rPr>
                <w:rFonts w:ascii="Times New Roman" w:hAnsi="Times New Roman" w:cs="Times New Roman"/>
                <w:sz w:val="24"/>
                <w:szCs w:val="24"/>
              </w:rPr>
              <w:t xml:space="preserve">Age: </w:t>
            </w:r>
            <w:r w:rsidR="00516F0B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F13DB2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  <w:p w14:paraId="52B516DE" w14:textId="77777777" w:rsidR="00B4122D" w:rsidRPr="00F13DB2" w:rsidRDefault="00000000" w:rsidP="00B412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DB2">
              <w:rPr>
                <w:rFonts w:ascii="Times New Roman" w:hAnsi="Times New Roman" w:cs="Times New Roman"/>
                <w:sz w:val="24"/>
                <w:szCs w:val="24"/>
              </w:rPr>
              <w:t>Income: High-income group</w:t>
            </w:r>
          </w:p>
          <w:p w14:paraId="083B20A7" w14:textId="77777777" w:rsidR="00B4122D" w:rsidRPr="00F13DB2" w:rsidRDefault="00000000" w:rsidP="00B412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DB2">
              <w:rPr>
                <w:rFonts w:ascii="Times New Roman" w:hAnsi="Times New Roman" w:cs="Times New Roman"/>
                <w:sz w:val="24"/>
                <w:szCs w:val="24"/>
              </w:rPr>
              <w:t xml:space="preserve">Gender: </w:t>
            </w:r>
            <w:r w:rsidR="00E4238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6E34C1" w:rsidRPr="00F13DB2">
              <w:rPr>
                <w:rFonts w:ascii="Times New Roman" w:hAnsi="Times New Roman" w:cs="Times New Roman"/>
                <w:sz w:val="24"/>
                <w:szCs w:val="24"/>
              </w:rPr>
              <w:t>ale</w:t>
            </w:r>
          </w:p>
          <w:p w14:paraId="5F604D68" w14:textId="77777777" w:rsidR="00B4122D" w:rsidRPr="00F13DB2" w:rsidRDefault="00000000" w:rsidP="00B412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DB2">
              <w:rPr>
                <w:rFonts w:ascii="Times New Roman" w:hAnsi="Times New Roman" w:cs="Times New Roman"/>
                <w:sz w:val="24"/>
                <w:szCs w:val="24"/>
              </w:rPr>
              <w:t xml:space="preserve">Occupation- </w:t>
            </w:r>
            <w:r w:rsidR="005562FB">
              <w:rPr>
                <w:rFonts w:ascii="Times New Roman" w:hAnsi="Times New Roman" w:cs="Times New Roman"/>
                <w:sz w:val="24"/>
                <w:szCs w:val="24"/>
              </w:rPr>
              <w:t>Small business owner</w:t>
            </w:r>
          </w:p>
        </w:tc>
      </w:tr>
      <w:tr w:rsidR="00250F18" w14:paraId="2A93C52D" w14:textId="77777777" w:rsidTr="00441F63">
        <w:tc>
          <w:tcPr>
            <w:tcW w:w="2830" w:type="dxa"/>
            <w:shd w:val="clear" w:color="auto" w:fill="EDEDED" w:themeFill="accent3" w:themeFillTint="33"/>
          </w:tcPr>
          <w:p w14:paraId="1AE15384" w14:textId="77777777" w:rsidR="00B4122D" w:rsidRPr="00F13DB2" w:rsidRDefault="00000000" w:rsidP="00B412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Profile </w:t>
            </w:r>
          </w:p>
        </w:tc>
        <w:tc>
          <w:tcPr>
            <w:tcW w:w="6379" w:type="dxa"/>
          </w:tcPr>
          <w:p w14:paraId="514DA3DA" w14:textId="77777777" w:rsidR="00B4122D" w:rsidRPr="00F13DB2" w:rsidRDefault="00000000" w:rsidP="00B412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Cleaning the workspace in a fast-paced and easy way ensures that too much energy is not spent on the process</w:t>
            </w:r>
            <w:r w:rsidR="006200F9">
              <w:rPr>
                <w:rFonts w:ascii="Times New Roman" w:hAnsi="Times New Roman" w:cs="Times New Roman"/>
                <w:sz w:val="24"/>
                <w:szCs w:val="24"/>
              </w:rPr>
              <w:t xml:space="preserve"> of maintaining the workplace clean. </w:t>
            </w:r>
          </w:p>
        </w:tc>
      </w:tr>
      <w:tr w:rsidR="00250F18" w14:paraId="0FC02885" w14:textId="77777777" w:rsidTr="00441F63">
        <w:tc>
          <w:tcPr>
            <w:tcW w:w="2830" w:type="dxa"/>
            <w:shd w:val="clear" w:color="auto" w:fill="EDEDED" w:themeFill="accent3" w:themeFillTint="33"/>
          </w:tcPr>
          <w:p w14:paraId="0200272B" w14:textId="77777777" w:rsidR="00B4122D" w:rsidRPr="00F13DB2" w:rsidRDefault="00000000" w:rsidP="00B412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motivation for</w:t>
            </w:r>
            <w:r w:rsidR="00BC68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Vacuum</w:t>
            </w:r>
            <w:r w:rsidR="00465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cleaner </w:t>
            </w:r>
            <w:r w:rsidRPr="00F13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purchase</w:t>
            </w:r>
          </w:p>
        </w:tc>
        <w:tc>
          <w:tcPr>
            <w:tcW w:w="6379" w:type="dxa"/>
          </w:tcPr>
          <w:p w14:paraId="5AEB4B9A" w14:textId="77777777" w:rsidR="00B4122D" w:rsidRPr="00F13DB2" w:rsidRDefault="00000000" w:rsidP="00B412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Performance-oriented, easy operations and time-saving aspects of the vacuum cleaner instil purchase intentions. </w:t>
            </w:r>
          </w:p>
        </w:tc>
      </w:tr>
      <w:tr w:rsidR="00250F18" w14:paraId="20094467" w14:textId="77777777" w:rsidTr="00441F63">
        <w:tc>
          <w:tcPr>
            <w:tcW w:w="2830" w:type="dxa"/>
            <w:shd w:val="clear" w:color="auto" w:fill="EDEDED" w:themeFill="accent3" w:themeFillTint="33"/>
          </w:tcPr>
          <w:p w14:paraId="59DF2B11" w14:textId="77777777" w:rsidR="00B4122D" w:rsidRPr="00F13DB2" w:rsidRDefault="00000000" w:rsidP="00B412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Goals for using </w:t>
            </w:r>
            <w:r w:rsidR="00BC68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Vacuum</w:t>
            </w:r>
            <w:r w:rsidR="00465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cleaner</w:t>
            </w:r>
          </w:p>
        </w:tc>
        <w:tc>
          <w:tcPr>
            <w:tcW w:w="6379" w:type="dxa"/>
          </w:tcPr>
          <w:p w14:paraId="61840038" w14:textId="77777777" w:rsidR="00B4122D" w:rsidRPr="00F13DB2" w:rsidRDefault="00000000" w:rsidP="00B412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modular nature of the vacuum cleaner promotes its application to clean effortlessly. </w:t>
            </w:r>
          </w:p>
        </w:tc>
      </w:tr>
      <w:tr w:rsidR="00250F18" w14:paraId="356B2B59" w14:textId="77777777" w:rsidTr="00441F63">
        <w:tc>
          <w:tcPr>
            <w:tcW w:w="2830" w:type="dxa"/>
            <w:shd w:val="clear" w:color="auto" w:fill="EDEDED" w:themeFill="accent3" w:themeFillTint="33"/>
          </w:tcPr>
          <w:p w14:paraId="1E91F804" w14:textId="77777777" w:rsidR="00B4122D" w:rsidRPr="00F13DB2" w:rsidRDefault="00000000" w:rsidP="00B412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Pain points solved by </w:t>
            </w:r>
            <w:r w:rsidR="00BC68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Vacuum</w:t>
            </w:r>
            <w:r w:rsidR="00465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cleaner</w:t>
            </w:r>
          </w:p>
        </w:tc>
        <w:tc>
          <w:tcPr>
            <w:tcW w:w="6379" w:type="dxa"/>
          </w:tcPr>
          <w:p w14:paraId="60E467B3" w14:textId="77777777" w:rsidR="00B4122D" w:rsidRPr="00F13DB2" w:rsidRDefault="00000000" w:rsidP="00B412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Motorbar cleaner head offered by Dyson is superior to that of the market competitors. Hence, hassle-free cleaning is delivered to avoid messy workplaces. </w:t>
            </w:r>
          </w:p>
        </w:tc>
      </w:tr>
    </w:tbl>
    <w:p w14:paraId="6B6ACFB1" w14:textId="77777777" w:rsidR="00B4122D" w:rsidRPr="00C120F1" w:rsidRDefault="00000000" w:rsidP="00C120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20F1">
        <w:rPr>
          <w:rFonts w:ascii="Times New Roman" w:hAnsi="Times New Roman" w:cs="Times New Roman"/>
          <w:b/>
          <w:bCs/>
          <w:sz w:val="24"/>
          <w:szCs w:val="24"/>
        </w:rPr>
        <w:t>Table 1: Consumer Persona</w:t>
      </w:r>
    </w:p>
    <w:p w14:paraId="7BAEBBBF" w14:textId="77777777" w:rsidR="00792D52" w:rsidRDefault="00000000" w:rsidP="00046352">
      <w:pPr>
        <w:pStyle w:val="Heading1"/>
      </w:pPr>
      <w:bookmarkStart w:id="2" w:name="_Toc132301673"/>
      <w:r w:rsidRPr="00792D52">
        <w:t>3.</w:t>
      </w:r>
      <w:r>
        <w:t xml:space="preserve"> </w:t>
      </w:r>
      <w:r w:rsidR="00465CA7">
        <w:t>Mapping the customer journey</w:t>
      </w:r>
      <w:bookmarkEnd w:id="2"/>
      <w:r w:rsidR="00465CA7">
        <w:t xml:space="preserve"> </w:t>
      </w:r>
    </w:p>
    <w:p w14:paraId="796597BA" w14:textId="77777777" w:rsidR="003459FD" w:rsidRDefault="00000000" w:rsidP="00314A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96947850"/>
      <w:r>
        <w:rPr>
          <w:rFonts w:ascii="Times New Roman" w:hAnsi="Times New Roman" w:cs="Times New Roman"/>
          <w:sz w:val="24"/>
          <w:szCs w:val="24"/>
        </w:rPr>
        <w:t>Customer onboarding in a business needs to be optimised</w:t>
      </w:r>
      <w:r w:rsidR="006719DF">
        <w:rPr>
          <w:rFonts w:ascii="Times New Roman" w:hAnsi="Times New Roman" w:cs="Times New Roman"/>
          <w:sz w:val="24"/>
          <w:szCs w:val="24"/>
        </w:rPr>
        <w:t xml:space="preserve"> to register better success. </w:t>
      </w:r>
      <w:r w:rsidR="00402DA2">
        <w:rPr>
          <w:rFonts w:ascii="Times New Roman" w:hAnsi="Times New Roman" w:cs="Times New Roman"/>
          <w:sz w:val="24"/>
          <w:szCs w:val="24"/>
        </w:rPr>
        <w:t xml:space="preserve">As per the study by </w:t>
      </w:r>
      <w:r w:rsidR="00110274" w:rsidRPr="00F41BEE">
        <w:rPr>
          <w:rFonts w:ascii="Times New Roman" w:hAnsi="Times New Roman" w:cs="Times New Roman"/>
          <w:sz w:val="24"/>
          <w:szCs w:val="24"/>
        </w:rPr>
        <w:t>Arco</w:t>
      </w:r>
      <w:r w:rsidR="00110274">
        <w:rPr>
          <w:rFonts w:ascii="Times New Roman" w:hAnsi="Times New Roman" w:cs="Times New Roman"/>
          <w:sz w:val="24"/>
          <w:szCs w:val="24"/>
        </w:rPr>
        <w:t xml:space="preserve"> </w:t>
      </w:r>
      <w:r w:rsidR="00110274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="00402DA2">
        <w:rPr>
          <w:rFonts w:ascii="Times New Roman" w:hAnsi="Times New Roman" w:cs="Times New Roman"/>
          <w:sz w:val="24"/>
          <w:szCs w:val="24"/>
        </w:rPr>
        <w:t>(</w:t>
      </w:r>
      <w:r w:rsidR="00110274">
        <w:rPr>
          <w:rFonts w:ascii="Times New Roman" w:hAnsi="Times New Roman" w:cs="Times New Roman"/>
          <w:sz w:val="24"/>
          <w:szCs w:val="24"/>
        </w:rPr>
        <w:t>2019</w:t>
      </w:r>
      <w:r w:rsidR="00402DA2">
        <w:rPr>
          <w:rFonts w:ascii="Times New Roman" w:hAnsi="Times New Roman" w:cs="Times New Roman"/>
          <w:sz w:val="24"/>
          <w:szCs w:val="24"/>
        </w:rPr>
        <w:t xml:space="preserve">), </w:t>
      </w:r>
      <w:r w:rsidR="00465052">
        <w:rPr>
          <w:rFonts w:ascii="Times New Roman" w:hAnsi="Times New Roman" w:cs="Times New Roman"/>
          <w:sz w:val="24"/>
          <w:szCs w:val="24"/>
        </w:rPr>
        <w:t xml:space="preserve">customer journey mapping allows visualising of the buying process of the consumers. A brand such as Dyson gets the opportunity to modify products based on </w:t>
      </w:r>
      <w:r w:rsidR="00AE2CB3">
        <w:rPr>
          <w:rFonts w:ascii="Times New Roman" w:hAnsi="Times New Roman" w:cs="Times New Roman"/>
          <w:sz w:val="24"/>
          <w:szCs w:val="24"/>
        </w:rPr>
        <w:t xml:space="preserve">customer journey mapping. </w:t>
      </w:r>
      <w:r w:rsidR="00954ADC">
        <w:rPr>
          <w:rFonts w:ascii="Times New Roman" w:hAnsi="Times New Roman" w:cs="Times New Roman"/>
          <w:sz w:val="24"/>
          <w:szCs w:val="24"/>
        </w:rPr>
        <w:t xml:space="preserve">In relation, the consumer persona is focused to develop the customer journey </w:t>
      </w:r>
      <w:r w:rsidR="008E6E21">
        <w:rPr>
          <w:rFonts w:ascii="Times New Roman" w:hAnsi="Times New Roman" w:cs="Times New Roman"/>
          <w:sz w:val="24"/>
          <w:szCs w:val="24"/>
        </w:rPr>
        <w:t xml:space="preserve">as differences remain there for various consumer personae. </w:t>
      </w:r>
      <w:r>
        <w:rPr>
          <w:rFonts w:ascii="Times New Roman" w:hAnsi="Times New Roman" w:cs="Times New Roman"/>
          <w:sz w:val="24"/>
          <w:szCs w:val="24"/>
        </w:rPr>
        <w:t xml:space="preserve">According to the views of </w:t>
      </w:r>
      <w:r w:rsidR="00110274" w:rsidRPr="00716E16">
        <w:rPr>
          <w:rFonts w:ascii="Times New Roman" w:hAnsi="Times New Roman" w:cs="Times New Roman"/>
          <w:sz w:val="24"/>
          <w:szCs w:val="24"/>
        </w:rPr>
        <w:t>Shi</w:t>
      </w:r>
      <w:r w:rsidR="00110274">
        <w:rPr>
          <w:rFonts w:ascii="Times New Roman" w:hAnsi="Times New Roman" w:cs="Times New Roman"/>
          <w:sz w:val="24"/>
          <w:szCs w:val="24"/>
        </w:rPr>
        <w:t xml:space="preserve"> </w:t>
      </w:r>
      <w:r w:rsidR="00110274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10274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E67C7F">
        <w:rPr>
          <w:rFonts w:ascii="Times New Roman" w:hAnsi="Times New Roman" w:cs="Times New Roman"/>
          <w:sz w:val="24"/>
          <w:szCs w:val="24"/>
        </w:rPr>
        <w:t xml:space="preserve">unmet customer demands are better recognised with customer journey mapping. </w:t>
      </w:r>
      <w:r w:rsidR="00F3677E">
        <w:rPr>
          <w:rFonts w:ascii="Times New Roman" w:hAnsi="Times New Roman" w:cs="Times New Roman"/>
          <w:sz w:val="24"/>
          <w:szCs w:val="24"/>
        </w:rPr>
        <w:t xml:space="preserve">Dyson utilises the virtual demo to educate the customer about new products </w:t>
      </w:r>
      <w:r w:rsidR="00F3677E">
        <w:rPr>
          <w:rFonts w:ascii="Times New Roman" w:hAnsi="Times New Roman" w:cs="Times New Roman"/>
          <w:sz w:val="24"/>
          <w:szCs w:val="24"/>
        </w:rPr>
        <w:lastRenderedPageBreak/>
        <w:t xml:space="preserve">via mobile applications and website content. </w:t>
      </w:r>
      <w:r w:rsidR="006D1770">
        <w:rPr>
          <w:rFonts w:ascii="Times New Roman" w:hAnsi="Times New Roman" w:cs="Times New Roman"/>
          <w:sz w:val="24"/>
          <w:szCs w:val="24"/>
        </w:rPr>
        <w:t xml:space="preserve">Hence, a customer-centric culture is present in the business.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2375"/>
        <w:gridCol w:w="2759"/>
        <w:gridCol w:w="2566"/>
      </w:tblGrid>
      <w:tr w:rsidR="00250F18" w14:paraId="2162E4F5" w14:textId="77777777" w:rsidTr="007A0013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B8D3" w14:textId="77777777" w:rsidR="00385D14" w:rsidRPr="00441F63" w:rsidRDefault="00000000" w:rsidP="00E5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41F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Stages of journey</w:t>
            </w:r>
          </w:p>
        </w:tc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530B" w14:textId="77777777" w:rsidR="00385D14" w:rsidRPr="00441F63" w:rsidRDefault="00000000" w:rsidP="00E5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41F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2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7F0D" w14:textId="77777777" w:rsidR="00385D14" w:rsidRPr="00441F63" w:rsidRDefault="00000000" w:rsidP="00E5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41F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Feelings and needs</w:t>
            </w:r>
          </w:p>
        </w:tc>
        <w:tc>
          <w:tcPr>
            <w:tcW w:w="2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D615" w14:textId="77777777" w:rsidR="00385D14" w:rsidRPr="00441F63" w:rsidRDefault="00000000" w:rsidP="00E5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41F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Potential opportunities for improvement</w:t>
            </w:r>
          </w:p>
        </w:tc>
      </w:tr>
      <w:tr w:rsidR="00250F18" w14:paraId="203EE788" w14:textId="77777777" w:rsidTr="001B2BC2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5242" w14:textId="77777777" w:rsidR="00ED71C4" w:rsidRPr="00441F6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1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Awareness</w:t>
            </w:r>
          </w:p>
        </w:tc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A437" w14:textId="77777777" w:rsidR="00ED71C4" w:rsidRPr="009E432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Integration of digital platforms </w:t>
            </w:r>
          </w:p>
        </w:tc>
        <w:tc>
          <w:tcPr>
            <w:tcW w:w="2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9D96" w14:textId="77777777" w:rsidR="00ED71C4" w:rsidRPr="009E432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D655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ustomer satisfaction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increase </w:t>
            </w:r>
          </w:p>
        </w:tc>
        <w:tc>
          <w:tcPr>
            <w:tcW w:w="2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4188" w14:textId="77777777" w:rsidR="00ED71C4" w:rsidRPr="009E432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Target audience expansion</w:t>
            </w:r>
          </w:p>
        </w:tc>
      </w:tr>
      <w:tr w:rsidR="00250F18" w14:paraId="104B737C" w14:textId="77777777" w:rsidTr="001B2BC2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2041" w14:textId="77777777" w:rsidR="00ED71C4" w:rsidRPr="00441F6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1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Consideration</w:t>
            </w:r>
          </w:p>
        </w:tc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1AE7" w14:textId="77777777" w:rsidR="00ED71C4" w:rsidRPr="009E432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of</w:t>
            </w:r>
            <w:r w:rsidR="00D655B2" w:rsidRPr="00176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 marketing</w:t>
            </w:r>
            <w:r w:rsidR="00D655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0016" w14:textId="77777777" w:rsidR="00ED71C4" w:rsidRPr="009E432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Accessing valuable feedback</w:t>
            </w:r>
          </w:p>
        </w:tc>
        <w:tc>
          <w:tcPr>
            <w:tcW w:w="2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22B0" w14:textId="77777777" w:rsidR="00ED71C4" w:rsidRPr="009E432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 quality optimisation </w:t>
            </w:r>
            <w:r w:rsidR="00D655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0F18" w14:paraId="07F14390" w14:textId="77777777" w:rsidTr="001B2BC2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22B4" w14:textId="77777777" w:rsidR="00ED71C4" w:rsidRPr="00441F6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1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</w:t>
            </w:r>
          </w:p>
        </w:tc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383E" w14:textId="77777777" w:rsidR="00ED71C4" w:rsidRPr="009E432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Optimisation of the mobile app</w:t>
            </w:r>
            <w:r w:rsidR="00D96957">
              <w:rPr>
                <w:rFonts w:ascii="Times New Roman" w:eastAsia="Times New Roman" w:hAnsi="Times New Roman" w:cs="Times New Roman"/>
                <w:sz w:val="24"/>
                <w:szCs w:val="24"/>
              </w:rPr>
              <w:t>lication</w:t>
            </w:r>
          </w:p>
        </w:tc>
        <w:tc>
          <w:tcPr>
            <w:tcW w:w="2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8F18" w14:textId="77777777" w:rsidR="00ED71C4" w:rsidRPr="009E432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experience optimis</w:t>
            </w:r>
            <w:r w:rsidR="00265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ation </w:t>
            </w:r>
            <w:r w:rsidR="00D655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6D20" w14:textId="77777777" w:rsidR="00ED71C4" w:rsidRPr="009E432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experience management with new metrics</w:t>
            </w:r>
          </w:p>
        </w:tc>
      </w:tr>
      <w:tr w:rsidR="00250F18" w14:paraId="489DF2CF" w14:textId="77777777" w:rsidTr="001B2BC2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A41C" w14:textId="77777777" w:rsidR="00ED71C4" w:rsidRPr="00441F6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1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Retention</w:t>
            </w:r>
          </w:p>
        </w:tc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93DF" w14:textId="77777777" w:rsidR="00ED71C4" w:rsidRPr="009E432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Reliance on bundled offers</w:t>
            </w:r>
          </w:p>
        </w:tc>
        <w:tc>
          <w:tcPr>
            <w:tcW w:w="2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B9B6" w14:textId="77777777" w:rsidR="00ED71C4" w:rsidRPr="009E432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Customer retention enhancement </w:t>
            </w:r>
          </w:p>
        </w:tc>
        <w:tc>
          <w:tcPr>
            <w:tcW w:w="2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63F2" w14:textId="77777777" w:rsidR="00ED71C4" w:rsidRPr="009E432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Increased</w:t>
            </w:r>
            <w:r w:rsidR="00D655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equity</w:t>
            </w:r>
          </w:p>
        </w:tc>
      </w:tr>
      <w:tr w:rsidR="00250F18" w14:paraId="2E2C8310" w14:textId="77777777" w:rsidTr="001B2BC2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DC5E" w14:textId="77777777" w:rsidR="00ED71C4" w:rsidRPr="00441F6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1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Advocacy</w:t>
            </w:r>
          </w:p>
        </w:tc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F4F1" w14:textId="77777777" w:rsidR="00ED71C4" w:rsidRPr="009E432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of</w:t>
            </w:r>
            <w:r w:rsidR="00D655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YouTube shorts for content</w:t>
            </w:r>
            <w:r w:rsidR="00DF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-based </w:t>
            </w:r>
            <w:r w:rsidR="00D655B2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promotional ads via Facebook</w:t>
            </w:r>
          </w:p>
        </w:tc>
        <w:tc>
          <w:tcPr>
            <w:tcW w:w="2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7F85" w14:textId="77777777" w:rsidR="00ED71C4" w:rsidRPr="009E432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interaction increase</w:t>
            </w:r>
          </w:p>
        </w:tc>
        <w:tc>
          <w:tcPr>
            <w:tcW w:w="2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CD1C" w14:textId="77777777" w:rsidR="00ED71C4" w:rsidRPr="009E4323" w:rsidRDefault="00000000" w:rsidP="00ED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 customer engagement rates</w:t>
            </w:r>
            <w:r w:rsidR="00D655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CACD91F" w14:textId="77777777" w:rsidR="00385D14" w:rsidRPr="00385D14" w:rsidRDefault="00000000" w:rsidP="00385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04A3">
        <w:rPr>
          <w:rFonts w:ascii="Times New Roman" w:hAnsi="Times New Roman" w:cs="Times New Roman"/>
          <w:b/>
          <w:bCs/>
          <w:sz w:val="24"/>
          <w:szCs w:val="24"/>
        </w:rPr>
        <w:t>Table 2: Customer Journey Mapping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bookmarkEnd w:id="3"/>
    <w:p w14:paraId="0E127213" w14:textId="77777777" w:rsidR="006E7CC6" w:rsidRDefault="00000000" w:rsidP="005F165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AF0775" w14:textId="77777777" w:rsidR="00101AC8" w:rsidRDefault="00000000" w:rsidP="00352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BE1B6C" w14:textId="77777777" w:rsidR="00CC5D8E" w:rsidRPr="00CC5D8E" w:rsidRDefault="00000000" w:rsidP="00CC5D8E">
      <w:pPr>
        <w:pStyle w:val="Heading1"/>
      </w:pPr>
      <w:bookmarkStart w:id="4" w:name="_Toc132301674"/>
      <w:r>
        <w:lastRenderedPageBreak/>
        <w:t>References</w:t>
      </w:r>
      <w:bookmarkEnd w:id="4"/>
      <w:r>
        <w:t xml:space="preserve"> </w:t>
      </w:r>
    </w:p>
    <w:p w14:paraId="0D2EEB42" w14:textId="77777777" w:rsidR="00CC5D8E" w:rsidRDefault="00000000" w:rsidP="00CC5D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BEE">
        <w:rPr>
          <w:rFonts w:ascii="Times New Roman" w:hAnsi="Times New Roman" w:cs="Times New Roman"/>
          <w:sz w:val="24"/>
          <w:szCs w:val="24"/>
        </w:rPr>
        <w:t xml:space="preserve">Arco, M.D., Presti, L., Marino, V. and Resciniti, R.,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41BEE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41BEE">
        <w:rPr>
          <w:rFonts w:ascii="Times New Roman" w:hAnsi="Times New Roman" w:cs="Times New Roman"/>
          <w:sz w:val="24"/>
          <w:szCs w:val="24"/>
        </w:rPr>
        <w:t>. Embracing AI and big data in customer journey mapping: from literature review to a theoretical framework. </w:t>
      </w:r>
      <w:r w:rsidRPr="00F41BEE">
        <w:rPr>
          <w:rFonts w:ascii="Times New Roman" w:hAnsi="Times New Roman" w:cs="Times New Roman"/>
          <w:i/>
          <w:iCs/>
          <w:sz w:val="24"/>
          <w:szCs w:val="24"/>
        </w:rPr>
        <w:t>Innovative Marketing</w:t>
      </w:r>
      <w:r w:rsidRPr="00F41BEE">
        <w:rPr>
          <w:rFonts w:ascii="Times New Roman" w:hAnsi="Times New Roman" w:cs="Times New Roman"/>
          <w:sz w:val="24"/>
          <w:szCs w:val="24"/>
        </w:rPr>
        <w:t>, </w:t>
      </w:r>
      <w:r w:rsidRPr="00F41BEE">
        <w:rPr>
          <w:rFonts w:ascii="Times New Roman" w:hAnsi="Times New Roman" w:cs="Times New Roman"/>
          <w:i/>
          <w:iCs/>
          <w:sz w:val="24"/>
          <w:szCs w:val="24"/>
        </w:rPr>
        <w:t>15</w:t>
      </w:r>
      <w:r w:rsidRPr="00F41BEE">
        <w:rPr>
          <w:rFonts w:ascii="Times New Roman" w:hAnsi="Times New Roman" w:cs="Times New Roman"/>
          <w:sz w:val="24"/>
          <w:szCs w:val="24"/>
        </w:rPr>
        <w:t>(4), pp.102-115.</w:t>
      </w:r>
    </w:p>
    <w:p w14:paraId="5C04018A" w14:textId="77777777" w:rsidR="00CC5D8E" w:rsidRPr="00FF49BC" w:rsidRDefault="00000000" w:rsidP="00CC5D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9BC">
        <w:rPr>
          <w:rFonts w:ascii="Times New Roman" w:hAnsi="Times New Roman" w:cs="Times New Roman"/>
          <w:sz w:val="24"/>
          <w:szCs w:val="24"/>
          <w:lang w:val="en-US"/>
        </w:rPr>
        <w:t xml:space="preserve">Dyson,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F49BC">
        <w:rPr>
          <w:rFonts w:ascii="Times New Roman" w:hAnsi="Times New Roman" w:cs="Times New Roman"/>
          <w:sz w:val="24"/>
          <w:szCs w:val="24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FF49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F49BC">
        <w:rPr>
          <w:rFonts w:ascii="Times New Roman" w:hAnsi="Times New Roman" w:cs="Times New Roman"/>
          <w:i/>
          <w:iCs/>
          <w:sz w:val="24"/>
          <w:szCs w:val="24"/>
          <w:lang w:val="en-US"/>
        </w:rPr>
        <w:t>Vacuum Cleaners.</w:t>
      </w:r>
      <w:r w:rsidRPr="00FF49BC">
        <w:rPr>
          <w:rFonts w:ascii="Times New Roman" w:hAnsi="Times New Roman" w:cs="Times New Roman"/>
          <w:sz w:val="24"/>
          <w:szCs w:val="24"/>
          <w:lang w:val="en-US"/>
        </w:rPr>
        <w:t xml:space="preserve"> Available at:</w:t>
      </w:r>
      <w:r w:rsidRPr="00FF49BC">
        <w:t xml:space="preserve"> </w:t>
      </w:r>
      <w:r w:rsidRPr="00FF49BC">
        <w:rPr>
          <w:rFonts w:ascii="Times New Roman" w:hAnsi="Times New Roman" w:cs="Times New Roman"/>
          <w:sz w:val="24"/>
          <w:szCs w:val="24"/>
          <w:lang w:val="en-US"/>
        </w:rPr>
        <w:t>https://www.dyson.co.uk/vacuum-cleaners [Accessed on 19</w:t>
      </w:r>
      <w:r w:rsidRPr="00FF49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FF4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March 2023</w:t>
      </w:r>
      <w:r w:rsidRPr="00FF49B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0BBFEAD" w14:textId="77777777" w:rsidR="00CC5D8E" w:rsidRDefault="00000000" w:rsidP="00CC5D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6100">
        <w:rPr>
          <w:rFonts w:ascii="Times New Roman" w:hAnsi="Times New Roman" w:cs="Times New Roman"/>
          <w:sz w:val="24"/>
          <w:szCs w:val="24"/>
        </w:rPr>
        <w:t xml:space="preserve">Holmlund, M., Van Vaerenbergh, Y., Ciuchita, R., Ravald, A., Sarantopoulos, P., Ordenes, F.V. and Zaki, M.,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A6100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A6100">
        <w:rPr>
          <w:rFonts w:ascii="Times New Roman" w:hAnsi="Times New Roman" w:cs="Times New Roman"/>
          <w:sz w:val="24"/>
          <w:szCs w:val="24"/>
        </w:rPr>
        <w:t>. Customer experience management in the age of big data analytics: A strategic framework. </w:t>
      </w:r>
      <w:r w:rsidRPr="00AA6100">
        <w:rPr>
          <w:rFonts w:ascii="Times New Roman" w:hAnsi="Times New Roman" w:cs="Times New Roman"/>
          <w:i/>
          <w:iCs/>
          <w:sz w:val="24"/>
          <w:szCs w:val="24"/>
        </w:rPr>
        <w:t>Journal of Business Research</w:t>
      </w:r>
      <w:r w:rsidRPr="00AA6100">
        <w:rPr>
          <w:rFonts w:ascii="Times New Roman" w:hAnsi="Times New Roman" w:cs="Times New Roman"/>
          <w:sz w:val="24"/>
          <w:szCs w:val="24"/>
        </w:rPr>
        <w:t>, </w:t>
      </w:r>
      <w:r w:rsidRPr="00AA6100">
        <w:rPr>
          <w:rFonts w:ascii="Times New Roman" w:hAnsi="Times New Roman" w:cs="Times New Roman"/>
          <w:i/>
          <w:iCs/>
          <w:sz w:val="24"/>
          <w:szCs w:val="24"/>
        </w:rPr>
        <w:t>116</w:t>
      </w:r>
      <w:r w:rsidRPr="00AA6100">
        <w:rPr>
          <w:rFonts w:ascii="Times New Roman" w:hAnsi="Times New Roman" w:cs="Times New Roman"/>
          <w:sz w:val="24"/>
          <w:szCs w:val="24"/>
        </w:rPr>
        <w:t>, pp.356-365.</w:t>
      </w:r>
    </w:p>
    <w:p w14:paraId="6725E9C5" w14:textId="77777777" w:rsidR="00CC5D8E" w:rsidRDefault="00000000" w:rsidP="00CC5D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E16">
        <w:rPr>
          <w:rFonts w:ascii="Times New Roman" w:hAnsi="Times New Roman" w:cs="Times New Roman"/>
          <w:sz w:val="24"/>
          <w:szCs w:val="24"/>
        </w:rPr>
        <w:t xml:space="preserve">Keiningham, T., Aksoy, L., Bruce, H.L., Cadet, F., Clennell, N., Hodgkinson, I.R. and Kearney, T.,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16E16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16E16">
        <w:rPr>
          <w:rFonts w:ascii="Times New Roman" w:hAnsi="Times New Roman" w:cs="Times New Roman"/>
          <w:sz w:val="24"/>
          <w:szCs w:val="24"/>
        </w:rPr>
        <w:t xml:space="preserve">. Customer experience-driven business model innovation. </w:t>
      </w:r>
      <w:r w:rsidRPr="00716E16">
        <w:rPr>
          <w:rFonts w:ascii="Times New Roman" w:hAnsi="Times New Roman" w:cs="Times New Roman"/>
          <w:i/>
          <w:iCs/>
          <w:sz w:val="24"/>
          <w:szCs w:val="24"/>
        </w:rPr>
        <w:t>Journal of Business Research</w:t>
      </w:r>
      <w:r w:rsidRPr="00716E16">
        <w:rPr>
          <w:rFonts w:ascii="Times New Roman" w:hAnsi="Times New Roman" w:cs="Times New Roman"/>
          <w:sz w:val="24"/>
          <w:szCs w:val="24"/>
        </w:rPr>
        <w:t>, </w:t>
      </w:r>
      <w:r w:rsidRPr="00716E16">
        <w:rPr>
          <w:rFonts w:ascii="Times New Roman" w:hAnsi="Times New Roman" w:cs="Times New Roman"/>
          <w:i/>
          <w:iCs/>
          <w:sz w:val="24"/>
          <w:szCs w:val="24"/>
        </w:rPr>
        <w:t>116</w:t>
      </w:r>
      <w:r w:rsidRPr="00716E16">
        <w:rPr>
          <w:rFonts w:ascii="Times New Roman" w:hAnsi="Times New Roman" w:cs="Times New Roman"/>
          <w:sz w:val="24"/>
          <w:szCs w:val="24"/>
        </w:rPr>
        <w:t>, pp.431-440.</w:t>
      </w:r>
    </w:p>
    <w:p w14:paraId="348609E0" w14:textId="77777777" w:rsidR="00CC5D8E" w:rsidRDefault="00000000" w:rsidP="00CC5D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BEE">
        <w:rPr>
          <w:rFonts w:ascii="Times New Roman" w:hAnsi="Times New Roman" w:cs="Times New Roman"/>
          <w:sz w:val="24"/>
          <w:szCs w:val="24"/>
        </w:rPr>
        <w:t xml:space="preserve">Lehnert, K., Goupil, S. and Brand, P.,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41BEE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41BEE">
        <w:rPr>
          <w:rFonts w:ascii="Times New Roman" w:hAnsi="Times New Roman" w:cs="Times New Roman"/>
          <w:sz w:val="24"/>
          <w:szCs w:val="24"/>
        </w:rPr>
        <w:t>. Content and the customer: inbound ad strategies gain traction. </w:t>
      </w:r>
      <w:r w:rsidRPr="00F41BEE">
        <w:rPr>
          <w:rFonts w:ascii="Times New Roman" w:hAnsi="Times New Roman" w:cs="Times New Roman"/>
          <w:i/>
          <w:iCs/>
          <w:sz w:val="24"/>
          <w:szCs w:val="24"/>
        </w:rPr>
        <w:t>Journal of Business Strategy</w:t>
      </w:r>
      <w:r w:rsidRPr="00F41BEE">
        <w:rPr>
          <w:rFonts w:ascii="Times New Roman" w:hAnsi="Times New Roman" w:cs="Times New Roman"/>
          <w:sz w:val="24"/>
          <w:szCs w:val="24"/>
        </w:rPr>
        <w:t>, </w:t>
      </w:r>
      <w:r w:rsidRPr="00F41BEE">
        <w:rPr>
          <w:rFonts w:ascii="Times New Roman" w:hAnsi="Times New Roman" w:cs="Times New Roman"/>
          <w:i/>
          <w:iCs/>
          <w:sz w:val="24"/>
          <w:szCs w:val="24"/>
        </w:rPr>
        <w:t>42</w:t>
      </w:r>
      <w:r w:rsidRPr="00F41BEE">
        <w:rPr>
          <w:rFonts w:ascii="Times New Roman" w:hAnsi="Times New Roman" w:cs="Times New Roman"/>
          <w:sz w:val="24"/>
          <w:szCs w:val="24"/>
        </w:rPr>
        <w:t>(1), pp.3-12.</w:t>
      </w:r>
    </w:p>
    <w:p w14:paraId="1535B204" w14:textId="77777777" w:rsidR="00CC5D8E" w:rsidRDefault="00000000" w:rsidP="00CC5D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E16">
        <w:rPr>
          <w:rFonts w:ascii="Times New Roman" w:hAnsi="Times New Roman" w:cs="Times New Roman"/>
          <w:sz w:val="24"/>
          <w:szCs w:val="24"/>
        </w:rPr>
        <w:t xml:space="preserve">Shi, S., Wang, Y., Chen, X. and Zhang, Q.,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16E16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16E16">
        <w:rPr>
          <w:rFonts w:ascii="Times New Roman" w:hAnsi="Times New Roman" w:cs="Times New Roman"/>
          <w:sz w:val="24"/>
          <w:szCs w:val="24"/>
        </w:rPr>
        <w:t>. Conceptualization of omnichannel customer experience and its impact on shopping intention: A mixed-method approach. </w:t>
      </w:r>
      <w:r w:rsidRPr="00716E16">
        <w:rPr>
          <w:rFonts w:ascii="Times New Roman" w:hAnsi="Times New Roman" w:cs="Times New Roman"/>
          <w:i/>
          <w:iCs/>
          <w:sz w:val="24"/>
          <w:szCs w:val="24"/>
        </w:rPr>
        <w:t>International Journal of Information Management</w:t>
      </w:r>
      <w:r w:rsidRPr="00716E16">
        <w:rPr>
          <w:rFonts w:ascii="Times New Roman" w:hAnsi="Times New Roman" w:cs="Times New Roman"/>
          <w:sz w:val="24"/>
          <w:szCs w:val="24"/>
        </w:rPr>
        <w:t>, </w:t>
      </w:r>
      <w:r w:rsidRPr="00716E16">
        <w:rPr>
          <w:rFonts w:ascii="Times New Roman" w:hAnsi="Times New Roman" w:cs="Times New Roman"/>
          <w:i/>
          <w:iCs/>
          <w:sz w:val="24"/>
          <w:szCs w:val="24"/>
        </w:rPr>
        <w:t>50</w:t>
      </w:r>
      <w:r w:rsidRPr="00716E16">
        <w:rPr>
          <w:rFonts w:ascii="Times New Roman" w:hAnsi="Times New Roman" w:cs="Times New Roman"/>
          <w:sz w:val="24"/>
          <w:szCs w:val="24"/>
        </w:rPr>
        <w:t>, pp.325-336.</w:t>
      </w:r>
    </w:p>
    <w:p w14:paraId="47FAFC8C" w14:textId="77777777" w:rsidR="00CC5D8E" w:rsidRPr="00CC5D8E" w:rsidRDefault="00CC5D8E" w:rsidP="00CC5D8E"/>
    <w:p w14:paraId="02B77070" w14:textId="77777777" w:rsidR="00FF49BC" w:rsidRPr="00FF49BC" w:rsidRDefault="00FF49BC" w:rsidP="00FF49BC"/>
    <w:sectPr w:rsidR="00FF49BC" w:rsidRPr="00FF49BC" w:rsidSect="008A19CC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C2763" w14:textId="77777777" w:rsidR="003F341E" w:rsidRDefault="003F341E">
      <w:pPr>
        <w:spacing w:after="0" w:line="240" w:lineRule="auto"/>
      </w:pPr>
      <w:r>
        <w:separator/>
      </w:r>
    </w:p>
  </w:endnote>
  <w:endnote w:type="continuationSeparator" w:id="0">
    <w:p w14:paraId="54817EF5" w14:textId="77777777" w:rsidR="003F341E" w:rsidRDefault="003F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163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12753" w14:textId="77777777" w:rsidR="008A19CC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AE6A34" w14:textId="77777777" w:rsidR="008A19CC" w:rsidRDefault="008A1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5F32" w14:textId="77777777" w:rsidR="003F341E" w:rsidRDefault="003F341E">
      <w:pPr>
        <w:spacing w:after="0" w:line="240" w:lineRule="auto"/>
      </w:pPr>
      <w:r>
        <w:separator/>
      </w:r>
    </w:p>
  </w:footnote>
  <w:footnote w:type="continuationSeparator" w:id="0">
    <w:p w14:paraId="3A9AE86E" w14:textId="77777777" w:rsidR="003F341E" w:rsidRDefault="003F3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61"/>
    <w:rsid w:val="000129F7"/>
    <w:rsid w:val="0001386A"/>
    <w:rsid w:val="00037317"/>
    <w:rsid w:val="00044377"/>
    <w:rsid w:val="000457E7"/>
    <w:rsid w:val="00046352"/>
    <w:rsid w:val="0004724B"/>
    <w:rsid w:val="00050F45"/>
    <w:rsid w:val="00065F55"/>
    <w:rsid w:val="00080C8F"/>
    <w:rsid w:val="000850DA"/>
    <w:rsid w:val="00092D40"/>
    <w:rsid w:val="000A32EF"/>
    <w:rsid w:val="000C1952"/>
    <w:rsid w:val="000D40CB"/>
    <w:rsid w:val="000E2C68"/>
    <w:rsid w:val="000F6223"/>
    <w:rsid w:val="000F7A97"/>
    <w:rsid w:val="00101AC8"/>
    <w:rsid w:val="001064F8"/>
    <w:rsid w:val="00110274"/>
    <w:rsid w:val="0011276F"/>
    <w:rsid w:val="00125593"/>
    <w:rsid w:val="001302E3"/>
    <w:rsid w:val="00133313"/>
    <w:rsid w:val="00135332"/>
    <w:rsid w:val="001768DA"/>
    <w:rsid w:val="001956FE"/>
    <w:rsid w:val="001B0773"/>
    <w:rsid w:val="001B245B"/>
    <w:rsid w:val="001B2BC2"/>
    <w:rsid w:val="001C0CED"/>
    <w:rsid w:val="001C14E3"/>
    <w:rsid w:val="001C472A"/>
    <w:rsid w:val="001D25A1"/>
    <w:rsid w:val="001E0A3C"/>
    <w:rsid w:val="001E1620"/>
    <w:rsid w:val="001E3870"/>
    <w:rsid w:val="001E4A09"/>
    <w:rsid w:val="001E5EA7"/>
    <w:rsid w:val="002021AA"/>
    <w:rsid w:val="00215BC2"/>
    <w:rsid w:val="0024202B"/>
    <w:rsid w:val="00250F18"/>
    <w:rsid w:val="002605BA"/>
    <w:rsid w:val="00263C5E"/>
    <w:rsid w:val="002657BC"/>
    <w:rsid w:val="00265BB1"/>
    <w:rsid w:val="002715BF"/>
    <w:rsid w:val="002B2AF7"/>
    <w:rsid w:val="002D187C"/>
    <w:rsid w:val="002D6C1E"/>
    <w:rsid w:val="002E3158"/>
    <w:rsid w:val="002E6264"/>
    <w:rsid w:val="002F4D90"/>
    <w:rsid w:val="003055FB"/>
    <w:rsid w:val="00314A3A"/>
    <w:rsid w:val="003244DE"/>
    <w:rsid w:val="00326A09"/>
    <w:rsid w:val="00332641"/>
    <w:rsid w:val="00336452"/>
    <w:rsid w:val="00340423"/>
    <w:rsid w:val="003406B0"/>
    <w:rsid w:val="00343ECD"/>
    <w:rsid w:val="003459FD"/>
    <w:rsid w:val="00347EDF"/>
    <w:rsid w:val="003528C9"/>
    <w:rsid w:val="00356960"/>
    <w:rsid w:val="00382A12"/>
    <w:rsid w:val="00385748"/>
    <w:rsid w:val="00385D14"/>
    <w:rsid w:val="00396A65"/>
    <w:rsid w:val="003A135A"/>
    <w:rsid w:val="003A4151"/>
    <w:rsid w:val="003D4C49"/>
    <w:rsid w:val="003E02DE"/>
    <w:rsid w:val="003E145D"/>
    <w:rsid w:val="003E459F"/>
    <w:rsid w:val="003F341E"/>
    <w:rsid w:val="003F6113"/>
    <w:rsid w:val="003F71D0"/>
    <w:rsid w:val="004001FD"/>
    <w:rsid w:val="00402DA2"/>
    <w:rsid w:val="0040530C"/>
    <w:rsid w:val="0042383D"/>
    <w:rsid w:val="004267B4"/>
    <w:rsid w:val="00441F63"/>
    <w:rsid w:val="00453A6A"/>
    <w:rsid w:val="004605A0"/>
    <w:rsid w:val="00465052"/>
    <w:rsid w:val="00465CA7"/>
    <w:rsid w:val="00467FCC"/>
    <w:rsid w:val="00480D81"/>
    <w:rsid w:val="004858A2"/>
    <w:rsid w:val="004B5A40"/>
    <w:rsid w:val="004C5975"/>
    <w:rsid w:val="004D6CEF"/>
    <w:rsid w:val="004E3B9A"/>
    <w:rsid w:val="004E6F99"/>
    <w:rsid w:val="00500C23"/>
    <w:rsid w:val="005105B7"/>
    <w:rsid w:val="00516402"/>
    <w:rsid w:val="00516F0B"/>
    <w:rsid w:val="005178DC"/>
    <w:rsid w:val="00520589"/>
    <w:rsid w:val="005562FB"/>
    <w:rsid w:val="005652C1"/>
    <w:rsid w:val="005654B7"/>
    <w:rsid w:val="00572ADB"/>
    <w:rsid w:val="00582C94"/>
    <w:rsid w:val="00590706"/>
    <w:rsid w:val="00596432"/>
    <w:rsid w:val="005B4F55"/>
    <w:rsid w:val="005C4D2D"/>
    <w:rsid w:val="005E0FE6"/>
    <w:rsid w:val="005E7088"/>
    <w:rsid w:val="005F1650"/>
    <w:rsid w:val="00611640"/>
    <w:rsid w:val="006200F9"/>
    <w:rsid w:val="00645C81"/>
    <w:rsid w:val="00646AD7"/>
    <w:rsid w:val="00653FE0"/>
    <w:rsid w:val="00655AF0"/>
    <w:rsid w:val="00660A26"/>
    <w:rsid w:val="00660D37"/>
    <w:rsid w:val="006719DF"/>
    <w:rsid w:val="00675624"/>
    <w:rsid w:val="00680889"/>
    <w:rsid w:val="00680F29"/>
    <w:rsid w:val="00684BD3"/>
    <w:rsid w:val="00691FF5"/>
    <w:rsid w:val="006A12E1"/>
    <w:rsid w:val="006A2B04"/>
    <w:rsid w:val="006B363F"/>
    <w:rsid w:val="006B487E"/>
    <w:rsid w:val="006C5C3D"/>
    <w:rsid w:val="006D1770"/>
    <w:rsid w:val="006D308F"/>
    <w:rsid w:val="006E0312"/>
    <w:rsid w:val="006E34C1"/>
    <w:rsid w:val="006E7CC6"/>
    <w:rsid w:val="00700896"/>
    <w:rsid w:val="00716E16"/>
    <w:rsid w:val="00722F32"/>
    <w:rsid w:val="0072767C"/>
    <w:rsid w:val="00754363"/>
    <w:rsid w:val="00776F05"/>
    <w:rsid w:val="007833EC"/>
    <w:rsid w:val="00791827"/>
    <w:rsid w:val="00792D52"/>
    <w:rsid w:val="007A0013"/>
    <w:rsid w:val="007A6203"/>
    <w:rsid w:val="007B582F"/>
    <w:rsid w:val="007B75D1"/>
    <w:rsid w:val="007D2061"/>
    <w:rsid w:val="007E04A3"/>
    <w:rsid w:val="007E1DF8"/>
    <w:rsid w:val="007F0132"/>
    <w:rsid w:val="007F2A92"/>
    <w:rsid w:val="00802825"/>
    <w:rsid w:val="00811415"/>
    <w:rsid w:val="008215AD"/>
    <w:rsid w:val="00826335"/>
    <w:rsid w:val="008341D2"/>
    <w:rsid w:val="00867134"/>
    <w:rsid w:val="008744F0"/>
    <w:rsid w:val="00880CFE"/>
    <w:rsid w:val="00884580"/>
    <w:rsid w:val="00892701"/>
    <w:rsid w:val="008A19CC"/>
    <w:rsid w:val="008B4273"/>
    <w:rsid w:val="008B4A52"/>
    <w:rsid w:val="008D62CB"/>
    <w:rsid w:val="008D6AEA"/>
    <w:rsid w:val="008E0E18"/>
    <w:rsid w:val="008E37D8"/>
    <w:rsid w:val="008E6E21"/>
    <w:rsid w:val="00903902"/>
    <w:rsid w:val="009445B8"/>
    <w:rsid w:val="00944D04"/>
    <w:rsid w:val="0094683A"/>
    <w:rsid w:val="00954ADC"/>
    <w:rsid w:val="00963708"/>
    <w:rsid w:val="009704E9"/>
    <w:rsid w:val="00974000"/>
    <w:rsid w:val="00974615"/>
    <w:rsid w:val="009747C9"/>
    <w:rsid w:val="00984B27"/>
    <w:rsid w:val="009914C4"/>
    <w:rsid w:val="009B139C"/>
    <w:rsid w:val="009B16CF"/>
    <w:rsid w:val="009B6A22"/>
    <w:rsid w:val="009E4323"/>
    <w:rsid w:val="009F10C8"/>
    <w:rsid w:val="009F779B"/>
    <w:rsid w:val="00A017FD"/>
    <w:rsid w:val="00A22BD4"/>
    <w:rsid w:val="00A246BA"/>
    <w:rsid w:val="00A4312E"/>
    <w:rsid w:val="00A56E8A"/>
    <w:rsid w:val="00AA6100"/>
    <w:rsid w:val="00AC723A"/>
    <w:rsid w:val="00AE1E9A"/>
    <w:rsid w:val="00AE2CB3"/>
    <w:rsid w:val="00AF7DB6"/>
    <w:rsid w:val="00B13E0D"/>
    <w:rsid w:val="00B4122D"/>
    <w:rsid w:val="00B42FFD"/>
    <w:rsid w:val="00B4546E"/>
    <w:rsid w:val="00B60418"/>
    <w:rsid w:val="00B80CE7"/>
    <w:rsid w:val="00BA501A"/>
    <w:rsid w:val="00BC0DFA"/>
    <w:rsid w:val="00BC3D39"/>
    <w:rsid w:val="00BC68C6"/>
    <w:rsid w:val="00BC780A"/>
    <w:rsid w:val="00BD156E"/>
    <w:rsid w:val="00BD46F8"/>
    <w:rsid w:val="00BD5686"/>
    <w:rsid w:val="00BD6A61"/>
    <w:rsid w:val="00BD6F31"/>
    <w:rsid w:val="00BE12B1"/>
    <w:rsid w:val="00BF6F80"/>
    <w:rsid w:val="00C120F1"/>
    <w:rsid w:val="00C14BAA"/>
    <w:rsid w:val="00C24A80"/>
    <w:rsid w:val="00C332A0"/>
    <w:rsid w:val="00C3795D"/>
    <w:rsid w:val="00C437AF"/>
    <w:rsid w:val="00C4477D"/>
    <w:rsid w:val="00C44C1D"/>
    <w:rsid w:val="00C51E85"/>
    <w:rsid w:val="00C62E7A"/>
    <w:rsid w:val="00C80F12"/>
    <w:rsid w:val="00C905D3"/>
    <w:rsid w:val="00C93D33"/>
    <w:rsid w:val="00CA0F80"/>
    <w:rsid w:val="00CA2E31"/>
    <w:rsid w:val="00CA5C45"/>
    <w:rsid w:val="00CB26A7"/>
    <w:rsid w:val="00CB4422"/>
    <w:rsid w:val="00CB5CBC"/>
    <w:rsid w:val="00CB5FD9"/>
    <w:rsid w:val="00CC10C8"/>
    <w:rsid w:val="00CC5521"/>
    <w:rsid w:val="00CC5D8E"/>
    <w:rsid w:val="00CE1B14"/>
    <w:rsid w:val="00CE5D7B"/>
    <w:rsid w:val="00CF08D1"/>
    <w:rsid w:val="00CF2280"/>
    <w:rsid w:val="00D04F9C"/>
    <w:rsid w:val="00D06294"/>
    <w:rsid w:val="00D320E8"/>
    <w:rsid w:val="00D56530"/>
    <w:rsid w:val="00D57D58"/>
    <w:rsid w:val="00D61A60"/>
    <w:rsid w:val="00D655B2"/>
    <w:rsid w:val="00D70DF8"/>
    <w:rsid w:val="00D82F24"/>
    <w:rsid w:val="00D84869"/>
    <w:rsid w:val="00D94E90"/>
    <w:rsid w:val="00D96957"/>
    <w:rsid w:val="00DA0AE1"/>
    <w:rsid w:val="00DB3AE5"/>
    <w:rsid w:val="00DC1B8A"/>
    <w:rsid w:val="00DC6EA6"/>
    <w:rsid w:val="00DD3652"/>
    <w:rsid w:val="00DD6642"/>
    <w:rsid w:val="00DF48D7"/>
    <w:rsid w:val="00E02BEE"/>
    <w:rsid w:val="00E06905"/>
    <w:rsid w:val="00E167FB"/>
    <w:rsid w:val="00E4238F"/>
    <w:rsid w:val="00E514EA"/>
    <w:rsid w:val="00E55784"/>
    <w:rsid w:val="00E568B9"/>
    <w:rsid w:val="00E62362"/>
    <w:rsid w:val="00E64249"/>
    <w:rsid w:val="00E65D21"/>
    <w:rsid w:val="00E672C9"/>
    <w:rsid w:val="00E67C7F"/>
    <w:rsid w:val="00E700C3"/>
    <w:rsid w:val="00E72852"/>
    <w:rsid w:val="00E75C4B"/>
    <w:rsid w:val="00E75F44"/>
    <w:rsid w:val="00E762CF"/>
    <w:rsid w:val="00E83480"/>
    <w:rsid w:val="00E87FB6"/>
    <w:rsid w:val="00E958B6"/>
    <w:rsid w:val="00EA7D9F"/>
    <w:rsid w:val="00EB7647"/>
    <w:rsid w:val="00ED1907"/>
    <w:rsid w:val="00ED35EF"/>
    <w:rsid w:val="00ED71C4"/>
    <w:rsid w:val="00EE3189"/>
    <w:rsid w:val="00EE31FA"/>
    <w:rsid w:val="00F0696B"/>
    <w:rsid w:val="00F13DB2"/>
    <w:rsid w:val="00F2479C"/>
    <w:rsid w:val="00F34A5B"/>
    <w:rsid w:val="00F3677E"/>
    <w:rsid w:val="00F41BEE"/>
    <w:rsid w:val="00F451D6"/>
    <w:rsid w:val="00F568DB"/>
    <w:rsid w:val="00F672E8"/>
    <w:rsid w:val="00F720C9"/>
    <w:rsid w:val="00F73CC3"/>
    <w:rsid w:val="00F76940"/>
    <w:rsid w:val="00F83FB1"/>
    <w:rsid w:val="00F949B8"/>
    <w:rsid w:val="00FC7580"/>
    <w:rsid w:val="00FD67D6"/>
    <w:rsid w:val="00FD6C7D"/>
    <w:rsid w:val="00FE2E5E"/>
    <w:rsid w:val="00FE6D22"/>
    <w:rsid w:val="00FF49BC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DEED"/>
  <w15:chartTrackingRefBased/>
  <w15:docId w15:val="{A35F9792-C54B-4AC1-BCF7-F1842792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1FA"/>
    <w:pPr>
      <w:spacing w:after="0" w:line="360" w:lineRule="auto"/>
      <w:jc w:val="both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CC"/>
  </w:style>
  <w:style w:type="paragraph" w:styleId="Footer">
    <w:name w:val="footer"/>
    <w:basedOn w:val="Normal"/>
    <w:link w:val="FooterChar"/>
    <w:uiPriority w:val="99"/>
    <w:unhideWhenUsed/>
    <w:rsid w:val="008A1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CC"/>
  </w:style>
  <w:style w:type="paragraph" w:styleId="ListParagraph">
    <w:name w:val="List Paragraph"/>
    <w:basedOn w:val="Normal"/>
    <w:uiPriority w:val="34"/>
    <w:qFormat/>
    <w:rsid w:val="00792D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1FA"/>
    <w:rPr>
      <w:rFonts w:ascii="Times New Roman" w:hAnsi="Times New Roman" w:cs="Times New Roman"/>
      <w:b/>
      <w:bCs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B4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4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D15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28C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28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2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21FD9-0114-48D5-A29C-ACC2EA0D3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909</cp:revision>
  <dcterms:created xsi:type="dcterms:W3CDTF">2023-01-04T12:43:00Z</dcterms:created>
  <dcterms:modified xsi:type="dcterms:W3CDTF">2023-04-13T12:41:00Z</dcterms:modified>
</cp:coreProperties>
</file>