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BC595D" w:rsidP="0025756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ORGANISATIONAL CHANGE AND MANAGEMENT HRM11118</w:t>
      </w:r>
    </w:p>
    <w:p w:rsidR="00257562" w:rsidRDefault="00257562" w:rsidP="00257562">
      <w:pPr>
        <w:spacing w:line="360" w:lineRule="auto"/>
        <w:jc w:val="center"/>
        <w:rPr>
          <w:rFonts w:ascii="Times New Roman" w:eastAsia="Times New Roman" w:hAnsi="Times New Roman" w:cs="Times New Roman"/>
          <w:b/>
          <w:sz w:val="32"/>
          <w:szCs w:val="32"/>
        </w:rPr>
      </w:pPr>
    </w:p>
    <w:p w:rsidR="00257562" w:rsidRDefault="00BC595D" w:rsidP="0025756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TR2 2022-3</w:t>
      </w:r>
      <w:r>
        <w:br w:type="page"/>
      </w:r>
    </w:p>
    <w:sdt>
      <w:sdtPr>
        <w:rPr>
          <w:rFonts w:ascii="Arial" w:eastAsia="Arial" w:hAnsi="Arial" w:cs="Arial"/>
          <w:b w:val="0"/>
          <w:bCs w:val="0"/>
          <w:color w:val="auto"/>
          <w:sz w:val="32"/>
          <w:szCs w:val="22"/>
          <w:lang w:eastAsia="en-US"/>
        </w:rPr>
        <w:id w:val="-1779014535"/>
        <w:docPartObj>
          <w:docPartGallery w:val="Table of Contents"/>
          <w:docPartUnique/>
        </w:docPartObj>
      </w:sdtPr>
      <w:sdtEndPr>
        <w:rPr>
          <w:noProof/>
          <w:sz w:val="22"/>
        </w:rPr>
      </w:sdtEndPr>
      <w:sdtContent>
        <w:p w:rsidR="00257562" w:rsidRPr="00257562" w:rsidRDefault="00BC595D" w:rsidP="00257562">
          <w:pPr>
            <w:pStyle w:val="TOCHeading"/>
            <w:spacing w:line="360" w:lineRule="auto"/>
            <w:jc w:val="center"/>
            <w:rPr>
              <w:rFonts w:ascii="Times New Roman" w:hAnsi="Times New Roman" w:cs="Times New Roman"/>
              <w:color w:val="000000" w:themeColor="text1"/>
              <w:szCs w:val="24"/>
            </w:rPr>
          </w:pPr>
          <w:r w:rsidRPr="00257562">
            <w:rPr>
              <w:rFonts w:ascii="Times New Roman" w:hAnsi="Times New Roman" w:cs="Times New Roman"/>
              <w:color w:val="000000" w:themeColor="text1"/>
              <w:szCs w:val="24"/>
            </w:rPr>
            <w:t>Table of Contents</w:t>
          </w:r>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r w:rsidRPr="00257562">
            <w:rPr>
              <w:rFonts w:ascii="Times New Roman" w:hAnsi="Times New Roman" w:cs="Times New Roman"/>
              <w:color w:val="000000" w:themeColor="text1"/>
              <w:sz w:val="24"/>
              <w:szCs w:val="24"/>
            </w:rPr>
            <w:fldChar w:fldCharType="begin"/>
          </w:r>
          <w:r w:rsidRPr="00257562">
            <w:rPr>
              <w:rFonts w:ascii="Times New Roman" w:hAnsi="Times New Roman" w:cs="Times New Roman"/>
              <w:color w:val="000000" w:themeColor="text1"/>
              <w:sz w:val="24"/>
              <w:szCs w:val="24"/>
            </w:rPr>
            <w:instrText xml:space="preserve"> TOC \o "1-3" \h \z \u </w:instrText>
          </w:r>
          <w:r w:rsidRPr="00257562">
            <w:rPr>
              <w:rFonts w:ascii="Times New Roman" w:hAnsi="Times New Roman" w:cs="Times New Roman"/>
              <w:color w:val="000000" w:themeColor="text1"/>
              <w:sz w:val="24"/>
              <w:szCs w:val="24"/>
            </w:rPr>
            <w:fldChar w:fldCharType="separate"/>
          </w:r>
          <w:hyperlink w:anchor="_Toc133610578" w:history="1">
            <w:r w:rsidRPr="00257562">
              <w:rPr>
                <w:rStyle w:val="Hyperlink"/>
                <w:rFonts w:ascii="Times New Roman" w:eastAsia="Times New Roman" w:hAnsi="Times New Roman" w:cs="Times New Roman"/>
                <w:noProof/>
                <w:color w:val="000000" w:themeColor="text1"/>
                <w:sz w:val="24"/>
                <w:szCs w:val="24"/>
              </w:rPr>
              <w:t>Question 1:</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_Toc133610578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3</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79" w:history="1">
            <w:r w:rsidRPr="00257562">
              <w:rPr>
                <w:rStyle w:val="Hyperlink"/>
                <w:rFonts w:ascii="Times New Roman" w:eastAsia="Times New Roman" w:hAnsi="Times New Roman" w:cs="Times New Roman"/>
                <w:noProof/>
                <w:color w:val="000000" w:themeColor="text1"/>
                <w:sz w:val="24"/>
                <w:szCs w:val="24"/>
              </w:rPr>
              <w:t>Introduction</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_Toc133610579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3</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0" w:history="1">
            <w:r w:rsidRPr="00257562">
              <w:rPr>
                <w:rStyle w:val="Hyperlink"/>
                <w:rFonts w:ascii="Times New Roman" w:eastAsia="Times New Roman" w:hAnsi="Times New Roman" w:cs="Times New Roman"/>
                <w:noProof/>
                <w:color w:val="000000" w:themeColor="text1"/>
                <w:sz w:val="24"/>
                <w:szCs w:val="24"/>
              </w:rPr>
              <w:t>Discussion</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_Toc133610580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3</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1" w:history="1">
            <w:r w:rsidRPr="00257562">
              <w:rPr>
                <w:rStyle w:val="Hyperlink"/>
                <w:rFonts w:ascii="Times New Roman" w:eastAsia="Times New Roman" w:hAnsi="Times New Roman" w:cs="Times New Roman"/>
                <w:noProof/>
                <w:color w:val="000000" w:themeColor="text1"/>
                <w:sz w:val="24"/>
                <w:szCs w:val="24"/>
              </w:rPr>
              <w:t>Conclusion</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_Toc133610581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5</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2" w:history="1">
            <w:r w:rsidRPr="00257562">
              <w:rPr>
                <w:rStyle w:val="Hyperlink"/>
                <w:rFonts w:ascii="Times New Roman" w:eastAsia="Times New Roman" w:hAnsi="Times New Roman" w:cs="Times New Roman"/>
                <w:noProof/>
                <w:color w:val="000000" w:themeColor="text1"/>
                <w:sz w:val="24"/>
                <w:szCs w:val="24"/>
              </w:rPr>
              <w:t>References</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_Toc133610582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6</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3" w:history="1">
            <w:r w:rsidRPr="00257562">
              <w:rPr>
                <w:rStyle w:val="Hyperlink"/>
                <w:rFonts w:ascii="Times New Roman" w:eastAsia="Times New Roman" w:hAnsi="Times New Roman" w:cs="Times New Roman"/>
                <w:noProof/>
                <w:color w:val="000000" w:themeColor="text1"/>
                <w:sz w:val="24"/>
                <w:szCs w:val="24"/>
              </w:rPr>
              <w:t>Question 3:</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_Toc133610583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8</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4" w:history="1">
            <w:r w:rsidRPr="00257562">
              <w:rPr>
                <w:rStyle w:val="Hyperlink"/>
                <w:rFonts w:ascii="Times New Roman" w:eastAsia="Times New Roman" w:hAnsi="Times New Roman" w:cs="Times New Roman"/>
                <w:noProof/>
                <w:color w:val="000000" w:themeColor="text1"/>
                <w:sz w:val="24"/>
                <w:szCs w:val="24"/>
              </w:rPr>
              <w:t>Introduction</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_Toc133610584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8</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5" w:history="1">
            <w:r w:rsidRPr="00257562">
              <w:rPr>
                <w:rStyle w:val="Hyperlink"/>
                <w:rFonts w:ascii="Times New Roman" w:eastAsia="Times New Roman" w:hAnsi="Times New Roman" w:cs="Times New Roman"/>
                <w:noProof/>
                <w:color w:val="000000" w:themeColor="text1"/>
                <w:sz w:val="24"/>
                <w:szCs w:val="24"/>
              </w:rPr>
              <w:t>Discussion</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_Toc133610585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8</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6" w:history="1">
            <w:r w:rsidRPr="00257562">
              <w:rPr>
                <w:rStyle w:val="Hyperlink"/>
                <w:rFonts w:ascii="Times New Roman" w:eastAsia="Times New Roman" w:hAnsi="Times New Roman" w:cs="Times New Roman"/>
                <w:noProof/>
                <w:color w:val="000000" w:themeColor="text1"/>
                <w:sz w:val="24"/>
                <w:szCs w:val="24"/>
              </w:rPr>
              <w:t>Conclusion</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_Toc133610586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10</w:t>
            </w:r>
            <w:r w:rsidRPr="00257562">
              <w:rPr>
                <w:rFonts w:ascii="Times New Roman" w:hAnsi="Times New Roman" w:cs="Times New Roman"/>
                <w:noProof/>
                <w:webHidden/>
                <w:color w:val="000000" w:themeColor="text1"/>
                <w:sz w:val="24"/>
                <w:szCs w:val="24"/>
              </w:rPr>
              <w:fldChar w:fldCharType="end"/>
            </w:r>
          </w:hyperlink>
        </w:p>
        <w:p w:rsidR="00257562" w:rsidRPr="00257562" w:rsidRDefault="00BC595D" w:rsidP="00257562">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610587" w:history="1">
            <w:r w:rsidRPr="00257562">
              <w:rPr>
                <w:rStyle w:val="Hyperlink"/>
                <w:rFonts w:ascii="Times New Roman" w:eastAsia="Times New Roman" w:hAnsi="Times New Roman" w:cs="Times New Roman"/>
                <w:noProof/>
                <w:color w:val="000000" w:themeColor="text1"/>
                <w:sz w:val="24"/>
                <w:szCs w:val="24"/>
              </w:rPr>
              <w:t>References</w:t>
            </w:r>
            <w:r w:rsidRPr="00257562">
              <w:rPr>
                <w:rFonts w:ascii="Times New Roman" w:hAnsi="Times New Roman" w:cs="Times New Roman"/>
                <w:noProof/>
                <w:webHidden/>
                <w:color w:val="000000" w:themeColor="text1"/>
                <w:sz w:val="24"/>
                <w:szCs w:val="24"/>
              </w:rPr>
              <w:tab/>
            </w:r>
            <w:r w:rsidRPr="00257562">
              <w:rPr>
                <w:rFonts w:ascii="Times New Roman" w:hAnsi="Times New Roman" w:cs="Times New Roman"/>
                <w:noProof/>
                <w:webHidden/>
                <w:color w:val="000000" w:themeColor="text1"/>
                <w:sz w:val="24"/>
                <w:szCs w:val="24"/>
              </w:rPr>
              <w:fldChar w:fldCharType="begin"/>
            </w:r>
            <w:r w:rsidRPr="00257562">
              <w:rPr>
                <w:rFonts w:ascii="Times New Roman" w:hAnsi="Times New Roman" w:cs="Times New Roman"/>
                <w:noProof/>
                <w:webHidden/>
                <w:color w:val="000000" w:themeColor="text1"/>
                <w:sz w:val="24"/>
                <w:szCs w:val="24"/>
              </w:rPr>
              <w:instrText xml:space="preserve"> PAGEREF _Toc133610587 \h </w:instrText>
            </w:r>
            <w:r w:rsidRPr="00257562">
              <w:rPr>
                <w:rFonts w:ascii="Times New Roman" w:hAnsi="Times New Roman" w:cs="Times New Roman"/>
                <w:noProof/>
                <w:webHidden/>
                <w:color w:val="000000" w:themeColor="text1"/>
                <w:sz w:val="24"/>
                <w:szCs w:val="24"/>
              </w:rPr>
            </w:r>
            <w:r w:rsidRPr="00257562">
              <w:rPr>
                <w:rFonts w:ascii="Times New Roman" w:hAnsi="Times New Roman" w:cs="Times New Roman"/>
                <w:noProof/>
                <w:webHidden/>
                <w:color w:val="000000" w:themeColor="text1"/>
                <w:sz w:val="24"/>
                <w:szCs w:val="24"/>
              </w:rPr>
              <w:fldChar w:fldCharType="separate"/>
            </w:r>
            <w:r w:rsidR="00620AB3">
              <w:rPr>
                <w:rFonts w:ascii="Times New Roman" w:hAnsi="Times New Roman" w:cs="Times New Roman"/>
                <w:noProof/>
                <w:webHidden/>
                <w:color w:val="000000" w:themeColor="text1"/>
                <w:sz w:val="24"/>
                <w:szCs w:val="24"/>
              </w:rPr>
              <w:t>11</w:t>
            </w:r>
            <w:r w:rsidRPr="00257562">
              <w:rPr>
                <w:rFonts w:ascii="Times New Roman" w:hAnsi="Times New Roman" w:cs="Times New Roman"/>
                <w:noProof/>
                <w:webHidden/>
                <w:color w:val="000000" w:themeColor="text1"/>
                <w:sz w:val="24"/>
                <w:szCs w:val="24"/>
              </w:rPr>
              <w:fldChar w:fldCharType="end"/>
            </w:r>
          </w:hyperlink>
        </w:p>
        <w:p w:rsidR="00257562" w:rsidRDefault="00BC595D" w:rsidP="00257562">
          <w:pPr>
            <w:spacing w:line="360" w:lineRule="auto"/>
            <w:jc w:val="center"/>
          </w:pPr>
          <w:r w:rsidRPr="00257562">
            <w:rPr>
              <w:rFonts w:ascii="Times New Roman" w:hAnsi="Times New Roman" w:cs="Times New Roman"/>
              <w:b/>
              <w:bCs/>
              <w:noProof/>
              <w:color w:val="000000" w:themeColor="text1"/>
              <w:sz w:val="24"/>
              <w:szCs w:val="24"/>
            </w:rPr>
            <w:fldChar w:fldCharType="end"/>
          </w:r>
        </w:p>
      </w:sdtContent>
    </w:sdt>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257562" w:rsidP="00257562">
      <w:pPr>
        <w:spacing w:line="360" w:lineRule="auto"/>
        <w:jc w:val="both"/>
        <w:rPr>
          <w:rFonts w:ascii="Times New Roman" w:eastAsia="Times New Roman" w:hAnsi="Times New Roman" w:cs="Times New Roman"/>
          <w:b/>
          <w:sz w:val="28"/>
          <w:szCs w:val="28"/>
        </w:rPr>
      </w:pPr>
    </w:p>
    <w:p w:rsidR="00257562" w:rsidRDefault="00BC595D" w:rsidP="00257562">
      <w:pPr>
        <w:pStyle w:val="Heading1"/>
        <w:rPr>
          <w:rFonts w:eastAsia="Times New Roman"/>
        </w:rPr>
      </w:pPr>
      <w:bookmarkStart w:id="0" w:name="_Toc133610578"/>
      <w:r>
        <w:rPr>
          <w:rFonts w:eastAsia="Times New Roman"/>
        </w:rPr>
        <w:lastRenderedPageBreak/>
        <w:t>Question 1:</w:t>
      </w:r>
      <w:bookmarkEnd w:id="0"/>
    </w:p>
    <w:p w:rsidR="00257562" w:rsidRDefault="00BC595D" w:rsidP="00257562">
      <w:pPr>
        <w:pStyle w:val="Heading1"/>
        <w:rPr>
          <w:rFonts w:eastAsia="Times New Roman"/>
        </w:rPr>
      </w:pPr>
      <w:bookmarkStart w:id="1" w:name="_Toc133610579"/>
      <w:r>
        <w:rPr>
          <w:rFonts w:eastAsia="Times New Roman"/>
        </w:rPr>
        <w:t>Introduction</w:t>
      </w:r>
      <w:bookmarkEnd w:id="1"/>
      <w:r>
        <w:rPr>
          <w:rFonts w:eastAsia="Times New Roman"/>
        </w:rPr>
        <w:t xml:space="preserve">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functional team remains permanent, by including members of the same department from which it has been built. Naturally, there are multiple responsibilities associated with a team that functions as per goal setting. The main consideration is, individual a</w:t>
      </w:r>
      <w:r>
        <w:rPr>
          <w:rFonts w:ascii="Times New Roman" w:eastAsia="Times New Roman" w:hAnsi="Times New Roman" w:cs="Times New Roman"/>
          <w:sz w:val="24"/>
          <w:szCs w:val="24"/>
        </w:rPr>
        <w:t>nd mutual consenting that stages together accountability. This is also backed by diverse skill sets and interesting applications to achieve a goal better than other teams. This question will thus revolve around the same notion, by critically evaluating key</w:t>
      </w:r>
      <w:r>
        <w:rPr>
          <w:rFonts w:ascii="Times New Roman" w:eastAsia="Times New Roman" w:hAnsi="Times New Roman" w:cs="Times New Roman"/>
          <w:sz w:val="24"/>
          <w:szCs w:val="24"/>
        </w:rPr>
        <w:t xml:space="preserve"> elements that allow a group or team to function in the context of an organisation, considering the work distributions undertaken by the organisations. The assessment will utilise scholarly ideals to understand the merit of its specifications. </w:t>
      </w:r>
    </w:p>
    <w:p w:rsidR="00257562" w:rsidRDefault="00BC595D" w:rsidP="00257562">
      <w:pPr>
        <w:pStyle w:val="Heading1"/>
        <w:rPr>
          <w:rFonts w:eastAsia="Times New Roman"/>
        </w:rPr>
      </w:pPr>
      <w:bookmarkStart w:id="2" w:name="_Toc133610580"/>
      <w:r>
        <w:rPr>
          <w:rFonts w:eastAsia="Times New Roman"/>
        </w:rPr>
        <w:t>Discussion</w:t>
      </w:r>
      <w:bookmarkEnd w:id="2"/>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 since the pandemic affected the business environment, many organisations within diverse industries have found it harder to bring together teams. This was not due to the inability of companies to come up with dues as requested by employees after servin</w:t>
      </w:r>
      <w:r>
        <w:rPr>
          <w:rFonts w:ascii="Times New Roman" w:eastAsia="Times New Roman" w:hAnsi="Times New Roman" w:cs="Times New Roman"/>
          <w:sz w:val="24"/>
          <w:szCs w:val="24"/>
        </w:rPr>
        <w:t>g for a period, lack of opportunities within the enterprise that discourages team working, and pitting against the managers or leaders who principally tend to guide teams (Yang, 2019). The main basis due to which team working has failed to thrive in corpor</w:t>
      </w:r>
      <w:r>
        <w:rPr>
          <w:rFonts w:ascii="Times New Roman" w:eastAsia="Times New Roman" w:hAnsi="Times New Roman" w:cs="Times New Roman"/>
          <w:sz w:val="24"/>
          <w:szCs w:val="24"/>
        </w:rPr>
        <w:t>ations is the lack of trust.</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likely to dwindle bearing the above prospect, whereby creativity will be impacted as well (Ogbonnaya</w:t>
      </w:r>
      <w:r>
        <w:rPr>
          <w:rFonts w:ascii="Times New Roman" w:eastAsia="Times New Roman" w:hAnsi="Times New Roman" w:cs="Times New Roman"/>
          <w:sz w:val="24"/>
          <w:szCs w:val="24"/>
        </w:rPr>
        <w:t>, 2019). In such a case, both will contribute negatively to the productivity that a firm generates in any period using different teams. Therefore, many organisations have experimented by cutting down their bottom-line expenses. This helps in nurturing indi</w:t>
      </w:r>
      <w:r>
        <w:rPr>
          <w:rFonts w:ascii="Times New Roman" w:eastAsia="Times New Roman" w:hAnsi="Times New Roman" w:cs="Times New Roman"/>
          <w:sz w:val="24"/>
          <w:szCs w:val="24"/>
        </w:rPr>
        <w:t xml:space="preserve">viduals through groups and hands-out opportunities where greater exposure might mitigate trust-related issues among members. However, there are additional stress-related factors that have contributed to the lack of merging individuals into teams.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w:t>
      </w:r>
      <w:r>
        <w:rPr>
          <w:rFonts w:ascii="Times New Roman" w:eastAsia="Times New Roman" w:hAnsi="Times New Roman" w:cs="Times New Roman"/>
          <w:sz w:val="24"/>
          <w:szCs w:val="24"/>
        </w:rPr>
        <w:t>conducted by Perkbox in 2020, revealed that work-related office politics grew in a frenzy by contributing 37% of negative impressions of team members against each other. Similarly, 34% of the workers also noted that lacking inter-departmental communication</w:t>
      </w:r>
      <w:r>
        <w:rPr>
          <w:rFonts w:ascii="Times New Roman" w:eastAsia="Times New Roman" w:hAnsi="Times New Roman" w:cs="Times New Roman"/>
          <w:sz w:val="24"/>
          <w:szCs w:val="24"/>
        </w:rPr>
        <w:t xml:space="preserve"> delayed many projects, schedule-based appointments, and others (Perkbox, 2020). Whereas, demotivation based on individual performances contributed to 33% of the lacking interest among employees to come together into teams (Perkbox, 2020). The same </w:t>
      </w:r>
      <w:r>
        <w:rPr>
          <w:rFonts w:ascii="Times New Roman" w:eastAsia="Times New Roman" w:hAnsi="Times New Roman" w:cs="Times New Roman"/>
          <w:sz w:val="24"/>
          <w:szCs w:val="24"/>
        </w:rPr>
        <w:lastRenderedPageBreak/>
        <w:t>study c</w:t>
      </w:r>
      <w:r>
        <w:rPr>
          <w:rFonts w:ascii="Times New Roman" w:eastAsia="Times New Roman" w:hAnsi="Times New Roman" w:cs="Times New Roman"/>
          <w:sz w:val="24"/>
          <w:szCs w:val="24"/>
        </w:rPr>
        <w:t xml:space="preserve">onfirmed that the youthful workers, including males and females within the age group of 23-27 were not affected by the above factors. Instead, it was the more experienced workers with an age group of 45-54, who had to collaborate with other members due to </w:t>
      </w:r>
      <w:r>
        <w:rPr>
          <w:rFonts w:ascii="Times New Roman" w:eastAsia="Times New Roman" w:hAnsi="Times New Roman" w:cs="Times New Roman"/>
          <w:sz w:val="24"/>
          <w:szCs w:val="24"/>
        </w:rPr>
        <w:t xml:space="preserve">which unprecedented cause of worry was seen among them on a large scale.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Meanwhile, UK organisations including 60 or more small, medium, and large companies recently participated in a trial. Whereby, the employees were to be granted shorter work weeks, th</w:t>
      </w:r>
      <w:r>
        <w:rPr>
          <w:rFonts w:ascii="Times New Roman" w:eastAsia="Times New Roman" w:hAnsi="Times New Roman" w:cs="Times New Roman"/>
          <w:sz w:val="24"/>
          <w:szCs w:val="24"/>
        </w:rPr>
        <w:t xml:space="preserve">ereby trying to alleviate their feelings of apprehension related to coming together in teams (Christian, 2023). Even if 92% of the workers participated in the trial, only 30% were able to make the change permanent (Christian, 2023).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managers and </w:t>
      </w:r>
      <w:r>
        <w:rPr>
          <w:rFonts w:ascii="Times New Roman" w:eastAsia="Times New Roman" w:hAnsi="Times New Roman" w:cs="Times New Roman"/>
          <w:sz w:val="24"/>
          <w:szCs w:val="24"/>
        </w:rPr>
        <w:t xml:space="preserve">leaders of key organisations have identified that successful teamwork comes from employee well-being (Perkbox, 2020). In short, the lack of well-being created the below problems that become a shortcoming for team building.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teams depend on manager</w:t>
      </w:r>
      <w:r>
        <w:rPr>
          <w:rFonts w:ascii="Times New Roman" w:eastAsia="Times New Roman" w:hAnsi="Times New Roman" w:cs="Times New Roman"/>
          <w:sz w:val="24"/>
          <w:szCs w:val="24"/>
        </w:rPr>
        <w:t>s to provide them clarity, and sometimes given the workload many managers are not able to confirm the goals that teams ideally thrive upon. This creates confusion that allows them to work on their own (Stanbrough, 2010).</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many organisations prefer</w:t>
      </w:r>
      <w:r>
        <w:rPr>
          <w:rFonts w:ascii="Times New Roman" w:eastAsia="Times New Roman" w:hAnsi="Times New Roman" w:cs="Times New Roman"/>
          <w:sz w:val="24"/>
          <w:szCs w:val="24"/>
        </w:rPr>
        <w:t xml:space="preserve"> withholding information from employees especially when they are working in team capacities. This prevents them from operating within a given set of processes, thereby allowing the company to lose productivity over time. For instance, a third of the top co</w:t>
      </w:r>
      <w:r>
        <w:rPr>
          <w:rFonts w:ascii="Times New Roman" w:eastAsia="Times New Roman" w:hAnsi="Times New Roman" w:cs="Times New Roman"/>
          <w:sz w:val="24"/>
          <w:szCs w:val="24"/>
        </w:rPr>
        <w:t xml:space="preserve">mpanies within the FTSE 100 were recently accused of withholding information from team workers (Irish Examiner, 2016).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employees might have opposing personalities that might allow them to plan, execute, and review process executions in their mann</w:t>
      </w:r>
      <w:r>
        <w:rPr>
          <w:rFonts w:ascii="Times New Roman" w:eastAsia="Times New Roman" w:hAnsi="Times New Roman" w:cs="Times New Roman"/>
          <w:sz w:val="24"/>
          <w:szCs w:val="24"/>
        </w:rPr>
        <w:t>er. This can become a reason for potential conflicts among diverse teams.</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problems can be mitigated by implementing Bruce Tuckman’s Team-Development framework established in 1965.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Forming: </w:t>
      </w:r>
      <w:r>
        <w:rPr>
          <w:rFonts w:ascii="Times New Roman" w:eastAsia="Times New Roman" w:hAnsi="Times New Roman" w:cs="Times New Roman"/>
          <w:sz w:val="24"/>
          <w:szCs w:val="24"/>
        </w:rPr>
        <w:t>In this stage, the team-building context must be restric</w:t>
      </w:r>
      <w:r>
        <w:rPr>
          <w:rFonts w:ascii="Times New Roman" w:eastAsia="Times New Roman" w:hAnsi="Times New Roman" w:cs="Times New Roman"/>
          <w:sz w:val="24"/>
          <w:szCs w:val="24"/>
        </w:rPr>
        <w:t xml:space="preserve">ted to a few departments. That does not create confusion throughout the organisation, and most importantly keeps clear goals for team leaders and individuals. Also, the teams must be established around professionals who are characteristic in accomplishing </w:t>
      </w:r>
      <w:r>
        <w:rPr>
          <w:rFonts w:ascii="Times New Roman" w:eastAsia="Times New Roman" w:hAnsi="Times New Roman" w:cs="Times New Roman"/>
          <w:sz w:val="24"/>
          <w:szCs w:val="24"/>
        </w:rPr>
        <w:t xml:space="preserve">specific roles. For instance, the tech-giant Google, allowed certain workers with higher brain skills and technical traits to function around team roles that suited them most (Burnison, 2019). This became a factor in its later successes.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Storming: </w:t>
      </w:r>
      <w:r>
        <w:rPr>
          <w:rFonts w:ascii="Times New Roman" w:eastAsia="Times New Roman" w:hAnsi="Times New Roman" w:cs="Times New Roman"/>
          <w:sz w:val="24"/>
          <w:szCs w:val="24"/>
        </w:rPr>
        <w:t>Clear c</w:t>
      </w:r>
      <w:r>
        <w:rPr>
          <w:rFonts w:ascii="Times New Roman" w:eastAsia="Times New Roman" w:hAnsi="Times New Roman" w:cs="Times New Roman"/>
          <w:sz w:val="24"/>
          <w:szCs w:val="24"/>
        </w:rPr>
        <w:t xml:space="preserve">ommunication must occur between the team leaders, and the individuals regarding the challenges surrounding projects, roles, and other responsibilities. </w:t>
      </w:r>
      <w:r>
        <w:rPr>
          <w:rFonts w:ascii="Times New Roman" w:eastAsia="Times New Roman" w:hAnsi="Times New Roman" w:cs="Times New Roman"/>
          <w:sz w:val="24"/>
          <w:szCs w:val="24"/>
        </w:rPr>
        <w:lastRenderedPageBreak/>
        <w:t>Certain members of a team might also look to approach leaders individually to bring better clarity to th</w:t>
      </w:r>
      <w:r>
        <w:rPr>
          <w:rFonts w:ascii="Times New Roman" w:eastAsia="Times New Roman" w:hAnsi="Times New Roman" w:cs="Times New Roman"/>
          <w:sz w:val="24"/>
          <w:szCs w:val="24"/>
        </w:rPr>
        <w:t>eir approaches. This helps to upkeep emotional semblance among group individuals. For instance, car manufacturers like Tesla yield positive results, because the team leaders permit the employees in teams to skip level meetings. Instead, they prefer approac</w:t>
      </w:r>
      <w:r>
        <w:rPr>
          <w:rFonts w:ascii="Times New Roman" w:eastAsia="Times New Roman" w:hAnsi="Times New Roman" w:cs="Times New Roman"/>
          <w:sz w:val="24"/>
          <w:szCs w:val="24"/>
        </w:rPr>
        <w:t xml:space="preserve">hing the leader face-to-face (Nguyen Le, 2021).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Norming: </w:t>
      </w:r>
      <w:r>
        <w:rPr>
          <w:rFonts w:ascii="Times New Roman" w:eastAsia="Times New Roman" w:hAnsi="Times New Roman" w:cs="Times New Roman"/>
          <w:sz w:val="24"/>
          <w:szCs w:val="24"/>
        </w:rPr>
        <w:t>The team begins to show unity in this stage, by agreeing on the foremost factors before roles and responsibilities are assigned. As a result, working style is discussed, and process executions occur</w:t>
      </w:r>
      <w:r>
        <w:rPr>
          <w:rFonts w:ascii="Times New Roman" w:eastAsia="Times New Roman" w:hAnsi="Times New Roman" w:cs="Times New Roman"/>
          <w:sz w:val="24"/>
          <w:szCs w:val="24"/>
        </w:rPr>
        <w:t xml:space="preserve"> together with each member complimenting the other's role. This creates a larger respect for the leader too (Tuckman </w:t>
      </w:r>
      <w:r w:rsidR="00620AB3">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Jensen, 1977). For instance, retailer Marks and Spencer's created a similar penchant for team-working among its employees under 'The Br</w:t>
      </w:r>
      <w:r>
        <w:rPr>
          <w:rFonts w:ascii="Times New Roman" w:eastAsia="Times New Roman" w:hAnsi="Times New Roman" w:cs="Times New Roman"/>
          <w:sz w:val="24"/>
          <w:szCs w:val="24"/>
        </w:rPr>
        <w:t xml:space="preserve">eakthrough Leaders program' that was followed by an increase in team productivity by 16% (Talogy, 2022).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Performing: </w:t>
      </w:r>
      <w:r>
        <w:rPr>
          <w:rFonts w:ascii="Times New Roman" w:eastAsia="Times New Roman" w:hAnsi="Times New Roman" w:cs="Times New Roman"/>
          <w:sz w:val="24"/>
          <w:szCs w:val="24"/>
        </w:rPr>
        <w:t xml:space="preserve">As soon as teams become strategically aware of their roles and responsibilities, the firm focuses shifts towards </w:t>
      </w:r>
      <w:bookmarkStart w:id="3" w:name="_GoBack"/>
      <w:bookmarkEnd w:id="3"/>
      <w:r>
        <w:rPr>
          <w:rFonts w:ascii="Times New Roman" w:eastAsia="Times New Roman" w:hAnsi="Times New Roman" w:cs="Times New Roman"/>
          <w:sz w:val="24"/>
          <w:szCs w:val="24"/>
        </w:rPr>
        <w:t>goal achievements. In thi</w:t>
      </w:r>
      <w:r>
        <w:rPr>
          <w:rFonts w:ascii="Times New Roman" w:eastAsia="Times New Roman" w:hAnsi="Times New Roman" w:cs="Times New Roman"/>
          <w:sz w:val="24"/>
          <w:szCs w:val="24"/>
        </w:rPr>
        <w:t>s case, the leader's role becomes detached and teams become self-sufficient (Boone, 2023). For instance, allowing individual team members within teams to increase productivity by using human-centred thinking principles, increased productivity for GlaxoSmit</w:t>
      </w:r>
      <w:r>
        <w:rPr>
          <w:rFonts w:ascii="Times New Roman" w:eastAsia="Times New Roman" w:hAnsi="Times New Roman" w:cs="Times New Roman"/>
          <w:sz w:val="24"/>
          <w:szCs w:val="24"/>
        </w:rPr>
        <w:t xml:space="preserve">hKline without the necessity for leaders to intervene. </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Adjourning: </w:t>
      </w:r>
      <w:r>
        <w:rPr>
          <w:rFonts w:ascii="Times New Roman" w:eastAsia="Times New Roman" w:hAnsi="Times New Roman" w:cs="Times New Roman"/>
          <w:sz w:val="24"/>
          <w:szCs w:val="24"/>
        </w:rPr>
        <w:t>This stage allows reviewing after the team has functioned for a period. It lends perspective to organisations to continue using the same members in the teams or consider alterations (Yang,</w:t>
      </w:r>
      <w:r>
        <w:rPr>
          <w:rFonts w:ascii="Times New Roman" w:eastAsia="Times New Roman" w:hAnsi="Times New Roman" w:cs="Times New Roman"/>
          <w:sz w:val="24"/>
          <w:szCs w:val="24"/>
        </w:rPr>
        <w:t xml:space="preserve"> 2019). </w:t>
      </w:r>
    </w:p>
    <w:p w:rsidR="00257562" w:rsidRDefault="00BC595D" w:rsidP="00257562">
      <w:pPr>
        <w:pStyle w:val="Heading1"/>
        <w:rPr>
          <w:rFonts w:eastAsia="Times New Roman"/>
        </w:rPr>
      </w:pPr>
      <w:bookmarkStart w:id="4" w:name="_Toc133610581"/>
      <w:r>
        <w:rPr>
          <w:rFonts w:eastAsia="Times New Roman"/>
        </w:rPr>
        <w:t>Conclusion</w:t>
      </w:r>
      <w:bookmarkEnd w:id="4"/>
    </w:p>
    <w:p w:rsidR="00257562" w:rsidRDefault="00BC595D" w:rsidP="00257562">
      <w:pPr>
        <w:spacing w:line="360"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The above question revealed that teams might not be engaged due to lacking trust among their members. However, there are ulterior reasons like lacking communication, unclear goals, and erratic relationship of team individuals with themselves and the leader</w:t>
      </w:r>
      <w:r>
        <w:rPr>
          <w:rFonts w:ascii="Times New Roman" w:eastAsia="Times New Roman" w:hAnsi="Times New Roman" w:cs="Times New Roman"/>
          <w:sz w:val="24"/>
          <w:szCs w:val="24"/>
        </w:rPr>
        <w:t xml:space="preserve">s. However, by focusing on the Tuckman framework certain organisations have had their say in team functioning. This created increased productivity, respect for the leaders, and better demonstration of skills by entrusting each other. </w:t>
      </w:r>
      <w:r>
        <w:br w:type="page"/>
      </w:r>
    </w:p>
    <w:p w:rsidR="00257562" w:rsidRDefault="00BC595D" w:rsidP="00257562">
      <w:pPr>
        <w:pStyle w:val="Heading1"/>
        <w:rPr>
          <w:rFonts w:eastAsia="Times New Roman"/>
        </w:rPr>
      </w:pPr>
      <w:bookmarkStart w:id="5" w:name="_Toc133610582"/>
      <w:r>
        <w:rPr>
          <w:rFonts w:eastAsia="Times New Roman"/>
        </w:rPr>
        <w:lastRenderedPageBreak/>
        <w:t>References</w:t>
      </w:r>
      <w:bookmarkEnd w:id="5"/>
      <w:r>
        <w:rPr>
          <w:rFonts w:eastAsia="Times New Roman"/>
        </w:rPr>
        <w:t xml:space="preserve"> </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Boone , K. (2023). </w:t>
      </w:r>
      <w:r>
        <w:rPr>
          <w:rFonts w:ascii="Times New Roman" w:eastAsia="Times New Roman" w:hAnsi="Times New Roman" w:cs="Times New Roman"/>
          <w:i/>
          <w:sz w:val="24"/>
          <w:szCs w:val="24"/>
        </w:rPr>
        <w:t>How to increase your team’s productivity when stakes are high | Inside Design Blog</w:t>
      </w:r>
      <w:r>
        <w:rPr>
          <w:rFonts w:ascii="Times New Roman" w:eastAsia="Times New Roman" w:hAnsi="Times New Roman" w:cs="Times New Roman"/>
          <w:sz w:val="24"/>
          <w:szCs w:val="24"/>
        </w:rPr>
        <w:t>. Www.invisionapp.com; Invisionapp.com. https://www.invisionapp.com/inside-design/gsk-remote-design-sprint/</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Burnison, G. (2019, February 28). </w:t>
      </w:r>
      <w:r>
        <w:rPr>
          <w:rFonts w:ascii="Times New Roman" w:eastAsia="Times New Roman" w:hAnsi="Times New Roman" w:cs="Times New Roman"/>
          <w:i/>
          <w:sz w:val="24"/>
          <w:szCs w:val="24"/>
        </w:rPr>
        <w:t>7 years ago, Google set out to find what makes the “perfect” team — and what they found shocked other researchers</w:t>
      </w:r>
      <w:r>
        <w:rPr>
          <w:rFonts w:ascii="Times New Roman" w:eastAsia="Times New Roman" w:hAnsi="Times New Roman" w:cs="Times New Roman"/>
          <w:sz w:val="24"/>
          <w:szCs w:val="24"/>
        </w:rPr>
        <w:t>. CNBC; CNBC. https://www.cnbc.com/2019/02/28/what-google-learned-in-its-quest-to-build-the-perfect-team.html</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Christian, A. (2023, March 20). </w:t>
      </w:r>
      <w:r>
        <w:rPr>
          <w:rFonts w:ascii="Times New Roman" w:eastAsia="Times New Roman" w:hAnsi="Times New Roman" w:cs="Times New Roman"/>
          <w:i/>
          <w:sz w:val="24"/>
          <w:szCs w:val="24"/>
        </w:rPr>
        <w:t>Four-day workweek trial: The firms where it didn’t work</w:t>
      </w:r>
      <w:r>
        <w:rPr>
          <w:rFonts w:ascii="Times New Roman" w:eastAsia="Times New Roman" w:hAnsi="Times New Roman" w:cs="Times New Roman"/>
          <w:sz w:val="24"/>
          <w:szCs w:val="24"/>
        </w:rPr>
        <w:t>. Www.bbc.com; Bbc.com. https://www.bbc.com/worklife/article/20230319-four-day-workweek-trial-the-firms-where-it-didnt-work</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Irish Examiner. (2016, May 24). </w:t>
      </w:r>
      <w:r>
        <w:rPr>
          <w:rFonts w:ascii="Times New Roman" w:eastAsia="Times New Roman" w:hAnsi="Times New Roman" w:cs="Times New Roman"/>
          <w:i/>
          <w:sz w:val="24"/>
          <w:szCs w:val="24"/>
        </w:rPr>
        <w:t>Third of top UK companies “withhold information from annual reports.”</w:t>
      </w:r>
      <w:r>
        <w:rPr>
          <w:rFonts w:ascii="Times New Roman" w:eastAsia="Times New Roman" w:hAnsi="Times New Roman" w:cs="Times New Roman"/>
          <w:sz w:val="24"/>
          <w:szCs w:val="24"/>
        </w:rPr>
        <w:t xml:space="preserve"> Irish Examiner; Irish Examiner. https://www.irishexaminer.com/business/arid-30736799.html</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Nguyen Le, T. (2021). </w:t>
      </w:r>
      <w:r>
        <w:rPr>
          <w:rFonts w:ascii="Times New Roman" w:eastAsia="Times New Roman" w:hAnsi="Times New Roman" w:cs="Times New Roman"/>
          <w:i/>
          <w:sz w:val="24"/>
          <w:szCs w:val="24"/>
        </w:rPr>
        <w:t>Inside Tesla company culture: Innovative and propelling</w:t>
      </w:r>
      <w:r>
        <w:rPr>
          <w:rFonts w:ascii="Times New Roman" w:eastAsia="Times New Roman" w:hAnsi="Times New Roman" w:cs="Times New Roman"/>
          <w:sz w:val="24"/>
          <w:szCs w:val="24"/>
        </w:rPr>
        <w:t>. Blog.grovehr.com; blog.grovehr.com. https://blog.grovehr.com/tesla-company-culture</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Ogbonnaya, C. (2019, August 29). </w:t>
      </w:r>
      <w:r>
        <w:rPr>
          <w:rFonts w:ascii="Times New Roman" w:eastAsia="Times New Roman" w:hAnsi="Times New Roman" w:cs="Times New Roman"/>
          <w:i/>
          <w:sz w:val="24"/>
          <w:szCs w:val="24"/>
        </w:rPr>
        <w:t>When Teamwork Is Good for Employees — and When It Isn’t</w:t>
      </w:r>
      <w:r>
        <w:rPr>
          <w:rFonts w:ascii="Times New Roman" w:eastAsia="Times New Roman" w:hAnsi="Times New Roman" w:cs="Times New Roman"/>
          <w:sz w:val="24"/>
          <w:szCs w:val="24"/>
        </w:rPr>
        <w:t>. Harvard Business Review; Harvard Business Review. https://hbr.org/2019/08/when-teamwork-is-good-for-employees-and-when-it-isnt</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Perkbox. (2020). </w:t>
      </w:r>
      <w:r>
        <w:rPr>
          <w:rFonts w:ascii="Times New Roman" w:eastAsia="Times New Roman" w:hAnsi="Times New Roman" w:cs="Times New Roman"/>
          <w:i/>
          <w:sz w:val="24"/>
          <w:szCs w:val="24"/>
        </w:rPr>
        <w:t>The 2020 UK workplace stress survey</w:t>
      </w:r>
      <w:r>
        <w:rPr>
          <w:rFonts w:ascii="Times New Roman" w:eastAsia="Times New Roman" w:hAnsi="Times New Roman" w:cs="Times New Roman"/>
          <w:sz w:val="24"/>
          <w:szCs w:val="24"/>
        </w:rPr>
        <w:t>. Perkbox; Perkbox. https://www.perkbox.com/uk/resources/library/2020-workplace-stress-survey</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Stanbrough, M. (2010). Developing Team Leaders: A Leadership Development Program to Build Effective Team Leaders. </w:t>
      </w:r>
      <w:r>
        <w:rPr>
          <w:rFonts w:ascii="Times New Roman" w:eastAsia="Times New Roman" w:hAnsi="Times New Roman" w:cs="Times New Roman"/>
          <w:i/>
          <w:sz w:val="24"/>
          <w:szCs w:val="24"/>
        </w:rPr>
        <w:t>Journal of Coaching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(2), 102–102. https://doi.org/10.1123/jce.3.2.102</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Talogy. (2022). M&amp;S enhance their diverse leadership team - Talogy. </w:t>
      </w:r>
      <w:r>
        <w:rPr>
          <w:rFonts w:ascii="Times New Roman" w:eastAsia="Times New Roman" w:hAnsi="Times New Roman" w:cs="Times New Roman"/>
          <w:i/>
          <w:sz w:val="24"/>
          <w:szCs w:val="24"/>
        </w:rPr>
        <w:t>Talogy</w:t>
      </w:r>
      <w:r>
        <w:rPr>
          <w:rFonts w:ascii="Times New Roman" w:eastAsia="Times New Roman" w:hAnsi="Times New Roman" w:cs="Times New Roman"/>
          <w:sz w:val="24"/>
          <w:szCs w:val="24"/>
        </w:rPr>
        <w:t>, 1–2. https://www.talogy.com/en/why-talogy/case-studies/marks-spencer-diverse-leadership-teams/</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Tuckman, B. W., &amp; Jensen, M. A. C. (1977). Stages of Small-Group Development Revisited. </w:t>
      </w:r>
      <w:r>
        <w:rPr>
          <w:rFonts w:ascii="Times New Roman" w:eastAsia="Times New Roman" w:hAnsi="Times New Roman" w:cs="Times New Roman"/>
          <w:i/>
          <w:sz w:val="24"/>
          <w:szCs w:val="24"/>
        </w:rPr>
        <w:t>Group &amp; Organization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(4), 419–427. https://doi.org/10.1177/105960117700200404</w:t>
      </w:r>
    </w:p>
    <w:p w:rsidR="00620AB3" w:rsidRDefault="00620AB3" w:rsidP="00257562">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I. (2019). When team members meet in a new team: An exploration of team development. </w:t>
      </w:r>
      <w:r>
        <w:rPr>
          <w:rFonts w:ascii="Times New Roman" w:eastAsia="Times New Roman" w:hAnsi="Times New Roman" w:cs="Times New Roman"/>
          <w:i/>
          <w:sz w:val="24"/>
          <w:szCs w:val="24"/>
        </w:rPr>
        <w:t>Human Systems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w:t>
      </w:r>
      <w:r>
        <w:rPr>
          <w:rFonts w:ascii="Times New Roman" w:eastAsia="Times New Roman" w:hAnsi="Times New Roman" w:cs="Times New Roman"/>
          <w:sz w:val="24"/>
          <w:szCs w:val="24"/>
        </w:rPr>
        <w:t>(3), 181–197. https://doi.org/10.3233/hsm-130794</w:t>
      </w:r>
    </w:p>
    <w:p w:rsidR="00257562" w:rsidRDefault="00257562" w:rsidP="00257562">
      <w:pPr>
        <w:spacing w:after="240" w:line="360" w:lineRule="auto"/>
        <w:rPr>
          <w:rFonts w:ascii="Times New Roman" w:eastAsia="Times New Roman" w:hAnsi="Times New Roman" w:cs="Times New Roman"/>
          <w:sz w:val="24"/>
          <w:szCs w:val="24"/>
        </w:rPr>
      </w:pPr>
    </w:p>
    <w:p w:rsidR="00257562" w:rsidRDefault="00257562" w:rsidP="00257562">
      <w:pPr>
        <w:spacing w:line="360" w:lineRule="auto"/>
        <w:rPr>
          <w:rFonts w:ascii="Times New Roman" w:eastAsia="Times New Roman" w:hAnsi="Times New Roman" w:cs="Times New Roman"/>
          <w:sz w:val="24"/>
          <w:szCs w:val="24"/>
        </w:rPr>
      </w:pPr>
    </w:p>
    <w:p w:rsidR="00257562" w:rsidRDefault="00257562" w:rsidP="00257562">
      <w:pPr>
        <w:spacing w:line="360" w:lineRule="auto"/>
        <w:rPr>
          <w:rFonts w:ascii="Times New Roman" w:eastAsia="Times New Roman" w:hAnsi="Times New Roman" w:cs="Times New Roman"/>
          <w:sz w:val="24"/>
          <w:szCs w:val="24"/>
        </w:rPr>
      </w:pPr>
    </w:p>
    <w:p w:rsidR="00257562" w:rsidRDefault="00BC595D" w:rsidP="00257562">
      <w:pPr>
        <w:spacing w:line="360" w:lineRule="auto"/>
        <w:rPr>
          <w:rFonts w:ascii="Times New Roman" w:eastAsia="Times New Roman" w:hAnsi="Times New Roman" w:cs="Times New Roman"/>
          <w:b/>
          <w:sz w:val="32"/>
          <w:szCs w:val="32"/>
        </w:rPr>
      </w:pPr>
      <w:r>
        <w:br w:type="page"/>
      </w:r>
    </w:p>
    <w:p w:rsidR="00257562" w:rsidRDefault="00BC595D" w:rsidP="00257562">
      <w:pPr>
        <w:pStyle w:val="Heading1"/>
        <w:rPr>
          <w:rFonts w:eastAsia="Times New Roman"/>
        </w:rPr>
      </w:pPr>
      <w:bookmarkStart w:id="6" w:name="_Toc133610583"/>
      <w:r>
        <w:rPr>
          <w:rFonts w:eastAsia="Times New Roman"/>
        </w:rPr>
        <w:lastRenderedPageBreak/>
        <w:t>Question 3:</w:t>
      </w:r>
      <w:bookmarkEnd w:id="6"/>
    </w:p>
    <w:p w:rsidR="00257562" w:rsidRDefault="00BC595D" w:rsidP="00257562">
      <w:pPr>
        <w:pStyle w:val="Heading1"/>
        <w:rPr>
          <w:rFonts w:eastAsia="Times New Roman"/>
        </w:rPr>
      </w:pPr>
      <w:bookmarkStart w:id="7" w:name="_Toc133610584"/>
      <w:r>
        <w:rPr>
          <w:rFonts w:eastAsia="Times New Roman"/>
        </w:rPr>
        <w:t>Introduction</w:t>
      </w:r>
      <w:bookmarkEnd w:id="7"/>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discusses the different theoretical perspectives on organisational culture, using a range of models from different scholars such as Edgar Schein, Edward Hall an</w:t>
      </w:r>
      <w:r>
        <w:rPr>
          <w:rFonts w:ascii="Times New Roman" w:eastAsia="Times New Roman" w:hAnsi="Times New Roman" w:cs="Times New Roman"/>
          <w:sz w:val="24"/>
          <w:szCs w:val="24"/>
        </w:rPr>
        <w:t>d Johnson and Scholes. The malleability of culture in terms of being capable of modifying for serving the organisation’s strategic interests will be summarily shown. The discussion will incorporate scholarly references that justify the argument made in fav</w:t>
      </w:r>
      <w:r>
        <w:rPr>
          <w:rFonts w:ascii="Times New Roman" w:eastAsia="Times New Roman" w:hAnsi="Times New Roman" w:cs="Times New Roman"/>
          <w:sz w:val="24"/>
          <w:szCs w:val="24"/>
        </w:rPr>
        <w:t>our of organisational culture being changeable.</w:t>
      </w:r>
    </w:p>
    <w:p w:rsidR="00257562" w:rsidRDefault="00BC595D" w:rsidP="00257562">
      <w:pPr>
        <w:pStyle w:val="Heading1"/>
        <w:rPr>
          <w:rFonts w:eastAsia="Times New Roman"/>
        </w:rPr>
      </w:pPr>
      <w:bookmarkStart w:id="8" w:name="_Toc133610585"/>
      <w:r>
        <w:rPr>
          <w:rFonts w:eastAsia="Times New Roman"/>
        </w:rPr>
        <w:t>Discussion</w:t>
      </w:r>
      <w:bookmarkEnd w:id="8"/>
    </w:p>
    <w:p w:rsidR="00257562" w:rsidRDefault="00BC595D" w:rsidP="0025756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Schein’s Model of Organisational Culture</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Schein’s model of organisational culture defines company culture across the parameters of artefacts, values and shared assumptions (Burkus, 2014). Artefacts</w:t>
      </w:r>
      <w:r>
        <w:rPr>
          <w:rFonts w:ascii="Times New Roman" w:eastAsia="Times New Roman" w:hAnsi="Times New Roman" w:cs="Times New Roman"/>
          <w:sz w:val="24"/>
          <w:szCs w:val="24"/>
        </w:rPr>
        <w:t xml:space="preserve"> refer to the visible structures and elements that define the appearance of the workplace environment, such as HR policies, design and orientation between departments. Values are defined as the company’s beliefs and value statements, such as promoting sust</w:t>
      </w:r>
      <w:r>
        <w:rPr>
          <w:rFonts w:ascii="Times New Roman" w:eastAsia="Times New Roman" w:hAnsi="Times New Roman" w:cs="Times New Roman"/>
          <w:sz w:val="24"/>
          <w:szCs w:val="24"/>
        </w:rPr>
        <w:t>ainability and creating equality in the workplace. These values are shared across the workforce through onboarding and HR performance reviews, ensuring that the employees are aligned with the values of the company. The shared assumptions form the unconscio</w:t>
      </w:r>
      <w:r>
        <w:rPr>
          <w:rFonts w:ascii="Times New Roman" w:eastAsia="Times New Roman" w:hAnsi="Times New Roman" w:cs="Times New Roman"/>
          <w:sz w:val="24"/>
          <w:szCs w:val="24"/>
        </w:rPr>
        <w:t>us beliefs that drive organisational behaviour. For instance, the company culture in Activision Blizzard was problematic and inadequate as it promoted workplace harassment of female employees due to the shared assumptions of ‘frat culture’, which was devel</w:t>
      </w:r>
      <w:r>
        <w:rPr>
          <w:rFonts w:ascii="Times New Roman" w:eastAsia="Times New Roman" w:hAnsi="Times New Roman" w:cs="Times New Roman"/>
          <w:sz w:val="24"/>
          <w:szCs w:val="24"/>
        </w:rPr>
        <w:t>oped from a lack of workplace policies and values related to empowering equality and equitable workplace participation (Allsup, 2021).</w:t>
      </w:r>
    </w:p>
    <w:p w:rsidR="00257562" w:rsidRDefault="00BC595D" w:rsidP="0025756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Hall’s Iceberg Model of Organisational Culture</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of organisational culture shares similarities with Schein’s mod</w:t>
      </w:r>
      <w:r>
        <w:rPr>
          <w:rFonts w:ascii="Times New Roman" w:eastAsia="Times New Roman" w:hAnsi="Times New Roman" w:cs="Times New Roman"/>
          <w:sz w:val="24"/>
          <w:szCs w:val="24"/>
        </w:rPr>
        <w:t>el; it presents company culture as an iceberg analogy where the visible surface denotes organisational behaviour and practices that are easily observed from external perspectives (CIPD, 2022). However, with the bulk of the iceberg submerged and therefore u</w:t>
      </w:r>
      <w:r>
        <w:rPr>
          <w:rFonts w:ascii="Times New Roman" w:eastAsia="Times New Roman" w:hAnsi="Times New Roman" w:cs="Times New Roman"/>
          <w:sz w:val="24"/>
          <w:szCs w:val="24"/>
        </w:rPr>
        <w:t>nseen from external perspectives, the analogy shows that organisational behaviour and practices are driven by a collection of variables such as beliefs, values, assumptions, thoughts and feelings (CIPD, 2022). Therefore, both models demonstrate the same be</w:t>
      </w:r>
      <w:r>
        <w:rPr>
          <w:rFonts w:ascii="Times New Roman" w:eastAsia="Times New Roman" w:hAnsi="Times New Roman" w:cs="Times New Roman"/>
          <w:sz w:val="24"/>
          <w:szCs w:val="24"/>
        </w:rPr>
        <w:t xml:space="preserve">lief that organisational culture can be modified by controlling the variables such as beliefs and values. A similar comparison </w:t>
      </w:r>
      <w:r>
        <w:rPr>
          <w:rFonts w:ascii="Times New Roman" w:eastAsia="Times New Roman" w:hAnsi="Times New Roman" w:cs="Times New Roman"/>
          <w:sz w:val="24"/>
          <w:szCs w:val="24"/>
        </w:rPr>
        <w:lastRenderedPageBreak/>
        <w:t>of the Activision Blizzard instance shows that the iceberg model expresses how beliefs such as sexism were manifested in workplac</w:t>
      </w:r>
      <w:r>
        <w:rPr>
          <w:rFonts w:ascii="Times New Roman" w:eastAsia="Times New Roman" w:hAnsi="Times New Roman" w:cs="Times New Roman"/>
          <w:sz w:val="24"/>
          <w:szCs w:val="24"/>
        </w:rPr>
        <w:t>e behaviour and senior-level ignorance of the issues internally until it became a widely-reported public incident forcing the company to make internal changes (Allsup, 2021). Similarly, an incident with Boeing occurred where a design flaw in the 737 Max je</w:t>
      </w:r>
      <w:r>
        <w:rPr>
          <w:rFonts w:ascii="Times New Roman" w:eastAsia="Times New Roman" w:hAnsi="Times New Roman" w:cs="Times New Roman"/>
          <w:sz w:val="24"/>
          <w:szCs w:val="24"/>
        </w:rPr>
        <w:t>t led to fatal accidents, leading to a grounding of all 737 Max jets in service globally (Gelles, 2020). The investigation revealed a broken company culture where senior managers had “little regard for regulators, customers and even co-workers” (Gelles, 20</w:t>
      </w:r>
      <w:r>
        <w:rPr>
          <w:rFonts w:ascii="Times New Roman" w:eastAsia="Times New Roman" w:hAnsi="Times New Roman" w:cs="Times New Roman"/>
          <w:sz w:val="24"/>
          <w:szCs w:val="24"/>
        </w:rPr>
        <w:t>20). Therefore, the analysis so far shows negative outcomes in organisations stem from internal inadequacies in a company culture that are controllable (Graham et al., 2022).</w:t>
      </w:r>
    </w:p>
    <w:p w:rsidR="00257562" w:rsidRDefault="00BC595D" w:rsidP="0025756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Johnson and Scholes’ Model of The Cultural Web</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takes a more expansive </w:t>
      </w:r>
      <w:r>
        <w:rPr>
          <w:rFonts w:ascii="Times New Roman" w:eastAsia="Times New Roman" w:hAnsi="Times New Roman" w:cs="Times New Roman"/>
          <w:sz w:val="24"/>
          <w:szCs w:val="24"/>
        </w:rPr>
        <w:t>view of organisational culture where six factors determine the quality of the culture as a whole. These are represented across variable factors such as internal inspirations of conduct and values, workplace routines, organisational structure, symbols, cont</w:t>
      </w:r>
      <w:r>
        <w:rPr>
          <w:rFonts w:ascii="Times New Roman" w:eastAsia="Times New Roman" w:hAnsi="Times New Roman" w:cs="Times New Roman"/>
          <w:sz w:val="24"/>
          <w:szCs w:val="24"/>
        </w:rPr>
        <w:t>rol systems and power structures (Doherty &amp; Stephens, 2019). Through each of these factors, values and assumptions of the company culture are identified, making it possible to change them towards a better outcome. For instance, the Activision Blizzard exam</w:t>
      </w:r>
      <w:r>
        <w:rPr>
          <w:rFonts w:ascii="Times New Roman" w:eastAsia="Times New Roman" w:hAnsi="Times New Roman" w:cs="Times New Roman"/>
          <w:sz w:val="24"/>
          <w:szCs w:val="24"/>
        </w:rPr>
        <w:t>ple shows that workplace sexism was considered a routine habit of routine, with the organisational structure being inconsiderate of the issues faced by female employees (Allsup, 2021). The instance of Boeing shows that the power structures were influential</w:t>
      </w:r>
      <w:r>
        <w:rPr>
          <w:rFonts w:ascii="Times New Roman" w:eastAsia="Times New Roman" w:hAnsi="Times New Roman" w:cs="Times New Roman"/>
          <w:sz w:val="24"/>
          <w:szCs w:val="24"/>
        </w:rPr>
        <w:t xml:space="preserve"> in creating an emphasis on production speed and profits over quality control and sustainable growth, leading to faulty manufacturing resulting in real-world fatalities (Gelles, 2020). Therefore, this model also converges with the other models to express t</w:t>
      </w:r>
      <w:r>
        <w:rPr>
          <w:rFonts w:ascii="Times New Roman" w:eastAsia="Times New Roman" w:hAnsi="Times New Roman" w:cs="Times New Roman"/>
          <w:sz w:val="24"/>
          <w:szCs w:val="24"/>
        </w:rPr>
        <w:t>hat company culture is modifiable towards becoming more effective (Graham et al., 2022).</w:t>
      </w:r>
    </w:p>
    <w:p w:rsidR="00257562" w:rsidRDefault="00BC595D" w:rsidP="0025756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Defining the extent to which culture can be modified</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consciously designing the internal policies, routines, control systems and power structures, the shared assumpt</w:t>
      </w:r>
      <w:r>
        <w:rPr>
          <w:rFonts w:ascii="Times New Roman" w:eastAsia="Times New Roman" w:hAnsi="Times New Roman" w:cs="Times New Roman"/>
          <w:sz w:val="24"/>
          <w:szCs w:val="24"/>
        </w:rPr>
        <w:t>ions and values of the company culture are created. This leads to the expression of culture in the form of behaviour or artefacts that are easily observed. Having highlighted some negative instances where a lack of cultural direction resulted in poor organ</w:t>
      </w:r>
      <w:r>
        <w:rPr>
          <w:rFonts w:ascii="Times New Roman" w:eastAsia="Times New Roman" w:hAnsi="Times New Roman" w:cs="Times New Roman"/>
          <w:sz w:val="24"/>
          <w:szCs w:val="24"/>
        </w:rPr>
        <w:t>isational behaviour in real-world countries, the report can present two positive instances that further show how culture is highly modifiable (Graham et al., 2022).</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Netflix designed its company culture to promote creative innovation in the workpla</w:t>
      </w:r>
      <w:r>
        <w:rPr>
          <w:rFonts w:ascii="Times New Roman" w:eastAsia="Times New Roman" w:hAnsi="Times New Roman" w:cs="Times New Roman"/>
          <w:sz w:val="24"/>
          <w:szCs w:val="24"/>
        </w:rPr>
        <w:t>ce that was capable of driving business growth (Knowledge at Wharton, 2018). This was achieved through the publicised display of the Netflix culture deck, which lists the minute details of the company culture. This creates an atmosphere where employees can</w:t>
      </w:r>
      <w:r>
        <w:rPr>
          <w:rFonts w:ascii="Times New Roman" w:eastAsia="Times New Roman" w:hAnsi="Times New Roman" w:cs="Times New Roman"/>
          <w:sz w:val="24"/>
          <w:szCs w:val="24"/>
        </w:rPr>
        <w:t xml:space="preserve"> pitch </w:t>
      </w:r>
      <w:r>
        <w:rPr>
          <w:rFonts w:ascii="Times New Roman" w:eastAsia="Times New Roman" w:hAnsi="Times New Roman" w:cs="Times New Roman"/>
          <w:sz w:val="24"/>
          <w:szCs w:val="24"/>
        </w:rPr>
        <w:lastRenderedPageBreak/>
        <w:t>their creative ideas to senior managers and leaders without fear of reprisal or facing barriers towards upstream communication (Knowledge at Wharton, 2018). It ensured open collaboration would drive sustainable growth at Netflix, and the participati</w:t>
      </w:r>
      <w:r>
        <w:rPr>
          <w:rFonts w:ascii="Times New Roman" w:eastAsia="Times New Roman" w:hAnsi="Times New Roman" w:cs="Times New Roman"/>
          <w:sz w:val="24"/>
          <w:szCs w:val="24"/>
        </w:rPr>
        <w:t>on of the employees resulted in innovative ideas such as developing a kids-only section of restricted content that was suitable for underage viewers on the Netflix platform (Webster, 2020). This was achieved by encouraging independent decision-making in em</w:t>
      </w:r>
      <w:r>
        <w:rPr>
          <w:rFonts w:ascii="Times New Roman" w:eastAsia="Times New Roman" w:hAnsi="Times New Roman" w:cs="Times New Roman"/>
          <w:sz w:val="24"/>
          <w:szCs w:val="24"/>
        </w:rPr>
        <w:t>ployees, as well as openly sharing information. This creates workplace trust and accountability in employees, thereby creating a strong organisational commitment and productivity.</w:t>
      </w:r>
    </w:p>
    <w:p w:rsidR="00257562" w:rsidRDefault="00BC595D" w:rsidP="0025756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3M 15% culture allows employees to develop their independent p</w:t>
      </w:r>
      <w:r>
        <w:rPr>
          <w:rFonts w:ascii="Times New Roman" w:eastAsia="Times New Roman" w:hAnsi="Times New Roman" w:cs="Times New Roman"/>
          <w:sz w:val="24"/>
          <w:szCs w:val="24"/>
        </w:rPr>
        <w:t>rojects during 15% of their daily working hours at the company (Stoll, 2020). This policy promotes independent decision-making, and job satisfaction through professional satisfaction and resulted in valuable ideas being founded such as post-it notes (Stoll</w:t>
      </w:r>
      <w:r>
        <w:rPr>
          <w:rFonts w:ascii="Times New Roman" w:eastAsia="Times New Roman" w:hAnsi="Times New Roman" w:cs="Times New Roman"/>
          <w:sz w:val="24"/>
          <w:szCs w:val="24"/>
        </w:rPr>
        <w:t xml:space="preserve">, 2020). The support of senior management and leadership ensured the policy would be actionable, and was further reinforced by the requirement that the majority of revenue of the company must be earned from innovations created on a four-year basis (Stoll, </w:t>
      </w:r>
      <w:r>
        <w:rPr>
          <w:rFonts w:ascii="Times New Roman" w:eastAsia="Times New Roman" w:hAnsi="Times New Roman" w:cs="Times New Roman"/>
          <w:sz w:val="24"/>
          <w:szCs w:val="24"/>
        </w:rPr>
        <w:t>2020). This creates a perpetual and self-sustaining culture of innovation and growth where employees are empowered to take risks with failures in their projects as well as develop innovative ideas that can be used to create new products at 3M.</w:t>
      </w:r>
    </w:p>
    <w:p w:rsidR="00257562" w:rsidRDefault="00BC595D" w:rsidP="00257562">
      <w:pPr>
        <w:pStyle w:val="Heading1"/>
        <w:rPr>
          <w:rFonts w:eastAsia="Times New Roman"/>
        </w:rPr>
      </w:pPr>
      <w:bookmarkStart w:id="9" w:name="_Toc133610586"/>
      <w:r>
        <w:rPr>
          <w:rFonts w:eastAsia="Times New Roman"/>
        </w:rPr>
        <w:t>Conclusion</w:t>
      </w:r>
      <w:bookmarkEnd w:id="9"/>
    </w:p>
    <w:p w:rsidR="00257562" w:rsidRDefault="00BC595D" w:rsidP="00257562">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report discussed three different perspectives on organisational culture to present a diversified analysis into theoretical perspectives by established scholars. The findings determined convergence of agreement in the quality of malleability in organisa</w:t>
      </w:r>
      <w:r>
        <w:rPr>
          <w:rFonts w:ascii="Times New Roman" w:eastAsia="Times New Roman" w:hAnsi="Times New Roman" w:cs="Times New Roman"/>
          <w:sz w:val="24"/>
          <w:szCs w:val="24"/>
        </w:rPr>
        <w:t>tional culture, as the variables which make up the organisational culture are controllable by internal stakeholders. Therefore, this was defined with key instances from real-world organisations such as 3M and Netflix.</w:t>
      </w:r>
      <w:r>
        <w:br w:type="page"/>
      </w:r>
    </w:p>
    <w:p w:rsidR="00257562" w:rsidRDefault="00BC595D" w:rsidP="00257562">
      <w:pPr>
        <w:pStyle w:val="Heading1"/>
        <w:rPr>
          <w:rFonts w:eastAsia="Times New Roman"/>
        </w:rPr>
      </w:pPr>
      <w:bookmarkStart w:id="10" w:name="_Toc133610587"/>
      <w:r>
        <w:rPr>
          <w:rFonts w:eastAsia="Times New Roman"/>
        </w:rPr>
        <w:lastRenderedPageBreak/>
        <w:t>References</w:t>
      </w:r>
      <w:bookmarkEnd w:id="10"/>
    </w:p>
    <w:p w:rsidR="00257562" w:rsidRDefault="00257562" w:rsidP="00257562">
      <w:pPr>
        <w:spacing w:line="360" w:lineRule="auto"/>
        <w:rPr>
          <w:rFonts w:ascii="Times New Roman" w:eastAsia="Times New Roman" w:hAnsi="Times New Roman" w:cs="Times New Roman"/>
          <w:b/>
          <w:sz w:val="28"/>
          <w:szCs w:val="28"/>
        </w:rPr>
      </w:pP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Allsup, M. (2021, July 21). </w:t>
      </w:r>
      <w:r>
        <w:rPr>
          <w:rFonts w:ascii="Times New Roman" w:eastAsia="Times New Roman" w:hAnsi="Times New Roman" w:cs="Times New Roman"/>
          <w:i/>
          <w:sz w:val="24"/>
          <w:szCs w:val="24"/>
        </w:rPr>
        <w:t>Activision Blizzard Sued Over “Frat Boy” Culture, Harassment</w:t>
      </w:r>
      <w:r>
        <w:rPr>
          <w:rFonts w:ascii="Times New Roman" w:eastAsia="Times New Roman" w:hAnsi="Times New Roman" w:cs="Times New Roman"/>
          <w:sz w:val="24"/>
          <w:szCs w:val="24"/>
        </w:rPr>
        <w:t xml:space="preserve">. News.bloomberglaw.com. </w:t>
      </w:r>
      <w:r w:rsidRPr="00257562">
        <w:rPr>
          <w:rFonts w:ascii="Times New Roman" w:eastAsia="Times New Roman" w:hAnsi="Times New Roman" w:cs="Times New Roman"/>
          <w:sz w:val="24"/>
          <w:szCs w:val="24"/>
        </w:rPr>
        <w:t>https://news.bloomberglaw.com/daily-labor-report/activision-blizzard-sued-by-california-over-frat-boy-culture</w:t>
      </w: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Burkus, D. (2014, December 2). </w:t>
      </w:r>
      <w:r>
        <w:rPr>
          <w:rFonts w:ascii="Times New Roman" w:eastAsia="Times New Roman" w:hAnsi="Times New Roman" w:cs="Times New Roman"/>
          <w:i/>
          <w:sz w:val="24"/>
          <w:szCs w:val="24"/>
        </w:rPr>
        <w:t>How to Tell if Your Company Has a Creative Culture</w:t>
      </w:r>
      <w:r>
        <w:rPr>
          <w:rFonts w:ascii="Times New Roman" w:eastAsia="Times New Roman" w:hAnsi="Times New Roman" w:cs="Times New Roman"/>
          <w:sz w:val="24"/>
          <w:szCs w:val="24"/>
        </w:rPr>
        <w:t>. Harvard Business Review; Harvard Business Review. https://hbr.org/2014/12/how-to-tell-if-your-company-has-a-creative-culture</w:t>
      </w:r>
    </w:p>
    <w:p w:rsidR="00620AB3" w:rsidRPr="00257562"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CIPD. (2022, October 17). </w:t>
      </w:r>
      <w:r>
        <w:rPr>
          <w:rFonts w:ascii="Times New Roman" w:eastAsia="Times New Roman" w:hAnsi="Times New Roman" w:cs="Times New Roman"/>
          <w:i/>
          <w:sz w:val="24"/>
          <w:szCs w:val="24"/>
        </w:rPr>
        <w:t>Organisational climate and culture</w:t>
      </w:r>
      <w:r>
        <w:rPr>
          <w:rFonts w:ascii="Times New Roman" w:eastAsia="Times New Roman" w:hAnsi="Times New Roman" w:cs="Times New Roman"/>
          <w:sz w:val="24"/>
          <w:szCs w:val="24"/>
        </w:rPr>
        <w:t>. CIPD. https://www.cipd.org/uk/knowledge/factsheets/organisation-culture-change-factsheet/</w:t>
      </w: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Doherty, O., &amp; Stephens, S. (2019). The cultural web, higher education and work-based learning. </w:t>
      </w:r>
      <w:r>
        <w:rPr>
          <w:rFonts w:ascii="Times New Roman" w:eastAsia="Times New Roman" w:hAnsi="Times New Roman" w:cs="Times New Roman"/>
          <w:i/>
          <w:sz w:val="24"/>
          <w:szCs w:val="24"/>
        </w:rPr>
        <w:t>Industry and Higher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(5). https://doi.org/10.1177/0950422219879614</w:t>
      </w: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Gelles, D. (2020, January 10). “I Honestly Don’t Trust Many People at Boeing”: A Broken Culture Exposed. </w:t>
      </w:r>
      <w:r>
        <w:rPr>
          <w:rFonts w:ascii="Times New Roman" w:eastAsia="Times New Roman" w:hAnsi="Times New Roman" w:cs="Times New Roman"/>
          <w:i/>
          <w:sz w:val="24"/>
          <w:szCs w:val="24"/>
        </w:rPr>
        <w:t>The New York Times</w:t>
      </w:r>
      <w:r>
        <w:rPr>
          <w:rFonts w:ascii="Times New Roman" w:eastAsia="Times New Roman" w:hAnsi="Times New Roman" w:cs="Times New Roman"/>
          <w:sz w:val="24"/>
          <w:szCs w:val="24"/>
        </w:rPr>
        <w:t>. https://www.nytimes.com/2020/01/10/business/boeing-737-employees-messages.html</w:t>
      </w: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Graham, J. R., Grennan, J., Harvey, C. R., &amp; Rajgopal, S. (2022). Corporate culture: Evidence from the field. </w:t>
      </w:r>
      <w:r>
        <w:rPr>
          <w:rFonts w:ascii="Times New Roman" w:eastAsia="Times New Roman" w:hAnsi="Times New Roman" w:cs="Times New Roman"/>
          <w:i/>
          <w:sz w:val="24"/>
          <w:szCs w:val="24"/>
        </w:rPr>
        <w:t>Journal of Financial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146</w:t>
      </w:r>
      <w:r>
        <w:rPr>
          <w:rFonts w:ascii="Times New Roman" w:eastAsia="Times New Roman" w:hAnsi="Times New Roman" w:cs="Times New Roman"/>
          <w:sz w:val="24"/>
          <w:szCs w:val="24"/>
        </w:rPr>
        <w:t>(2), 552–593. https://doi.org/10.1016/j.jfineco.2022.07.008</w:t>
      </w: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at Wharton. (2018, May 29). </w:t>
      </w:r>
      <w:r>
        <w:rPr>
          <w:rFonts w:ascii="Times New Roman" w:eastAsia="Times New Roman" w:hAnsi="Times New Roman" w:cs="Times New Roman"/>
          <w:i/>
          <w:sz w:val="24"/>
          <w:szCs w:val="24"/>
        </w:rPr>
        <w:t>Learning from Netflix: How to Build a Culture of Freedom and Responsibility</w:t>
      </w:r>
      <w:r>
        <w:rPr>
          <w:rFonts w:ascii="Times New Roman" w:eastAsia="Times New Roman" w:hAnsi="Times New Roman" w:cs="Times New Roman"/>
          <w:sz w:val="24"/>
          <w:szCs w:val="24"/>
        </w:rPr>
        <w:t>. Knowledge at Wharton. https://knowledge.wharton.upenn.edu/podcast/knowledge-at-wharton-podcast/how-netflix-built-its-company-culture/</w:t>
      </w: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Stoll, J. D. (2020, May 15). Corporate America’s Most Underrated Innovation Strategy: 3M’s 15% Rule. </w:t>
      </w:r>
      <w:r>
        <w:rPr>
          <w:rFonts w:ascii="Times New Roman" w:eastAsia="Times New Roman" w:hAnsi="Times New Roman" w:cs="Times New Roman"/>
          <w:i/>
          <w:sz w:val="24"/>
          <w:szCs w:val="24"/>
        </w:rPr>
        <w:t>Wall Street Journal</w:t>
      </w:r>
      <w:r>
        <w:rPr>
          <w:rFonts w:ascii="Times New Roman" w:eastAsia="Times New Roman" w:hAnsi="Times New Roman" w:cs="Times New Roman"/>
          <w:sz w:val="24"/>
          <w:szCs w:val="24"/>
        </w:rPr>
        <w:t>. https://www.wsj.com/articles/corporate-americas-most-underrated-innovation-strategy-3ms15-rule-11589556171</w:t>
      </w:r>
    </w:p>
    <w:p w:rsidR="00620AB3" w:rsidRDefault="00620AB3" w:rsidP="00257562">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Webster, K. (2020, September 14). </w:t>
      </w:r>
      <w:r>
        <w:rPr>
          <w:rFonts w:ascii="Times New Roman" w:eastAsia="Times New Roman" w:hAnsi="Times New Roman" w:cs="Times New Roman"/>
          <w:i/>
          <w:sz w:val="24"/>
          <w:szCs w:val="24"/>
        </w:rPr>
        <w:t>What Innovators Can Learn From Netflix</w:t>
      </w:r>
      <w:r>
        <w:rPr>
          <w:rFonts w:ascii="Times New Roman" w:eastAsia="Times New Roman" w:hAnsi="Times New Roman" w:cs="Times New Roman"/>
          <w:sz w:val="24"/>
          <w:szCs w:val="24"/>
        </w:rPr>
        <w:t>. Www.pymnts.com. https://www.pymnts.com/news/payments-innovation/2020/what-innovators-can-learn-from-netflix/</w:t>
      </w:r>
    </w:p>
    <w:sectPr w:rsidR="00620AB3" w:rsidSect="00E9264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95D" w:rsidRDefault="00BC595D">
      <w:pPr>
        <w:spacing w:line="240" w:lineRule="auto"/>
      </w:pPr>
      <w:r>
        <w:separator/>
      </w:r>
    </w:p>
  </w:endnote>
  <w:endnote w:type="continuationSeparator" w:id="0">
    <w:p w:rsidR="00BC595D" w:rsidRDefault="00BC5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95D" w:rsidRDefault="00BC595D">
      <w:pPr>
        <w:spacing w:line="240" w:lineRule="auto"/>
      </w:pPr>
      <w:r>
        <w:separator/>
      </w:r>
    </w:p>
  </w:footnote>
  <w:footnote w:type="continuationSeparator" w:id="0">
    <w:p w:rsidR="00BC595D" w:rsidRDefault="00BC59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97840"/>
      <w:docPartObj>
        <w:docPartGallery w:val="Page Numbers (Top of Page)"/>
        <w:docPartUnique/>
      </w:docPartObj>
    </w:sdtPr>
    <w:sdtEndPr>
      <w:rPr>
        <w:noProof/>
      </w:rPr>
    </w:sdtEndPr>
    <w:sdtContent>
      <w:p w:rsidR="00E92641" w:rsidRDefault="00BC595D" w:rsidP="00E92641">
        <w:pPr>
          <w:pStyle w:val="Header"/>
        </w:pPr>
        <w:r>
          <w:rPr>
            <w:rFonts w:ascii="Times New Roman" w:hAnsi="Times New Roman" w:cs="Times New Roman"/>
            <w:bCs/>
            <w:color w:val="000000"/>
            <w:sz w:val="18"/>
            <w:szCs w:val="18"/>
          </w:rPr>
          <w:t>Organisational Change and Management</w:t>
        </w:r>
        <w:r>
          <w:tab/>
        </w:r>
        <w:r>
          <w:tab/>
        </w:r>
        <w:r>
          <w:fldChar w:fldCharType="begin"/>
        </w:r>
        <w:r>
          <w:instrText xml:space="preserve"> PAGE   \* MERGEFORMAT </w:instrText>
        </w:r>
        <w:r>
          <w:fldChar w:fldCharType="separate"/>
        </w:r>
        <w:r w:rsidR="00620AB3">
          <w:rPr>
            <w:noProof/>
          </w:rPr>
          <w:t>7</w:t>
        </w:r>
        <w:r>
          <w:rPr>
            <w:noProof/>
          </w:rPr>
          <w:fldChar w:fldCharType="end"/>
        </w:r>
      </w:p>
    </w:sdtContent>
  </w:sdt>
  <w:p w:rsidR="00E92641" w:rsidRDefault="00E9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641" w:rsidRDefault="00BC595D">
    <w:pPr>
      <w:pStyle w:val="Header"/>
    </w:pPr>
    <w:r w:rsidRPr="00E92641">
      <w:rPr>
        <w:rFonts w:ascii="Times New Roman" w:hAnsi="Times New Roman" w:cs="Times New Roman"/>
        <w:b/>
        <w:i/>
        <w:sz w:val="18"/>
        <w:szCs w:val="18"/>
      </w:rPr>
      <w:t>Running head:</w:t>
    </w:r>
    <w:r w:rsidRPr="00E92641">
      <w:rPr>
        <w:rFonts w:ascii="Times New Roman" w:hAnsi="Times New Roman" w:cs="Times New Roman"/>
        <w:bCs/>
        <w:color w:val="000000"/>
        <w:sz w:val="18"/>
        <w:szCs w:val="18"/>
      </w:rPr>
      <w:t xml:space="preserve"> </w:t>
    </w:r>
    <w:r w:rsidR="00257562">
      <w:rPr>
        <w:rFonts w:ascii="Times New Roman" w:hAnsi="Times New Roman" w:cs="Times New Roman"/>
        <w:bCs/>
        <w:color w:val="000000"/>
        <w:sz w:val="18"/>
        <w:szCs w:val="18"/>
      </w:rPr>
      <w:t>Organisational Change and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41"/>
    <w:rsid w:val="00257562"/>
    <w:rsid w:val="00620AB3"/>
    <w:rsid w:val="00A2376E"/>
    <w:rsid w:val="00BC595D"/>
    <w:rsid w:val="00C369D0"/>
    <w:rsid w:val="00C974DE"/>
    <w:rsid w:val="00E9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7562"/>
    <w:pPr>
      <w:spacing w:after="0"/>
    </w:pPr>
    <w:rPr>
      <w:rFonts w:ascii="Arial" w:eastAsia="Arial" w:hAnsi="Arial" w:cs="Arial"/>
      <w:lang w:val="en-US"/>
    </w:rPr>
  </w:style>
  <w:style w:type="paragraph" w:styleId="Heading1">
    <w:name w:val="heading 1"/>
    <w:basedOn w:val="Normal"/>
    <w:next w:val="Normal"/>
    <w:link w:val="Heading1Char"/>
    <w:uiPriority w:val="9"/>
    <w:qFormat/>
    <w:rsid w:val="00257562"/>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257562"/>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E92641"/>
  </w:style>
  <w:style w:type="character" w:styleId="Hyperlink">
    <w:name w:val="Hyperlink"/>
    <w:basedOn w:val="DefaultParagraphFont"/>
    <w:uiPriority w:val="99"/>
    <w:unhideWhenUsed/>
    <w:rsid w:val="00257562"/>
    <w:rPr>
      <w:color w:val="0000FF" w:themeColor="hyperlink"/>
      <w:u w:val="single"/>
    </w:rPr>
  </w:style>
  <w:style w:type="character" w:customStyle="1" w:styleId="Heading1Char">
    <w:name w:val="Heading 1 Char"/>
    <w:basedOn w:val="DefaultParagraphFont"/>
    <w:link w:val="Heading1"/>
    <w:uiPriority w:val="9"/>
    <w:rsid w:val="00257562"/>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257562"/>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257562"/>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57562"/>
    <w:pPr>
      <w:spacing w:after="100"/>
    </w:pPr>
  </w:style>
  <w:style w:type="paragraph" w:styleId="BalloonText">
    <w:name w:val="Balloon Text"/>
    <w:basedOn w:val="Normal"/>
    <w:link w:val="BalloonTextChar"/>
    <w:uiPriority w:val="99"/>
    <w:semiHidden/>
    <w:unhideWhenUsed/>
    <w:rsid w:val="002575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62"/>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7562"/>
    <w:pPr>
      <w:spacing w:after="0"/>
    </w:pPr>
    <w:rPr>
      <w:rFonts w:ascii="Arial" w:eastAsia="Arial" w:hAnsi="Arial" w:cs="Arial"/>
      <w:lang w:val="en-US"/>
    </w:rPr>
  </w:style>
  <w:style w:type="paragraph" w:styleId="Heading1">
    <w:name w:val="heading 1"/>
    <w:basedOn w:val="Normal"/>
    <w:next w:val="Normal"/>
    <w:link w:val="Heading1Char"/>
    <w:uiPriority w:val="9"/>
    <w:qFormat/>
    <w:rsid w:val="00257562"/>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257562"/>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E92641"/>
  </w:style>
  <w:style w:type="character" w:styleId="Hyperlink">
    <w:name w:val="Hyperlink"/>
    <w:basedOn w:val="DefaultParagraphFont"/>
    <w:uiPriority w:val="99"/>
    <w:unhideWhenUsed/>
    <w:rsid w:val="00257562"/>
    <w:rPr>
      <w:color w:val="0000FF" w:themeColor="hyperlink"/>
      <w:u w:val="single"/>
    </w:rPr>
  </w:style>
  <w:style w:type="character" w:customStyle="1" w:styleId="Heading1Char">
    <w:name w:val="Heading 1 Char"/>
    <w:basedOn w:val="DefaultParagraphFont"/>
    <w:link w:val="Heading1"/>
    <w:uiPriority w:val="9"/>
    <w:rsid w:val="00257562"/>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257562"/>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257562"/>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57562"/>
    <w:pPr>
      <w:spacing w:after="100"/>
    </w:pPr>
  </w:style>
  <w:style w:type="paragraph" w:styleId="BalloonText">
    <w:name w:val="Balloon Text"/>
    <w:basedOn w:val="Normal"/>
    <w:link w:val="BalloonTextChar"/>
    <w:uiPriority w:val="99"/>
    <w:semiHidden/>
    <w:unhideWhenUsed/>
    <w:rsid w:val="002575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62"/>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80900-6D8F-404D-BE3A-DDA4A9A0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2916</Words>
  <Characters>16624</Characters>
  <Application>Microsoft Office Word</Application>
  <DocSecurity>0</DocSecurity>
  <Lines>138</Lines>
  <Paragraphs>39</Paragraphs>
  <ScaleCrop>false</ScaleCrop>
  <Company/>
  <LinksUpToDate>false</LinksUpToDate>
  <CharactersWithSpaces>19501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2023-04-28T16:18:00Z</dcterms:created>
  <dcterms:modified xsi:type="dcterms:W3CDTF">2023-04-28T16:18:00Z</dcterms:modified>
</cp:coreProperties>
</file>