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iagrams/colors1.xml" ContentType="application/vnd.openxmlformats-officedocument.drawingml.diagramColors+xml"/>
  <Override PartName="/word/diagrams/colors2.xml" ContentType="application/vnd.openxmlformats-officedocument.drawingml.diagramColors+xml"/>
  <Override PartName="/word/diagrams/data1.xml" ContentType="application/vnd.openxmlformats-officedocument.drawingml.diagramData+xml"/>
  <Override PartName="/word/diagrams/data2.xml" ContentType="application/vnd.openxmlformats-officedocument.drawingml.diagramData+xml"/>
  <Override PartName="/word/diagrams/drawing1.xml" ContentType="application/vnd.ms-office.drawingml.diagramDrawing+xml"/>
  <Override PartName="/word/diagrams/drawing2.xml" ContentType="application/vnd.ms-office.drawingml.diagramDrawing+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1.xml" ContentType="application/vnd.openxmlformats-officedocument.drawingml.diagramStyle+xml"/>
  <Override PartName="/word/diagrams/quickStyle2.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2.9.0 -->
  <w:body>
    <w:p w:rsidR="00E83A7D" w:rsidP="00E83A7D" w14:paraId="1F700804" w14:textId="77777777">
      <w:pPr>
        <w:jc w:val="center"/>
        <w:rPr>
          <w:rFonts w:ascii="Times New Roman" w:hAnsi="Times New Roman" w:cs="Times New Roman"/>
          <w:b/>
          <w:bCs/>
          <w:sz w:val="32"/>
          <w:szCs w:val="32"/>
        </w:rPr>
      </w:pPr>
    </w:p>
    <w:p w:rsidR="00E83A7D" w:rsidP="00E83A7D" w14:paraId="45F49714" w14:textId="77777777">
      <w:pPr>
        <w:jc w:val="center"/>
        <w:rPr>
          <w:rFonts w:ascii="Times New Roman" w:hAnsi="Times New Roman" w:cs="Times New Roman"/>
          <w:b/>
          <w:bCs/>
          <w:sz w:val="32"/>
          <w:szCs w:val="32"/>
        </w:rPr>
      </w:pPr>
    </w:p>
    <w:p w:rsidR="00E83A7D" w:rsidP="00E83A7D" w14:paraId="76402270" w14:textId="77777777">
      <w:pPr>
        <w:jc w:val="center"/>
        <w:rPr>
          <w:rFonts w:ascii="Times New Roman" w:hAnsi="Times New Roman" w:cs="Times New Roman"/>
          <w:b/>
          <w:bCs/>
          <w:sz w:val="32"/>
          <w:szCs w:val="32"/>
        </w:rPr>
      </w:pPr>
    </w:p>
    <w:p w:rsidR="00E83A7D" w:rsidP="00E83A7D" w14:paraId="715608DD" w14:textId="77777777">
      <w:pPr>
        <w:jc w:val="center"/>
        <w:rPr>
          <w:rFonts w:ascii="Times New Roman" w:hAnsi="Times New Roman" w:cs="Times New Roman"/>
          <w:b/>
          <w:bCs/>
          <w:sz w:val="32"/>
          <w:szCs w:val="32"/>
        </w:rPr>
      </w:pPr>
    </w:p>
    <w:p w:rsidR="00E83A7D" w:rsidP="00E83A7D" w14:paraId="4A89A970" w14:textId="77777777">
      <w:pPr>
        <w:jc w:val="center"/>
        <w:rPr>
          <w:rFonts w:ascii="Times New Roman" w:hAnsi="Times New Roman" w:cs="Times New Roman"/>
          <w:b/>
          <w:bCs/>
          <w:sz w:val="32"/>
          <w:szCs w:val="32"/>
        </w:rPr>
      </w:pPr>
    </w:p>
    <w:p w:rsidR="00E83A7D" w:rsidP="00E83A7D" w14:paraId="194A3D8A" w14:textId="77777777">
      <w:pPr>
        <w:jc w:val="center"/>
        <w:rPr>
          <w:rFonts w:ascii="Times New Roman" w:hAnsi="Times New Roman" w:cs="Times New Roman"/>
          <w:b/>
          <w:bCs/>
          <w:sz w:val="32"/>
          <w:szCs w:val="32"/>
        </w:rPr>
      </w:pPr>
    </w:p>
    <w:p w:rsidR="00E83A7D" w:rsidP="00E83A7D" w14:paraId="16F7C01D" w14:textId="77777777">
      <w:pPr>
        <w:jc w:val="center"/>
        <w:rPr>
          <w:rFonts w:ascii="Times New Roman" w:hAnsi="Times New Roman" w:cs="Times New Roman"/>
          <w:b/>
          <w:bCs/>
          <w:sz w:val="32"/>
          <w:szCs w:val="32"/>
        </w:rPr>
      </w:pPr>
    </w:p>
    <w:p w:rsidR="00E83A7D" w:rsidP="00E83A7D" w14:paraId="2DB04E32" w14:textId="77777777">
      <w:pPr>
        <w:jc w:val="center"/>
        <w:rPr>
          <w:rFonts w:ascii="Times New Roman" w:hAnsi="Times New Roman" w:cs="Times New Roman"/>
          <w:b/>
          <w:bCs/>
          <w:sz w:val="32"/>
          <w:szCs w:val="32"/>
        </w:rPr>
      </w:pPr>
    </w:p>
    <w:p w:rsidR="00E83A7D" w:rsidP="00E83A7D" w14:paraId="31700EF1" w14:textId="77777777">
      <w:pPr>
        <w:jc w:val="center"/>
        <w:rPr>
          <w:rFonts w:ascii="Times New Roman" w:hAnsi="Times New Roman" w:cs="Times New Roman"/>
          <w:b/>
          <w:bCs/>
          <w:sz w:val="32"/>
          <w:szCs w:val="32"/>
        </w:rPr>
      </w:pPr>
    </w:p>
    <w:p w:rsidR="00E83A7D" w:rsidP="00E83A7D" w14:paraId="3C623833" w14:textId="77777777">
      <w:pPr>
        <w:jc w:val="center"/>
        <w:rPr>
          <w:rFonts w:ascii="Times New Roman" w:hAnsi="Times New Roman" w:cs="Times New Roman"/>
          <w:b/>
          <w:bCs/>
          <w:sz w:val="32"/>
          <w:szCs w:val="32"/>
        </w:rPr>
      </w:pPr>
    </w:p>
    <w:p w:rsidR="00E83A7D" w:rsidRPr="00E83A7D" w:rsidP="00E83A7D" w14:paraId="72E24975" w14:textId="32FA036D">
      <w:pPr>
        <w:jc w:val="center"/>
        <w:rPr>
          <w:rFonts w:ascii="Times New Roman" w:hAnsi="Times New Roman" w:cs="Times New Roman"/>
          <w:b/>
          <w:bCs/>
          <w:sz w:val="32"/>
          <w:szCs w:val="32"/>
        </w:rPr>
      </w:pPr>
      <w:r w:rsidRPr="00E83A7D">
        <w:rPr>
          <w:rFonts w:ascii="Times New Roman" w:hAnsi="Times New Roman" w:cs="Times New Roman"/>
          <w:b/>
          <w:bCs/>
          <w:sz w:val="32"/>
          <w:szCs w:val="32"/>
        </w:rPr>
        <w:t>BUS4010</w:t>
      </w:r>
    </w:p>
    <w:p w:rsidR="00E83A7D" w:rsidRPr="00E83A7D" w:rsidP="00E83A7D" w14:paraId="6E291173" w14:textId="13F57A3F">
      <w:pPr>
        <w:jc w:val="center"/>
        <w:rPr>
          <w:rFonts w:ascii="Times New Roman" w:hAnsi="Times New Roman" w:cs="Times New Roman"/>
          <w:b/>
          <w:bCs/>
          <w:sz w:val="32"/>
          <w:szCs w:val="32"/>
        </w:rPr>
      </w:pPr>
      <w:r w:rsidRPr="00E83A7D">
        <w:rPr>
          <w:rFonts w:ascii="Times New Roman" w:hAnsi="Times New Roman" w:cs="Times New Roman"/>
          <w:b/>
          <w:bCs/>
          <w:sz w:val="32"/>
          <w:szCs w:val="32"/>
        </w:rPr>
        <w:t>CONTEMPORARY BUSINESS ENVIRONMENT</w:t>
      </w:r>
    </w:p>
    <w:p w:rsidR="00E83A7D" w:rsidP="00E83A7D" w14:paraId="324BF396" w14:textId="77777777">
      <w:pPr>
        <w:jc w:val="center"/>
        <w:rPr>
          <w:rFonts w:ascii="Times New Roman" w:hAnsi="Times New Roman" w:cs="Times New Roman"/>
          <w:sz w:val="32"/>
          <w:szCs w:val="32"/>
        </w:rPr>
      </w:pPr>
      <w:r w:rsidRPr="00E83A7D">
        <w:rPr>
          <w:rFonts w:ascii="Times New Roman" w:hAnsi="Times New Roman" w:cs="Times New Roman"/>
          <w:b/>
          <w:bCs/>
          <w:sz w:val="32"/>
          <w:szCs w:val="32"/>
        </w:rPr>
        <w:t>COMPANY APPRAISAL</w:t>
      </w:r>
      <w:r w:rsidRPr="00E83A7D">
        <w:rPr>
          <w:rFonts w:ascii="Times New Roman" w:hAnsi="Times New Roman" w:cs="Times New Roman"/>
          <w:sz w:val="32"/>
          <w:szCs w:val="32"/>
        </w:rPr>
        <w:t xml:space="preserve"> </w:t>
      </w:r>
    </w:p>
    <w:p w:rsidR="00E83A7D" w14:paraId="11870808" w14:textId="77777777">
      <w:pPr>
        <w:rPr>
          <w:rFonts w:ascii="Times New Roman" w:hAnsi="Times New Roman" w:cs="Times New Roman"/>
          <w:sz w:val="32"/>
          <w:szCs w:val="32"/>
        </w:rPr>
      </w:pPr>
      <w:r>
        <w:rPr>
          <w:rFonts w:ascii="Times New Roman" w:hAnsi="Times New Roman" w:cs="Times New Roman"/>
          <w:sz w:val="32"/>
          <w:szCs w:val="32"/>
        </w:rPr>
        <w:br w:type="page"/>
      </w:r>
    </w:p>
    <w:sdt>
      <w:sdtPr>
        <w:id w:val="1133992626"/>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E83A7D" w:rsidRPr="00CA67DD" w:rsidP="00E83A7D" w14:paraId="425AF4D1" w14:textId="1638F2EC">
          <w:pPr>
            <w:pStyle w:val="TOCHeading"/>
            <w:spacing w:before="0" w:line="360" w:lineRule="auto"/>
            <w:jc w:val="center"/>
            <w:rPr>
              <w:rFonts w:ascii="Times New Roman" w:hAnsi="Times New Roman" w:cs="Times New Roman"/>
              <w:b/>
              <w:bCs/>
              <w:color w:val="auto"/>
              <w:sz w:val="28"/>
              <w:szCs w:val="28"/>
            </w:rPr>
          </w:pPr>
          <w:r w:rsidRPr="00CA67DD">
            <w:rPr>
              <w:rFonts w:ascii="Times New Roman" w:hAnsi="Times New Roman" w:cs="Times New Roman"/>
              <w:b/>
              <w:bCs/>
              <w:color w:val="auto"/>
              <w:sz w:val="28"/>
              <w:szCs w:val="28"/>
            </w:rPr>
            <w:t>Table of Contents</w:t>
          </w:r>
        </w:p>
        <w:p w:rsidR="00E83A7D" w:rsidRPr="00E83A7D" w:rsidP="00E83A7D" w14:paraId="51E9E630" w14:textId="28DFDFE6">
          <w:pPr>
            <w:pStyle w:val="TOC1"/>
            <w:tabs>
              <w:tab w:val="right" w:leader="dot" w:pos="9016"/>
            </w:tabs>
            <w:spacing w:line="360" w:lineRule="auto"/>
            <w:jc w:val="both"/>
            <w:rPr>
              <w:rFonts w:ascii="Times New Roman" w:hAnsi="Times New Roman" w:cs="Times New Roman"/>
              <w:noProof/>
              <w:sz w:val="24"/>
              <w:szCs w:val="24"/>
            </w:rPr>
          </w:pPr>
          <w:r w:rsidRPr="00E83A7D">
            <w:rPr>
              <w:rFonts w:ascii="Times New Roman" w:hAnsi="Times New Roman" w:cs="Times New Roman"/>
              <w:sz w:val="24"/>
              <w:szCs w:val="24"/>
            </w:rPr>
            <w:fldChar w:fldCharType="begin"/>
          </w:r>
          <w:r w:rsidRPr="00E83A7D">
            <w:rPr>
              <w:rFonts w:ascii="Times New Roman" w:hAnsi="Times New Roman" w:cs="Times New Roman"/>
              <w:sz w:val="24"/>
              <w:szCs w:val="24"/>
            </w:rPr>
            <w:instrText xml:space="preserve"> TOC \o "1-3" \h \z \u </w:instrText>
          </w:r>
          <w:r w:rsidRPr="00E83A7D">
            <w:rPr>
              <w:rFonts w:ascii="Times New Roman" w:hAnsi="Times New Roman" w:cs="Times New Roman"/>
              <w:sz w:val="24"/>
              <w:szCs w:val="24"/>
            </w:rPr>
            <w:fldChar w:fldCharType="separate"/>
          </w:r>
          <w:hyperlink w:anchor="_Toc133682069" w:history="1">
            <w:r w:rsidRPr="00E83A7D">
              <w:rPr>
                <w:rStyle w:val="Hyperlink"/>
                <w:rFonts w:ascii="Times New Roman" w:hAnsi="Times New Roman" w:cs="Times New Roman"/>
                <w:noProof/>
                <w:sz w:val="24"/>
                <w:szCs w:val="24"/>
              </w:rPr>
              <w:t>Introduction</w:t>
            </w:r>
            <w:r w:rsidRPr="00E83A7D">
              <w:rPr>
                <w:rFonts w:ascii="Times New Roman" w:hAnsi="Times New Roman" w:cs="Times New Roman"/>
                <w:noProof/>
                <w:webHidden/>
                <w:sz w:val="24"/>
                <w:szCs w:val="24"/>
              </w:rPr>
              <w:tab/>
            </w:r>
            <w:r w:rsidRPr="00E83A7D">
              <w:rPr>
                <w:rFonts w:ascii="Times New Roman" w:hAnsi="Times New Roman" w:cs="Times New Roman"/>
                <w:noProof/>
                <w:webHidden/>
                <w:sz w:val="24"/>
                <w:szCs w:val="24"/>
              </w:rPr>
              <w:fldChar w:fldCharType="begin"/>
            </w:r>
            <w:r w:rsidRPr="00E83A7D">
              <w:rPr>
                <w:rFonts w:ascii="Times New Roman" w:hAnsi="Times New Roman" w:cs="Times New Roman"/>
                <w:noProof/>
                <w:webHidden/>
                <w:sz w:val="24"/>
                <w:szCs w:val="24"/>
              </w:rPr>
              <w:instrText xml:space="preserve"> PAGEREF _Toc133682069 \h </w:instrText>
            </w:r>
            <w:r w:rsidRPr="00E83A7D">
              <w:rPr>
                <w:rFonts w:ascii="Times New Roman" w:hAnsi="Times New Roman" w:cs="Times New Roman"/>
                <w:noProof/>
                <w:webHidden/>
                <w:sz w:val="24"/>
                <w:szCs w:val="24"/>
              </w:rPr>
              <w:fldChar w:fldCharType="separate"/>
            </w:r>
            <w:r w:rsidR="000834A2">
              <w:rPr>
                <w:rFonts w:ascii="Times New Roman" w:hAnsi="Times New Roman" w:cs="Times New Roman"/>
                <w:noProof/>
                <w:webHidden/>
                <w:sz w:val="24"/>
                <w:szCs w:val="24"/>
              </w:rPr>
              <w:t>3</w:t>
            </w:r>
            <w:r w:rsidRPr="00E83A7D">
              <w:rPr>
                <w:rFonts w:ascii="Times New Roman" w:hAnsi="Times New Roman" w:cs="Times New Roman"/>
                <w:noProof/>
                <w:webHidden/>
                <w:sz w:val="24"/>
                <w:szCs w:val="24"/>
              </w:rPr>
              <w:fldChar w:fldCharType="end"/>
            </w:r>
          </w:hyperlink>
        </w:p>
        <w:p w:rsidR="00E83A7D" w:rsidRPr="00E83A7D" w:rsidP="00E83A7D" w14:paraId="1530B12E" w14:textId="40AD4485">
          <w:pPr>
            <w:pStyle w:val="TOC2"/>
            <w:tabs>
              <w:tab w:val="right" w:leader="dot" w:pos="9016"/>
            </w:tabs>
            <w:spacing w:line="360" w:lineRule="auto"/>
            <w:jc w:val="both"/>
            <w:rPr>
              <w:rFonts w:ascii="Times New Roman" w:hAnsi="Times New Roman" w:cs="Times New Roman"/>
              <w:noProof/>
              <w:sz w:val="24"/>
              <w:szCs w:val="24"/>
            </w:rPr>
          </w:pPr>
          <w:hyperlink w:anchor="_Toc133682070" w:history="1">
            <w:r w:rsidRPr="00E83A7D">
              <w:rPr>
                <w:rStyle w:val="Hyperlink"/>
                <w:rFonts w:ascii="Times New Roman" w:hAnsi="Times New Roman" w:cs="Times New Roman"/>
                <w:noProof/>
                <w:sz w:val="24"/>
                <w:szCs w:val="24"/>
              </w:rPr>
              <w:t>a)</w:t>
            </w:r>
            <w:r w:rsidRPr="00E83A7D">
              <w:rPr>
                <w:rFonts w:ascii="Times New Roman" w:hAnsi="Times New Roman" w:cs="Times New Roman"/>
                <w:noProof/>
                <w:webHidden/>
                <w:sz w:val="24"/>
                <w:szCs w:val="24"/>
              </w:rPr>
              <w:tab/>
            </w:r>
            <w:r w:rsidRPr="00E83A7D">
              <w:rPr>
                <w:rFonts w:ascii="Times New Roman" w:hAnsi="Times New Roman" w:cs="Times New Roman"/>
                <w:noProof/>
                <w:webHidden/>
                <w:sz w:val="24"/>
                <w:szCs w:val="24"/>
              </w:rPr>
              <w:fldChar w:fldCharType="begin"/>
            </w:r>
            <w:r w:rsidRPr="00E83A7D">
              <w:rPr>
                <w:rFonts w:ascii="Times New Roman" w:hAnsi="Times New Roman" w:cs="Times New Roman"/>
                <w:noProof/>
                <w:webHidden/>
                <w:sz w:val="24"/>
                <w:szCs w:val="24"/>
              </w:rPr>
              <w:instrText xml:space="preserve"> PAGEREF _Toc133682070 \h </w:instrText>
            </w:r>
            <w:r w:rsidRPr="00E83A7D">
              <w:rPr>
                <w:rFonts w:ascii="Times New Roman" w:hAnsi="Times New Roman" w:cs="Times New Roman"/>
                <w:noProof/>
                <w:webHidden/>
                <w:sz w:val="24"/>
                <w:szCs w:val="24"/>
              </w:rPr>
              <w:fldChar w:fldCharType="separate"/>
            </w:r>
            <w:r w:rsidR="000834A2">
              <w:rPr>
                <w:rFonts w:ascii="Times New Roman" w:hAnsi="Times New Roman" w:cs="Times New Roman"/>
                <w:noProof/>
                <w:webHidden/>
                <w:sz w:val="24"/>
                <w:szCs w:val="24"/>
              </w:rPr>
              <w:t>3</w:t>
            </w:r>
            <w:r w:rsidRPr="00E83A7D">
              <w:rPr>
                <w:rFonts w:ascii="Times New Roman" w:hAnsi="Times New Roman" w:cs="Times New Roman"/>
                <w:noProof/>
                <w:webHidden/>
                <w:sz w:val="24"/>
                <w:szCs w:val="24"/>
              </w:rPr>
              <w:fldChar w:fldCharType="end"/>
            </w:r>
          </w:hyperlink>
        </w:p>
        <w:p w:rsidR="00E83A7D" w:rsidRPr="00E83A7D" w:rsidP="00E83A7D" w14:paraId="080A0137" w14:textId="43685683">
          <w:pPr>
            <w:pStyle w:val="TOC2"/>
            <w:tabs>
              <w:tab w:val="right" w:leader="dot" w:pos="9016"/>
            </w:tabs>
            <w:spacing w:line="360" w:lineRule="auto"/>
            <w:jc w:val="both"/>
            <w:rPr>
              <w:rFonts w:ascii="Times New Roman" w:hAnsi="Times New Roman" w:cs="Times New Roman"/>
              <w:noProof/>
              <w:sz w:val="24"/>
              <w:szCs w:val="24"/>
            </w:rPr>
          </w:pPr>
          <w:hyperlink w:anchor="_Toc133682071" w:history="1">
            <w:r w:rsidRPr="00E83A7D">
              <w:rPr>
                <w:rStyle w:val="Hyperlink"/>
                <w:rFonts w:ascii="Times New Roman" w:hAnsi="Times New Roman" w:cs="Times New Roman"/>
                <w:noProof/>
                <w:sz w:val="24"/>
                <w:szCs w:val="24"/>
              </w:rPr>
              <w:t>b)</w:t>
            </w:r>
            <w:r w:rsidRPr="00E83A7D">
              <w:rPr>
                <w:rFonts w:ascii="Times New Roman" w:hAnsi="Times New Roman" w:cs="Times New Roman"/>
                <w:noProof/>
                <w:webHidden/>
                <w:sz w:val="24"/>
                <w:szCs w:val="24"/>
              </w:rPr>
              <w:tab/>
            </w:r>
            <w:r w:rsidRPr="00E83A7D">
              <w:rPr>
                <w:rFonts w:ascii="Times New Roman" w:hAnsi="Times New Roman" w:cs="Times New Roman"/>
                <w:noProof/>
                <w:webHidden/>
                <w:sz w:val="24"/>
                <w:szCs w:val="24"/>
              </w:rPr>
              <w:fldChar w:fldCharType="begin"/>
            </w:r>
            <w:r w:rsidRPr="00E83A7D">
              <w:rPr>
                <w:rFonts w:ascii="Times New Roman" w:hAnsi="Times New Roman" w:cs="Times New Roman"/>
                <w:noProof/>
                <w:webHidden/>
                <w:sz w:val="24"/>
                <w:szCs w:val="24"/>
              </w:rPr>
              <w:instrText xml:space="preserve"> PAGEREF _Toc133682071 \h </w:instrText>
            </w:r>
            <w:r w:rsidRPr="00E83A7D">
              <w:rPr>
                <w:rFonts w:ascii="Times New Roman" w:hAnsi="Times New Roman" w:cs="Times New Roman"/>
                <w:noProof/>
                <w:webHidden/>
                <w:sz w:val="24"/>
                <w:szCs w:val="24"/>
              </w:rPr>
              <w:fldChar w:fldCharType="separate"/>
            </w:r>
            <w:r w:rsidR="000834A2">
              <w:rPr>
                <w:rFonts w:ascii="Times New Roman" w:hAnsi="Times New Roman" w:cs="Times New Roman"/>
                <w:noProof/>
                <w:webHidden/>
                <w:sz w:val="24"/>
                <w:szCs w:val="24"/>
              </w:rPr>
              <w:t>5</w:t>
            </w:r>
            <w:r w:rsidRPr="00E83A7D">
              <w:rPr>
                <w:rFonts w:ascii="Times New Roman" w:hAnsi="Times New Roman" w:cs="Times New Roman"/>
                <w:noProof/>
                <w:webHidden/>
                <w:sz w:val="24"/>
                <w:szCs w:val="24"/>
              </w:rPr>
              <w:fldChar w:fldCharType="end"/>
            </w:r>
          </w:hyperlink>
        </w:p>
        <w:p w:rsidR="00E83A7D" w:rsidRPr="00E83A7D" w:rsidP="00E83A7D" w14:paraId="02DD43BF" w14:textId="6816B14D">
          <w:pPr>
            <w:pStyle w:val="TOC1"/>
            <w:tabs>
              <w:tab w:val="right" w:leader="dot" w:pos="9016"/>
            </w:tabs>
            <w:spacing w:line="360" w:lineRule="auto"/>
            <w:jc w:val="both"/>
            <w:rPr>
              <w:rFonts w:ascii="Times New Roman" w:hAnsi="Times New Roman" w:cs="Times New Roman"/>
              <w:noProof/>
              <w:sz w:val="24"/>
              <w:szCs w:val="24"/>
            </w:rPr>
          </w:pPr>
          <w:hyperlink w:anchor="_Toc133682072" w:history="1">
            <w:r w:rsidRPr="00E83A7D">
              <w:rPr>
                <w:rStyle w:val="Hyperlink"/>
                <w:rFonts w:ascii="Times New Roman" w:hAnsi="Times New Roman" w:cs="Times New Roman"/>
                <w:noProof/>
                <w:sz w:val="24"/>
                <w:szCs w:val="24"/>
              </w:rPr>
              <w:t>Task 1</w:t>
            </w:r>
            <w:r w:rsidRPr="00E83A7D">
              <w:rPr>
                <w:rFonts w:ascii="Times New Roman" w:hAnsi="Times New Roman" w:cs="Times New Roman"/>
                <w:noProof/>
                <w:webHidden/>
                <w:sz w:val="24"/>
                <w:szCs w:val="24"/>
              </w:rPr>
              <w:tab/>
            </w:r>
            <w:r w:rsidRPr="00E83A7D">
              <w:rPr>
                <w:rFonts w:ascii="Times New Roman" w:hAnsi="Times New Roman" w:cs="Times New Roman"/>
                <w:noProof/>
                <w:webHidden/>
                <w:sz w:val="24"/>
                <w:szCs w:val="24"/>
              </w:rPr>
              <w:fldChar w:fldCharType="begin"/>
            </w:r>
            <w:r w:rsidRPr="00E83A7D">
              <w:rPr>
                <w:rFonts w:ascii="Times New Roman" w:hAnsi="Times New Roman" w:cs="Times New Roman"/>
                <w:noProof/>
                <w:webHidden/>
                <w:sz w:val="24"/>
                <w:szCs w:val="24"/>
              </w:rPr>
              <w:instrText xml:space="preserve"> PAGEREF _Toc133682072 \h </w:instrText>
            </w:r>
            <w:r w:rsidRPr="00E83A7D">
              <w:rPr>
                <w:rFonts w:ascii="Times New Roman" w:hAnsi="Times New Roman" w:cs="Times New Roman"/>
                <w:noProof/>
                <w:webHidden/>
                <w:sz w:val="24"/>
                <w:szCs w:val="24"/>
              </w:rPr>
              <w:fldChar w:fldCharType="separate"/>
            </w:r>
            <w:r w:rsidR="000834A2">
              <w:rPr>
                <w:rFonts w:ascii="Times New Roman" w:hAnsi="Times New Roman" w:cs="Times New Roman"/>
                <w:noProof/>
                <w:webHidden/>
                <w:sz w:val="24"/>
                <w:szCs w:val="24"/>
              </w:rPr>
              <w:t>6</w:t>
            </w:r>
            <w:r w:rsidRPr="00E83A7D">
              <w:rPr>
                <w:rFonts w:ascii="Times New Roman" w:hAnsi="Times New Roman" w:cs="Times New Roman"/>
                <w:noProof/>
                <w:webHidden/>
                <w:sz w:val="24"/>
                <w:szCs w:val="24"/>
              </w:rPr>
              <w:fldChar w:fldCharType="end"/>
            </w:r>
          </w:hyperlink>
        </w:p>
        <w:p w:rsidR="00E83A7D" w:rsidRPr="00E83A7D" w:rsidP="00E83A7D" w14:paraId="7D7CA2AA" w14:textId="1EA1C5EC">
          <w:pPr>
            <w:pStyle w:val="TOC1"/>
            <w:tabs>
              <w:tab w:val="right" w:leader="dot" w:pos="9016"/>
            </w:tabs>
            <w:spacing w:line="360" w:lineRule="auto"/>
            <w:jc w:val="both"/>
            <w:rPr>
              <w:rFonts w:ascii="Times New Roman" w:hAnsi="Times New Roman" w:cs="Times New Roman"/>
              <w:noProof/>
              <w:sz w:val="24"/>
              <w:szCs w:val="24"/>
            </w:rPr>
          </w:pPr>
          <w:hyperlink w:anchor="_Toc133682073" w:history="1">
            <w:r w:rsidRPr="00E83A7D">
              <w:rPr>
                <w:rStyle w:val="Hyperlink"/>
                <w:rFonts w:ascii="Times New Roman" w:hAnsi="Times New Roman" w:cs="Times New Roman"/>
                <w:noProof/>
                <w:sz w:val="24"/>
                <w:szCs w:val="24"/>
              </w:rPr>
              <w:t>Task 2</w:t>
            </w:r>
            <w:r w:rsidRPr="00E83A7D">
              <w:rPr>
                <w:rFonts w:ascii="Times New Roman" w:hAnsi="Times New Roman" w:cs="Times New Roman"/>
                <w:noProof/>
                <w:webHidden/>
                <w:sz w:val="24"/>
                <w:szCs w:val="24"/>
              </w:rPr>
              <w:tab/>
            </w:r>
            <w:r w:rsidRPr="00E83A7D">
              <w:rPr>
                <w:rFonts w:ascii="Times New Roman" w:hAnsi="Times New Roman" w:cs="Times New Roman"/>
                <w:noProof/>
                <w:webHidden/>
                <w:sz w:val="24"/>
                <w:szCs w:val="24"/>
              </w:rPr>
              <w:fldChar w:fldCharType="begin"/>
            </w:r>
            <w:r w:rsidRPr="00E83A7D">
              <w:rPr>
                <w:rFonts w:ascii="Times New Roman" w:hAnsi="Times New Roman" w:cs="Times New Roman"/>
                <w:noProof/>
                <w:webHidden/>
                <w:sz w:val="24"/>
                <w:szCs w:val="24"/>
              </w:rPr>
              <w:instrText xml:space="preserve"> PAGEREF _Toc133682073 \h </w:instrText>
            </w:r>
            <w:r w:rsidRPr="00E83A7D">
              <w:rPr>
                <w:rFonts w:ascii="Times New Roman" w:hAnsi="Times New Roman" w:cs="Times New Roman"/>
                <w:noProof/>
                <w:webHidden/>
                <w:sz w:val="24"/>
                <w:szCs w:val="24"/>
              </w:rPr>
              <w:fldChar w:fldCharType="separate"/>
            </w:r>
            <w:r w:rsidR="000834A2">
              <w:rPr>
                <w:rFonts w:ascii="Times New Roman" w:hAnsi="Times New Roman" w:cs="Times New Roman"/>
                <w:noProof/>
                <w:webHidden/>
                <w:sz w:val="24"/>
                <w:szCs w:val="24"/>
              </w:rPr>
              <w:t>8</w:t>
            </w:r>
            <w:r w:rsidRPr="00E83A7D">
              <w:rPr>
                <w:rFonts w:ascii="Times New Roman" w:hAnsi="Times New Roman" w:cs="Times New Roman"/>
                <w:noProof/>
                <w:webHidden/>
                <w:sz w:val="24"/>
                <w:szCs w:val="24"/>
              </w:rPr>
              <w:fldChar w:fldCharType="end"/>
            </w:r>
          </w:hyperlink>
        </w:p>
        <w:p w:rsidR="00E83A7D" w:rsidRPr="00E83A7D" w:rsidP="00E83A7D" w14:paraId="31796160" w14:textId="166E6D4E">
          <w:pPr>
            <w:pStyle w:val="TOC2"/>
            <w:tabs>
              <w:tab w:val="right" w:leader="dot" w:pos="9016"/>
            </w:tabs>
            <w:spacing w:line="360" w:lineRule="auto"/>
            <w:jc w:val="both"/>
            <w:rPr>
              <w:rFonts w:ascii="Times New Roman" w:hAnsi="Times New Roman" w:cs="Times New Roman"/>
              <w:noProof/>
              <w:sz w:val="24"/>
              <w:szCs w:val="24"/>
            </w:rPr>
          </w:pPr>
          <w:hyperlink w:anchor="_Toc133682074" w:history="1">
            <w:r w:rsidRPr="00E83A7D">
              <w:rPr>
                <w:rStyle w:val="Hyperlink"/>
                <w:rFonts w:ascii="Times New Roman" w:hAnsi="Times New Roman" w:cs="Times New Roman"/>
                <w:noProof/>
                <w:sz w:val="24"/>
                <w:szCs w:val="24"/>
              </w:rPr>
              <w:t>a)</w:t>
            </w:r>
            <w:r w:rsidRPr="00E83A7D">
              <w:rPr>
                <w:rFonts w:ascii="Times New Roman" w:hAnsi="Times New Roman" w:cs="Times New Roman"/>
                <w:noProof/>
                <w:webHidden/>
                <w:sz w:val="24"/>
                <w:szCs w:val="24"/>
              </w:rPr>
              <w:tab/>
            </w:r>
            <w:r w:rsidRPr="00E83A7D">
              <w:rPr>
                <w:rFonts w:ascii="Times New Roman" w:hAnsi="Times New Roman" w:cs="Times New Roman"/>
                <w:noProof/>
                <w:webHidden/>
                <w:sz w:val="24"/>
                <w:szCs w:val="24"/>
              </w:rPr>
              <w:fldChar w:fldCharType="begin"/>
            </w:r>
            <w:r w:rsidRPr="00E83A7D">
              <w:rPr>
                <w:rFonts w:ascii="Times New Roman" w:hAnsi="Times New Roman" w:cs="Times New Roman"/>
                <w:noProof/>
                <w:webHidden/>
                <w:sz w:val="24"/>
                <w:szCs w:val="24"/>
              </w:rPr>
              <w:instrText xml:space="preserve"> PAGEREF _Toc133682074 \h </w:instrText>
            </w:r>
            <w:r w:rsidRPr="00E83A7D">
              <w:rPr>
                <w:rFonts w:ascii="Times New Roman" w:hAnsi="Times New Roman" w:cs="Times New Roman"/>
                <w:noProof/>
                <w:webHidden/>
                <w:sz w:val="24"/>
                <w:szCs w:val="24"/>
              </w:rPr>
              <w:fldChar w:fldCharType="separate"/>
            </w:r>
            <w:r w:rsidR="000834A2">
              <w:rPr>
                <w:rFonts w:ascii="Times New Roman" w:hAnsi="Times New Roman" w:cs="Times New Roman"/>
                <w:noProof/>
                <w:webHidden/>
                <w:sz w:val="24"/>
                <w:szCs w:val="24"/>
              </w:rPr>
              <w:t>8</w:t>
            </w:r>
            <w:r w:rsidRPr="00E83A7D">
              <w:rPr>
                <w:rFonts w:ascii="Times New Roman" w:hAnsi="Times New Roman" w:cs="Times New Roman"/>
                <w:noProof/>
                <w:webHidden/>
                <w:sz w:val="24"/>
                <w:szCs w:val="24"/>
              </w:rPr>
              <w:fldChar w:fldCharType="end"/>
            </w:r>
          </w:hyperlink>
        </w:p>
        <w:p w:rsidR="00E83A7D" w:rsidRPr="00E83A7D" w:rsidP="00E83A7D" w14:paraId="189975F8" w14:textId="0C13D921">
          <w:pPr>
            <w:pStyle w:val="TOC2"/>
            <w:tabs>
              <w:tab w:val="right" w:leader="dot" w:pos="9016"/>
            </w:tabs>
            <w:spacing w:line="360" w:lineRule="auto"/>
            <w:jc w:val="both"/>
            <w:rPr>
              <w:rFonts w:ascii="Times New Roman" w:hAnsi="Times New Roman" w:cs="Times New Roman"/>
              <w:noProof/>
              <w:sz w:val="24"/>
              <w:szCs w:val="24"/>
            </w:rPr>
          </w:pPr>
          <w:hyperlink w:anchor="_Toc133682075" w:history="1">
            <w:r w:rsidRPr="00E83A7D">
              <w:rPr>
                <w:rStyle w:val="Hyperlink"/>
                <w:rFonts w:ascii="Times New Roman" w:hAnsi="Times New Roman" w:cs="Times New Roman"/>
                <w:noProof/>
                <w:sz w:val="24"/>
                <w:szCs w:val="24"/>
              </w:rPr>
              <w:t>b)</w:t>
            </w:r>
            <w:r w:rsidRPr="00E83A7D">
              <w:rPr>
                <w:rFonts w:ascii="Times New Roman" w:hAnsi="Times New Roman" w:cs="Times New Roman"/>
                <w:noProof/>
                <w:webHidden/>
                <w:sz w:val="24"/>
                <w:szCs w:val="24"/>
              </w:rPr>
              <w:tab/>
            </w:r>
            <w:r w:rsidRPr="00E83A7D">
              <w:rPr>
                <w:rFonts w:ascii="Times New Roman" w:hAnsi="Times New Roman" w:cs="Times New Roman"/>
                <w:noProof/>
                <w:webHidden/>
                <w:sz w:val="24"/>
                <w:szCs w:val="24"/>
              </w:rPr>
              <w:fldChar w:fldCharType="begin"/>
            </w:r>
            <w:r w:rsidRPr="00E83A7D">
              <w:rPr>
                <w:rFonts w:ascii="Times New Roman" w:hAnsi="Times New Roman" w:cs="Times New Roman"/>
                <w:noProof/>
                <w:webHidden/>
                <w:sz w:val="24"/>
                <w:szCs w:val="24"/>
              </w:rPr>
              <w:instrText xml:space="preserve"> PAGEREF _Toc133682075 \h </w:instrText>
            </w:r>
            <w:r w:rsidRPr="00E83A7D">
              <w:rPr>
                <w:rFonts w:ascii="Times New Roman" w:hAnsi="Times New Roman" w:cs="Times New Roman"/>
                <w:noProof/>
                <w:webHidden/>
                <w:sz w:val="24"/>
                <w:szCs w:val="24"/>
              </w:rPr>
              <w:fldChar w:fldCharType="separate"/>
            </w:r>
            <w:r w:rsidR="000834A2">
              <w:rPr>
                <w:rFonts w:ascii="Times New Roman" w:hAnsi="Times New Roman" w:cs="Times New Roman"/>
                <w:noProof/>
                <w:webHidden/>
                <w:sz w:val="24"/>
                <w:szCs w:val="24"/>
              </w:rPr>
              <w:t>12</w:t>
            </w:r>
            <w:r w:rsidRPr="00E83A7D">
              <w:rPr>
                <w:rFonts w:ascii="Times New Roman" w:hAnsi="Times New Roman" w:cs="Times New Roman"/>
                <w:noProof/>
                <w:webHidden/>
                <w:sz w:val="24"/>
                <w:szCs w:val="24"/>
              </w:rPr>
              <w:fldChar w:fldCharType="end"/>
            </w:r>
          </w:hyperlink>
        </w:p>
        <w:p w:rsidR="00E83A7D" w:rsidRPr="00E83A7D" w:rsidP="00E83A7D" w14:paraId="524F799E" w14:textId="18F83718">
          <w:pPr>
            <w:pStyle w:val="TOC1"/>
            <w:tabs>
              <w:tab w:val="right" w:leader="dot" w:pos="9016"/>
            </w:tabs>
            <w:spacing w:line="360" w:lineRule="auto"/>
            <w:jc w:val="both"/>
            <w:rPr>
              <w:rFonts w:ascii="Times New Roman" w:hAnsi="Times New Roman" w:cs="Times New Roman"/>
              <w:noProof/>
              <w:sz w:val="24"/>
              <w:szCs w:val="24"/>
            </w:rPr>
          </w:pPr>
          <w:hyperlink w:anchor="_Toc133682076" w:history="1">
            <w:r w:rsidRPr="00E83A7D">
              <w:rPr>
                <w:rStyle w:val="Hyperlink"/>
                <w:rFonts w:ascii="Times New Roman" w:hAnsi="Times New Roman" w:cs="Times New Roman"/>
                <w:noProof/>
                <w:sz w:val="24"/>
                <w:szCs w:val="24"/>
              </w:rPr>
              <w:t>References</w:t>
            </w:r>
            <w:r w:rsidRPr="00E83A7D">
              <w:rPr>
                <w:rFonts w:ascii="Times New Roman" w:hAnsi="Times New Roman" w:cs="Times New Roman"/>
                <w:noProof/>
                <w:webHidden/>
                <w:sz w:val="24"/>
                <w:szCs w:val="24"/>
              </w:rPr>
              <w:tab/>
            </w:r>
            <w:r w:rsidRPr="00E83A7D">
              <w:rPr>
                <w:rFonts w:ascii="Times New Roman" w:hAnsi="Times New Roman" w:cs="Times New Roman"/>
                <w:noProof/>
                <w:webHidden/>
                <w:sz w:val="24"/>
                <w:szCs w:val="24"/>
              </w:rPr>
              <w:fldChar w:fldCharType="begin"/>
            </w:r>
            <w:r w:rsidRPr="00E83A7D">
              <w:rPr>
                <w:rFonts w:ascii="Times New Roman" w:hAnsi="Times New Roman" w:cs="Times New Roman"/>
                <w:noProof/>
                <w:webHidden/>
                <w:sz w:val="24"/>
                <w:szCs w:val="24"/>
              </w:rPr>
              <w:instrText xml:space="preserve"> PAGEREF _Toc133682076 \h </w:instrText>
            </w:r>
            <w:r w:rsidRPr="00E83A7D">
              <w:rPr>
                <w:rFonts w:ascii="Times New Roman" w:hAnsi="Times New Roman" w:cs="Times New Roman"/>
                <w:noProof/>
                <w:webHidden/>
                <w:sz w:val="24"/>
                <w:szCs w:val="24"/>
              </w:rPr>
              <w:fldChar w:fldCharType="separate"/>
            </w:r>
            <w:r w:rsidR="000834A2">
              <w:rPr>
                <w:rFonts w:ascii="Times New Roman" w:hAnsi="Times New Roman" w:cs="Times New Roman"/>
                <w:noProof/>
                <w:webHidden/>
                <w:sz w:val="24"/>
                <w:szCs w:val="24"/>
              </w:rPr>
              <w:t>14</w:t>
            </w:r>
            <w:r w:rsidRPr="00E83A7D">
              <w:rPr>
                <w:rFonts w:ascii="Times New Roman" w:hAnsi="Times New Roman" w:cs="Times New Roman"/>
                <w:noProof/>
                <w:webHidden/>
                <w:sz w:val="24"/>
                <w:szCs w:val="24"/>
              </w:rPr>
              <w:fldChar w:fldCharType="end"/>
            </w:r>
          </w:hyperlink>
        </w:p>
        <w:p w:rsidR="00E83A7D" w:rsidP="00E83A7D" w14:paraId="366EC833" w14:textId="78F97CE2">
          <w:pPr>
            <w:spacing w:line="360" w:lineRule="auto"/>
            <w:jc w:val="both"/>
          </w:pPr>
          <w:r w:rsidRPr="00E83A7D">
            <w:rPr>
              <w:rFonts w:ascii="Times New Roman" w:hAnsi="Times New Roman" w:cs="Times New Roman"/>
              <w:b/>
              <w:bCs/>
              <w:noProof/>
              <w:sz w:val="24"/>
              <w:szCs w:val="24"/>
            </w:rPr>
            <w:fldChar w:fldCharType="end"/>
          </w:r>
        </w:p>
      </w:sdtContent>
    </w:sdt>
    <w:p w:rsidR="0037344F" w:rsidP="00E83A7D" w14:paraId="00ED9EF5" w14:textId="26CC9544">
      <w:pPr>
        <w:jc w:val="center"/>
        <w:rPr>
          <w:rFonts w:ascii="Times New Roman" w:hAnsi="Times New Roman" w:cs="Times New Roman"/>
          <w:sz w:val="24"/>
          <w:szCs w:val="24"/>
        </w:rPr>
      </w:pPr>
      <w:r>
        <w:rPr>
          <w:rFonts w:ascii="Times New Roman" w:hAnsi="Times New Roman" w:cs="Times New Roman"/>
          <w:sz w:val="24"/>
          <w:szCs w:val="24"/>
        </w:rPr>
        <w:br w:type="page"/>
      </w:r>
    </w:p>
    <w:p w:rsidR="003F735B" w:rsidRPr="003F735B" w:rsidP="00093244" w14:paraId="39CE67EE" w14:textId="14060F9D">
      <w:pPr>
        <w:pStyle w:val="Heading1"/>
      </w:pPr>
      <w:bookmarkStart w:id="0" w:name="_Toc133682069"/>
      <w:r w:rsidRPr="003F735B">
        <w:t>Introduction</w:t>
      </w:r>
      <w:bookmarkEnd w:id="0"/>
      <w:r w:rsidRPr="003F735B">
        <w:tab/>
      </w:r>
    </w:p>
    <w:p w:rsidR="00BF0794" w:rsidRPr="00196F4A" w:rsidP="00196F4A" w14:paraId="200912C7" w14:textId="77777777">
      <w:pPr>
        <w:pStyle w:val="Heading2"/>
      </w:pPr>
      <w:bookmarkStart w:id="1" w:name="_Toc133682070"/>
      <w:r w:rsidRPr="00196F4A">
        <w:t>a)</w:t>
      </w:r>
      <w:bookmarkEnd w:id="1"/>
    </w:p>
    <w:p w:rsidR="00BF0794" w:rsidP="00BF0794" w14:paraId="516CC778" w14:textId="2EC3098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Businesses should have a well-defined organisational structure and a set of business objectives to cope with the market regulations and prosper as a business within a specific business domain. </w:t>
      </w:r>
      <w:r>
        <w:rPr>
          <w:rFonts w:ascii="Times New Roman" w:hAnsi="Times New Roman" w:cs="Times New Roman"/>
          <w:sz w:val="24"/>
          <w:szCs w:val="24"/>
        </w:rPr>
        <w:t xml:space="preserve">As per the views of </w:t>
      </w:r>
      <w:r w:rsidRPr="008B425A" w:rsidR="002611D9">
        <w:rPr>
          <w:rFonts w:ascii="Times New Roman" w:hAnsi="Times New Roman" w:cs="Times New Roman"/>
          <w:sz w:val="24"/>
          <w:szCs w:val="24"/>
        </w:rPr>
        <w:t>Fraga-Lamas</w:t>
      </w:r>
      <w:r w:rsidR="002611D9">
        <w:rPr>
          <w:rFonts w:ascii="Times New Roman" w:hAnsi="Times New Roman" w:cs="Times New Roman"/>
          <w:sz w:val="24"/>
          <w:szCs w:val="24"/>
        </w:rPr>
        <w:t xml:space="preserve"> </w:t>
      </w:r>
      <w:r w:rsidRPr="008B425A" w:rsidR="002611D9">
        <w:rPr>
          <w:rFonts w:ascii="Times New Roman" w:hAnsi="Times New Roman" w:cs="Times New Roman"/>
          <w:sz w:val="24"/>
          <w:szCs w:val="24"/>
        </w:rPr>
        <w:t>and Fernández-</w:t>
      </w:r>
      <w:r w:rsidRPr="008B425A" w:rsidR="002611D9">
        <w:rPr>
          <w:rFonts w:ascii="Times New Roman" w:hAnsi="Times New Roman" w:cs="Times New Roman"/>
          <w:sz w:val="24"/>
          <w:szCs w:val="24"/>
        </w:rPr>
        <w:t>Caramés</w:t>
      </w:r>
      <w:r w:rsidR="002611D9">
        <w:rPr>
          <w:rFonts w:ascii="Times New Roman" w:hAnsi="Times New Roman" w:cs="Times New Roman"/>
          <w:sz w:val="24"/>
          <w:szCs w:val="24"/>
        </w:rPr>
        <w:t xml:space="preserve"> </w:t>
      </w:r>
      <w:r>
        <w:rPr>
          <w:rFonts w:ascii="Times New Roman" w:hAnsi="Times New Roman" w:cs="Times New Roman"/>
          <w:sz w:val="24"/>
          <w:szCs w:val="24"/>
        </w:rPr>
        <w:t>(</w:t>
      </w:r>
      <w:r w:rsidR="002611D9">
        <w:rPr>
          <w:rFonts w:ascii="Times New Roman" w:hAnsi="Times New Roman" w:cs="Times New Roman"/>
          <w:sz w:val="24"/>
          <w:szCs w:val="24"/>
        </w:rPr>
        <w:t>2019</w:t>
      </w:r>
      <w:r>
        <w:rPr>
          <w:rFonts w:ascii="Times New Roman" w:hAnsi="Times New Roman" w:cs="Times New Roman"/>
          <w:sz w:val="24"/>
          <w:szCs w:val="24"/>
        </w:rPr>
        <w:t>),</w:t>
      </w:r>
      <w:r w:rsidR="00C66BB8">
        <w:rPr>
          <w:rFonts w:ascii="Times New Roman" w:hAnsi="Times New Roman" w:cs="Times New Roman"/>
          <w:sz w:val="24"/>
          <w:szCs w:val="24"/>
        </w:rPr>
        <w:t xml:space="preserve"> in an attempt to develop a resilient business, the network has to be strong and reliable for a business. </w:t>
      </w:r>
      <w:r w:rsidR="0078203E">
        <w:rPr>
          <w:rFonts w:ascii="Times New Roman" w:hAnsi="Times New Roman" w:cs="Times New Roman"/>
          <w:sz w:val="24"/>
          <w:szCs w:val="24"/>
        </w:rPr>
        <w:t>This assures the business to share a better degree of collaboration and inclusion of advanced technological solutions in the business.</w:t>
      </w:r>
      <w:r w:rsidR="009759CE">
        <w:rPr>
          <w:rFonts w:ascii="Times New Roman" w:hAnsi="Times New Roman" w:cs="Times New Roman"/>
          <w:sz w:val="24"/>
          <w:szCs w:val="24"/>
        </w:rPr>
        <w:t xml:space="preserve"> The electric vehicle (EV) industry is a potentially disruptive solution to the modern-day automobile industry problems as fuel alternative vehicles are being engineered by automobile brands. </w:t>
      </w:r>
      <w:r w:rsidR="00937673">
        <w:rPr>
          <w:rFonts w:ascii="Times New Roman" w:hAnsi="Times New Roman" w:cs="Times New Roman"/>
          <w:sz w:val="24"/>
          <w:szCs w:val="24"/>
        </w:rPr>
        <w:t>Tesla Inc.</w:t>
      </w:r>
      <w:r w:rsidR="00937673">
        <w:rPr>
          <w:rFonts w:ascii="Times New Roman" w:hAnsi="Times New Roman" w:cs="Times New Roman"/>
          <w:sz w:val="24"/>
          <w:szCs w:val="24"/>
        </w:rPr>
        <w:t xml:space="preserve"> is known to be a leader in EV manufacturing as the brand has access to a wide array of financial, technological, and human resources. </w:t>
      </w:r>
      <w:r w:rsidR="00937673">
        <w:rPr>
          <w:rFonts w:ascii="Times New Roman" w:hAnsi="Times New Roman" w:cs="Times New Roman"/>
          <w:sz w:val="24"/>
          <w:szCs w:val="24"/>
        </w:rPr>
        <w:t xml:space="preserve">According to the study by </w:t>
      </w:r>
      <w:r w:rsidRPr="00DE1923" w:rsidR="002611D9">
        <w:rPr>
          <w:rFonts w:ascii="Times New Roman" w:hAnsi="Times New Roman" w:cs="Times New Roman"/>
          <w:sz w:val="24"/>
          <w:szCs w:val="24"/>
        </w:rPr>
        <w:t>Fernandez-</w:t>
      </w:r>
      <w:r w:rsidRPr="00DE1923" w:rsidR="002611D9">
        <w:rPr>
          <w:rFonts w:ascii="Times New Roman" w:hAnsi="Times New Roman" w:cs="Times New Roman"/>
          <w:sz w:val="24"/>
          <w:szCs w:val="24"/>
        </w:rPr>
        <w:t>Guadaño</w:t>
      </w:r>
      <w:r w:rsidRPr="00DE1923" w:rsidR="002611D9">
        <w:rPr>
          <w:rFonts w:ascii="Times New Roman" w:hAnsi="Times New Roman" w:cs="Times New Roman"/>
          <w:sz w:val="24"/>
          <w:szCs w:val="24"/>
        </w:rPr>
        <w:t>,</w:t>
      </w:r>
      <w:r w:rsidR="002611D9">
        <w:rPr>
          <w:rFonts w:ascii="Times New Roman" w:hAnsi="Times New Roman" w:cs="Times New Roman"/>
          <w:sz w:val="24"/>
          <w:szCs w:val="24"/>
        </w:rPr>
        <w:t xml:space="preserve"> </w:t>
      </w:r>
      <w:r w:rsidRPr="00DE1923" w:rsidR="002611D9">
        <w:rPr>
          <w:rFonts w:ascii="Times New Roman" w:hAnsi="Times New Roman" w:cs="Times New Roman"/>
          <w:sz w:val="24"/>
          <w:szCs w:val="24"/>
        </w:rPr>
        <w:t xml:space="preserve">Lopez-Millan and </w:t>
      </w:r>
      <w:r w:rsidRPr="00DE1923" w:rsidR="002611D9">
        <w:rPr>
          <w:rFonts w:ascii="Times New Roman" w:hAnsi="Times New Roman" w:cs="Times New Roman"/>
          <w:sz w:val="24"/>
          <w:szCs w:val="24"/>
        </w:rPr>
        <w:t>Sarria</w:t>
      </w:r>
      <w:r w:rsidRPr="00DE1923" w:rsidR="002611D9">
        <w:rPr>
          <w:rFonts w:ascii="Times New Roman" w:hAnsi="Times New Roman" w:cs="Times New Roman"/>
          <w:sz w:val="24"/>
          <w:szCs w:val="24"/>
        </w:rPr>
        <w:t>-Pedroza</w:t>
      </w:r>
      <w:r w:rsidR="002611D9">
        <w:rPr>
          <w:rFonts w:ascii="Times New Roman" w:hAnsi="Times New Roman" w:cs="Times New Roman"/>
          <w:sz w:val="24"/>
          <w:szCs w:val="24"/>
        </w:rPr>
        <w:t xml:space="preserve"> </w:t>
      </w:r>
      <w:r w:rsidR="00937673">
        <w:rPr>
          <w:rFonts w:ascii="Times New Roman" w:hAnsi="Times New Roman" w:cs="Times New Roman"/>
          <w:sz w:val="24"/>
          <w:szCs w:val="24"/>
        </w:rPr>
        <w:t>(</w:t>
      </w:r>
      <w:r w:rsidR="002611D9">
        <w:rPr>
          <w:rFonts w:ascii="Times New Roman" w:hAnsi="Times New Roman" w:cs="Times New Roman"/>
          <w:sz w:val="24"/>
          <w:szCs w:val="24"/>
        </w:rPr>
        <w:t>2020</w:t>
      </w:r>
      <w:r w:rsidR="00937673">
        <w:rPr>
          <w:rFonts w:ascii="Times New Roman" w:hAnsi="Times New Roman" w:cs="Times New Roman"/>
          <w:sz w:val="24"/>
          <w:szCs w:val="24"/>
        </w:rPr>
        <w:t>),</w:t>
      </w:r>
      <w:r w:rsidR="00CB0B59">
        <w:rPr>
          <w:rFonts w:ascii="Times New Roman" w:hAnsi="Times New Roman" w:cs="Times New Roman"/>
          <w:sz w:val="24"/>
          <w:szCs w:val="24"/>
        </w:rPr>
        <w:t xml:space="preserve"> there can be different sets of companies such as </w:t>
      </w:r>
      <w:r w:rsidR="00CB0B59">
        <w:rPr>
          <w:rFonts w:ascii="Times New Roman" w:hAnsi="Times New Roman" w:cs="Times New Roman"/>
          <w:sz w:val="24"/>
          <w:szCs w:val="24"/>
        </w:rPr>
        <w:t>partnerships, cooperatives, limited liability companies</w:t>
      </w:r>
      <w:r w:rsidR="00193101">
        <w:rPr>
          <w:rFonts w:ascii="Times New Roman" w:hAnsi="Times New Roman" w:cs="Times New Roman"/>
          <w:sz w:val="24"/>
          <w:szCs w:val="24"/>
        </w:rPr>
        <w:t xml:space="preserve">, </w:t>
      </w:r>
      <w:r w:rsidR="00193101">
        <w:rPr>
          <w:rFonts w:ascii="Times New Roman" w:hAnsi="Times New Roman" w:cs="Times New Roman"/>
          <w:sz w:val="24"/>
          <w:szCs w:val="24"/>
        </w:rPr>
        <w:t xml:space="preserve">corporations, </w:t>
      </w:r>
      <w:r w:rsidR="00193101">
        <w:rPr>
          <w:rFonts w:ascii="Times New Roman" w:hAnsi="Times New Roman" w:cs="Times New Roman"/>
          <w:sz w:val="24"/>
          <w:szCs w:val="24"/>
        </w:rPr>
        <w:t xml:space="preserve">and </w:t>
      </w:r>
      <w:r w:rsidR="00193101">
        <w:rPr>
          <w:rFonts w:ascii="Times New Roman" w:hAnsi="Times New Roman" w:cs="Times New Roman"/>
          <w:sz w:val="24"/>
          <w:szCs w:val="24"/>
        </w:rPr>
        <w:t xml:space="preserve">sole </w:t>
      </w:r>
      <w:r w:rsidRPr="00B97C10" w:rsidR="00193101">
        <w:rPr>
          <w:rFonts w:ascii="Times New Roman" w:hAnsi="Times New Roman" w:cs="Times New Roman"/>
          <w:sz w:val="24"/>
          <w:szCs w:val="24"/>
        </w:rPr>
        <w:t>proprietorship</w:t>
      </w:r>
      <w:r w:rsidR="00193101">
        <w:rPr>
          <w:rFonts w:ascii="Times New Roman" w:hAnsi="Times New Roman" w:cs="Times New Roman"/>
          <w:sz w:val="24"/>
          <w:szCs w:val="24"/>
        </w:rPr>
        <w:t>s</w:t>
      </w:r>
      <w:r w:rsidR="00193101">
        <w:rPr>
          <w:rFonts w:ascii="Times New Roman" w:hAnsi="Times New Roman" w:cs="Times New Roman"/>
          <w:sz w:val="24"/>
          <w:szCs w:val="24"/>
        </w:rPr>
        <w:t>.</w:t>
      </w:r>
      <w:r w:rsidR="00B75238">
        <w:rPr>
          <w:rFonts w:ascii="Times New Roman" w:hAnsi="Times New Roman" w:cs="Times New Roman"/>
          <w:sz w:val="24"/>
          <w:szCs w:val="24"/>
        </w:rPr>
        <w:t xml:space="preserve"> </w:t>
      </w:r>
      <w:r w:rsidR="000741DF">
        <w:rPr>
          <w:rFonts w:ascii="Times New Roman" w:hAnsi="Times New Roman" w:cs="Times New Roman"/>
          <w:sz w:val="24"/>
          <w:szCs w:val="24"/>
        </w:rPr>
        <w:t xml:space="preserve">As seen from the case of Tesla, </w:t>
      </w:r>
      <w:r w:rsidR="00B75238">
        <w:rPr>
          <w:rFonts w:ascii="Times New Roman" w:hAnsi="Times New Roman" w:cs="Times New Roman"/>
          <w:sz w:val="24"/>
          <w:szCs w:val="24"/>
        </w:rPr>
        <w:t>Tesla Inc.'s name made it a</w:t>
      </w:r>
      <w:r w:rsidRPr="003560F3" w:rsidR="00B75238">
        <w:rPr>
          <w:rFonts w:ascii="Times New Roman" w:hAnsi="Times New Roman" w:cs="Times New Roman"/>
          <w:sz w:val="24"/>
          <w:szCs w:val="24"/>
        </w:rPr>
        <w:t xml:space="preserve"> business registered with a state to become a separate legal entity</w:t>
      </w:r>
      <w:r w:rsidR="00B75238">
        <w:rPr>
          <w:rFonts w:ascii="Times New Roman" w:hAnsi="Times New Roman" w:cs="Times New Roman"/>
          <w:sz w:val="24"/>
          <w:szCs w:val="24"/>
        </w:rPr>
        <w:t xml:space="preserve">. Hence, Tesla continues to be an energy and automotive brand. </w:t>
      </w:r>
      <w:r w:rsidR="008612D2">
        <w:rPr>
          <w:rFonts w:ascii="Times New Roman" w:hAnsi="Times New Roman" w:cs="Times New Roman"/>
          <w:sz w:val="24"/>
          <w:szCs w:val="24"/>
        </w:rPr>
        <w:t xml:space="preserve">Tesla Inc. needs to follow the legal measures and keep a close tab on the financial and operational proceedings and document it comprehensively to match the legal requirements such as </w:t>
      </w:r>
      <w:r w:rsidR="008612D2">
        <w:rPr>
          <w:rFonts w:ascii="Times New Roman" w:hAnsi="Times New Roman" w:cs="Times New Roman"/>
          <w:sz w:val="24"/>
          <w:szCs w:val="24"/>
        </w:rPr>
        <w:t>General Motors, Ford, Seat, and MG Hector</w:t>
      </w:r>
      <w:r w:rsidR="008612D2">
        <w:rPr>
          <w:rFonts w:ascii="Times New Roman" w:hAnsi="Times New Roman" w:cs="Times New Roman"/>
          <w:sz w:val="24"/>
          <w:szCs w:val="24"/>
        </w:rPr>
        <w:t xml:space="preserve"> in the automotive space. </w:t>
      </w:r>
      <w:r w:rsidR="00C950AB">
        <w:rPr>
          <w:rFonts w:ascii="Times New Roman" w:hAnsi="Times New Roman" w:cs="Times New Roman"/>
          <w:sz w:val="24"/>
          <w:szCs w:val="24"/>
        </w:rPr>
        <w:t>T</w:t>
      </w:r>
      <w:r w:rsidR="00C950AB">
        <w:rPr>
          <w:rFonts w:ascii="Times New Roman" w:hAnsi="Times New Roman" w:cs="Times New Roman"/>
          <w:sz w:val="24"/>
          <w:szCs w:val="24"/>
        </w:rPr>
        <w:t xml:space="preserve">esla aims to make the </w:t>
      </w:r>
      <w:r w:rsidR="00C950AB">
        <w:rPr>
          <w:rFonts w:ascii="Times New Roman" w:hAnsi="Times New Roman" w:cs="Times New Roman"/>
          <w:sz w:val="24"/>
          <w:szCs w:val="24"/>
        </w:rPr>
        <w:t>world a sustainable place and transfor</w:t>
      </w:r>
      <w:r w:rsidR="00C950AB">
        <w:rPr>
          <w:rFonts w:ascii="Times New Roman" w:hAnsi="Times New Roman" w:cs="Times New Roman"/>
          <w:sz w:val="24"/>
          <w:szCs w:val="24"/>
        </w:rPr>
        <w:t>m</w:t>
      </w:r>
      <w:r w:rsidR="00C950AB">
        <w:rPr>
          <w:rFonts w:ascii="Times New Roman" w:hAnsi="Times New Roman" w:cs="Times New Roman"/>
          <w:sz w:val="24"/>
          <w:szCs w:val="24"/>
        </w:rPr>
        <w:t xml:space="preserve"> the energy space</w:t>
      </w:r>
      <w:r w:rsidR="00C950AB">
        <w:rPr>
          <w:rFonts w:ascii="Times New Roman" w:hAnsi="Times New Roman" w:cs="Times New Roman"/>
          <w:sz w:val="24"/>
          <w:szCs w:val="24"/>
        </w:rPr>
        <w:t xml:space="preserve">. </w:t>
      </w:r>
      <w:r w:rsidR="00703CA9">
        <w:rPr>
          <w:rFonts w:ascii="Times New Roman" w:hAnsi="Times New Roman" w:cs="Times New Roman"/>
          <w:sz w:val="24"/>
          <w:szCs w:val="24"/>
        </w:rPr>
        <w:t>The objectives remain as building smarter EVs and growing the clean energy business to reduce the carbon footprint significantly.</w:t>
      </w:r>
      <w:r w:rsidR="00DD32A4">
        <w:rPr>
          <w:rFonts w:ascii="Times New Roman" w:hAnsi="Times New Roman" w:cs="Times New Roman"/>
          <w:sz w:val="24"/>
          <w:szCs w:val="24"/>
        </w:rPr>
        <w:t xml:space="preserve"> Exercising </w:t>
      </w:r>
      <w:r w:rsidR="00DD32A4">
        <w:rPr>
          <w:rFonts w:ascii="Times New Roman" w:hAnsi="Times New Roman" w:cs="Times New Roman"/>
          <w:sz w:val="24"/>
          <w:szCs w:val="24"/>
        </w:rPr>
        <w:t>corporate social responsibility practices (CSR)</w:t>
      </w:r>
      <w:r w:rsidR="00DD32A4">
        <w:rPr>
          <w:rFonts w:ascii="Times New Roman" w:hAnsi="Times New Roman" w:cs="Times New Roman"/>
          <w:sz w:val="24"/>
          <w:szCs w:val="24"/>
        </w:rPr>
        <w:t xml:space="preserve"> in the business stands to be a priority for the business as it looks to mount success with EV sales. </w:t>
      </w:r>
      <w:r>
        <w:rPr>
          <w:rFonts w:ascii="Times New Roman" w:hAnsi="Times New Roman" w:cs="Times New Roman"/>
          <w:sz w:val="24"/>
          <w:szCs w:val="24"/>
        </w:rPr>
        <w:t xml:space="preserve">As per the study by </w:t>
      </w:r>
      <w:r w:rsidRPr="00412AC4" w:rsidR="002611D9">
        <w:rPr>
          <w:rFonts w:ascii="Times New Roman" w:hAnsi="Times New Roman" w:cs="Times New Roman"/>
          <w:sz w:val="24"/>
          <w:szCs w:val="24"/>
        </w:rPr>
        <w:t>Meissner</w:t>
      </w:r>
      <w:r w:rsidR="002611D9">
        <w:rPr>
          <w:rFonts w:ascii="Times New Roman" w:hAnsi="Times New Roman" w:cs="Times New Roman"/>
          <w:sz w:val="24"/>
          <w:szCs w:val="24"/>
        </w:rPr>
        <w:t xml:space="preserve"> </w:t>
      </w:r>
      <w:r>
        <w:rPr>
          <w:rFonts w:ascii="Times New Roman" w:hAnsi="Times New Roman" w:cs="Times New Roman"/>
          <w:sz w:val="24"/>
          <w:szCs w:val="24"/>
        </w:rPr>
        <w:t>(</w:t>
      </w:r>
      <w:r w:rsidR="002611D9">
        <w:rPr>
          <w:rFonts w:ascii="Times New Roman" w:hAnsi="Times New Roman" w:cs="Times New Roman"/>
          <w:sz w:val="24"/>
          <w:szCs w:val="24"/>
        </w:rPr>
        <w:t>2019</w:t>
      </w:r>
      <w:r>
        <w:rPr>
          <w:rFonts w:ascii="Times New Roman" w:hAnsi="Times New Roman" w:cs="Times New Roman"/>
          <w:sz w:val="24"/>
          <w:szCs w:val="24"/>
        </w:rPr>
        <w:t>),</w:t>
      </w:r>
      <w:r w:rsidR="00BD5E88">
        <w:rPr>
          <w:rFonts w:ascii="Times New Roman" w:hAnsi="Times New Roman" w:cs="Times New Roman"/>
          <w:sz w:val="24"/>
          <w:szCs w:val="24"/>
        </w:rPr>
        <w:t xml:space="preserve"> the </w:t>
      </w:r>
      <w:r w:rsidR="00BD5E88">
        <w:rPr>
          <w:rFonts w:ascii="Times New Roman" w:hAnsi="Times New Roman" w:cs="Times New Roman"/>
          <w:sz w:val="24"/>
          <w:szCs w:val="24"/>
        </w:rPr>
        <w:t>term incorporated or Inc.</w:t>
      </w:r>
      <w:r w:rsidR="00BD5E88">
        <w:rPr>
          <w:rFonts w:ascii="Times New Roman" w:hAnsi="Times New Roman" w:cs="Times New Roman"/>
          <w:sz w:val="24"/>
          <w:szCs w:val="24"/>
        </w:rPr>
        <w:t xml:space="preserve"> is used by businesses that are legally registered in the United States. </w:t>
      </w:r>
      <w:r w:rsidR="00885FF5">
        <w:rPr>
          <w:rFonts w:ascii="Times New Roman" w:hAnsi="Times New Roman" w:cs="Times New Roman"/>
          <w:sz w:val="24"/>
          <w:szCs w:val="24"/>
        </w:rPr>
        <w:t xml:space="preserve">The formation of </w:t>
      </w:r>
      <w:r w:rsidR="00885FF5">
        <w:rPr>
          <w:rFonts w:ascii="Times New Roman" w:hAnsi="Times New Roman" w:cs="Times New Roman"/>
          <w:sz w:val="24"/>
          <w:szCs w:val="24"/>
        </w:rPr>
        <w:t>Tesla Inc.</w:t>
      </w:r>
      <w:r w:rsidR="00885FF5">
        <w:rPr>
          <w:rFonts w:ascii="Times New Roman" w:hAnsi="Times New Roman" w:cs="Times New Roman"/>
          <w:sz w:val="24"/>
          <w:szCs w:val="24"/>
        </w:rPr>
        <w:t xml:space="preserve"> is referring to the fact that it is legally registered </w:t>
      </w:r>
      <w:r w:rsidR="00885FF5">
        <w:rPr>
          <w:rFonts w:ascii="Times New Roman" w:hAnsi="Times New Roman" w:cs="Times New Roman"/>
          <w:sz w:val="24"/>
          <w:szCs w:val="24"/>
        </w:rPr>
        <w:t>in the United States</w:t>
      </w:r>
      <w:r w:rsidR="00037562">
        <w:rPr>
          <w:rFonts w:ascii="Times New Roman" w:hAnsi="Times New Roman" w:cs="Times New Roman"/>
          <w:sz w:val="24"/>
          <w:szCs w:val="24"/>
        </w:rPr>
        <w:t xml:space="preserve"> and is bound to follow the regulations mentioned here. </w:t>
      </w:r>
    </w:p>
    <w:p w:rsidR="00196F4A" w:rsidP="00196F4A" w14:paraId="3387DDFB" w14:textId="7E5BA246">
      <w:pPr>
        <w:spacing w:after="0" w:line="360" w:lineRule="auto"/>
        <w:jc w:val="center"/>
        <w:rPr>
          <w:rFonts w:ascii="Times New Roman" w:hAnsi="Times New Roman" w:cs="Times New Roman"/>
          <w:sz w:val="24"/>
          <w:szCs w:val="24"/>
        </w:rPr>
      </w:pPr>
      <w:r w:rsidRPr="00CE4EE0">
        <w:rPr>
          <w:noProof/>
        </w:rPr>
        <w:drawing>
          <wp:inline distT="0" distB="0" distL="0" distR="0">
            <wp:extent cx="4702810" cy="4402697"/>
            <wp:effectExtent l="152400" t="152400" r="154940" b="1695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xmlns:r="http://schemas.openxmlformats.org/officeDocument/2006/relationships" r:embed="rId5"/>
                    <a:stretch>
                      <a:fillRect/>
                    </a:stretch>
                  </pic:blipFill>
                  <pic:spPr>
                    <a:xfrm>
                      <a:off x="0" y="0"/>
                      <a:ext cx="4704760" cy="4404522"/>
                    </a:xfrm>
                    <a:prstGeom prst="snip2DiagRect">
                      <a:avLst/>
                    </a:prstGeom>
                    <a:solidFill>
                      <a:srgbClr val="FFFFFF">
                        <a:shade val="85000"/>
                      </a:srgbClr>
                    </a:solidFill>
                    <a:ln w="88900" cap="sq">
                      <a:solidFill>
                        <a:srgbClr val="FFFFFF"/>
                      </a:solidFill>
                      <a:miter lim="800000"/>
                    </a:ln>
                    <a:effectLst>
                      <a:outerShdw blurRad="88900" dist="0" dir="0" sx="100000" sy="100000" kx="0" ky="0" algn="tl" rotWithShape="0">
                        <a:srgbClr val="000000">
                          <a:alpha val="45000"/>
                        </a:srgbClr>
                      </a:outerShdw>
                    </a:effectLst>
                    <a:scene3d>
                      <a:camera prst="orthographicFront"/>
                      <a:lightRig rig="twoPt" dir="t">
                        <a:rot lat="0" lon="0" rev="7200000"/>
                      </a:lightRig>
                    </a:scene3d>
                    <a:sp3d>
                      <a:bevelT w="25400" h="19050" prst="circle"/>
                      <a:contourClr>
                        <a:srgbClr val="FFFFFF"/>
                      </a:contourClr>
                    </a:sp3d>
                  </pic:spPr>
                </pic:pic>
              </a:graphicData>
            </a:graphic>
          </wp:inline>
        </w:drawing>
      </w:r>
    </w:p>
    <w:p w:rsidR="008C37EA" w:rsidRPr="008C37EA" w:rsidP="008C37EA" w14:paraId="00174885" w14:textId="22C9EC18">
      <w:pPr>
        <w:spacing w:after="0" w:line="360" w:lineRule="auto"/>
        <w:jc w:val="center"/>
        <w:rPr>
          <w:rFonts w:ascii="Times New Roman" w:hAnsi="Times New Roman" w:cs="Times New Roman"/>
          <w:b/>
          <w:bCs/>
          <w:sz w:val="24"/>
          <w:szCs w:val="24"/>
        </w:rPr>
      </w:pPr>
      <w:r w:rsidRPr="008C37EA">
        <w:rPr>
          <w:rFonts w:ascii="Times New Roman" w:hAnsi="Times New Roman" w:cs="Times New Roman"/>
          <w:b/>
          <w:bCs/>
          <w:sz w:val="24"/>
          <w:szCs w:val="24"/>
        </w:rPr>
        <w:t>Figure 1: Stakeholder</w:t>
      </w:r>
      <w:r w:rsidR="00990F13">
        <w:rPr>
          <w:rFonts w:ascii="Times New Roman" w:hAnsi="Times New Roman" w:cs="Times New Roman"/>
          <w:b/>
          <w:bCs/>
          <w:sz w:val="24"/>
          <w:szCs w:val="24"/>
        </w:rPr>
        <w:t xml:space="preserve"> mapping for</w:t>
      </w:r>
      <w:r w:rsidRPr="008C37EA">
        <w:rPr>
          <w:rFonts w:ascii="Times New Roman" w:hAnsi="Times New Roman" w:cs="Times New Roman"/>
          <w:b/>
          <w:bCs/>
          <w:sz w:val="24"/>
          <w:szCs w:val="24"/>
        </w:rPr>
        <w:t xml:space="preserve"> Tesla</w:t>
      </w:r>
    </w:p>
    <w:p w:rsidR="008C37EA" w:rsidP="00743B39" w14:paraId="2D555AEF" w14:textId="59A26635">
      <w:pPr>
        <w:spacing w:after="0" w:line="360" w:lineRule="auto"/>
        <w:jc w:val="center"/>
        <w:rPr>
          <w:rFonts w:ascii="Times New Roman" w:hAnsi="Times New Roman" w:cs="Times New Roman"/>
          <w:sz w:val="24"/>
          <w:szCs w:val="24"/>
        </w:rPr>
      </w:pPr>
      <w:r w:rsidRPr="008C37EA">
        <w:rPr>
          <w:rFonts w:ascii="Times New Roman" w:hAnsi="Times New Roman" w:cs="Times New Roman"/>
          <w:sz w:val="24"/>
          <w:szCs w:val="24"/>
        </w:rPr>
        <w:t xml:space="preserve">(Source: </w:t>
      </w:r>
      <w:r w:rsidR="00990F13">
        <w:rPr>
          <w:rFonts w:ascii="Times New Roman" w:hAnsi="Times New Roman" w:cs="Times New Roman"/>
          <w:sz w:val="24"/>
          <w:szCs w:val="24"/>
        </w:rPr>
        <w:t>Developed from</w:t>
      </w:r>
      <w:r w:rsidRPr="002611D9" w:rsidR="002611D9">
        <w:rPr>
          <w:rFonts w:ascii="Times New Roman" w:hAnsi="Times New Roman" w:cs="Times New Roman"/>
          <w:sz w:val="24"/>
          <w:szCs w:val="24"/>
        </w:rPr>
        <w:t xml:space="preserve"> </w:t>
      </w:r>
      <w:r w:rsidRPr="007C6CBE" w:rsidR="002611D9">
        <w:rPr>
          <w:rFonts w:ascii="Times New Roman" w:hAnsi="Times New Roman" w:cs="Times New Roman"/>
          <w:sz w:val="24"/>
          <w:szCs w:val="24"/>
        </w:rPr>
        <w:t>Wojewnik-Filipkowska</w:t>
      </w:r>
      <w:r w:rsidR="002611D9">
        <w:rPr>
          <w:rFonts w:ascii="Times New Roman" w:hAnsi="Times New Roman" w:cs="Times New Roman"/>
          <w:sz w:val="24"/>
          <w:szCs w:val="24"/>
        </w:rPr>
        <w:t xml:space="preserve"> et al. 2021</w:t>
      </w:r>
      <w:r w:rsidRPr="008C37EA">
        <w:rPr>
          <w:rFonts w:ascii="Times New Roman" w:hAnsi="Times New Roman" w:cs="Times New Roman"/>
          <w:sz w:val="24"/>
          <w:szCs w:val="24"/>
        </w:rPr>
        <w:t>)</w:t>
      </w:r>
    </w:p>
    <w:p w:rsidR="006247FE" w:rsidRPr="003F735B" w:rsidP="003F735B" w14:paraId="7E5D03D0" w14:textId="61DD8DB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key stakeholders in the business can be </w:t>
      </w:r>
      <w:r w:rsidR="00F4209C">
        <w:rPr>
          <w:rFonts w:ascii="Times New Roman" w:hAnsi="Times New Roman" w:cs="Times New Roman"/>
          <w:sz w:val="24"/>
          <w:szCs w:val="24"/>
        </w:rPr>
        <w:t xml:space="preserve">effectively placed with the help of stakeholder mapping. </w:t>
      </w:r>
      <w:r w:rsidR="00BF0794">
        <w:rPr>
          <w:rFonts w:ascii="Times New Roman" w:hAnsi="Times New Roman" w:cs="Times New Roman"/>
          <w:sz w:val="24"/>
          <w:szCs w:val="24"/>
        </w:rPr>
        <w:t xml:space="preserve">According to the views of </w:t>
      </w:r>
      <w:r w:rsidRPr="007C6CBE" w:rsidR="002611D9">
        <w:rPr>
          <w:rFonts w:ascii="Times New Roman" w:hAnsi="Times New Roman" w:cs="Times New Roman"/>
          <w:sz w:val="24"/>
          <w:szCs w:val="24"/>
        </w:rPr>
        <w:t>Wojewnik-Filipkowska</w:t>
      </w:r>
      <w:r w:rsidR="002611D9">
        <w:rPr>
          <w:rFonts w:ascii="Times New Roman" w:hAnsi="Times New Roman" w:cs="Times New Roman"/>
          <w:sz w:val="24"/>
          <w:szCs w:val="24"/>
        </w:rPr>
        <w:t xml:space="preserve"> et al. </w:t>
      </w:r>
      <w:r w:rsidR="00BF0794">
        <w:rPr>
          <w:rFonts w:ascii="Times New Roman" w:hAnsi="Times New Roman" w:cs="Times New Roman"/>
          <w:sz w:val="24"/>
          <w:szCs w:val="24"/>
        </w:rPr>
        <w:t>(</w:t>
      </w:r>
      <w:r w:rsidR="002611D9">
        <w:rPr>
          <w:rFonts w:ascii="Times New Roman" w:hAnsi="Times New Roman" w:cs="Times New Roman"/>
          <w:sz w:val="24"/>
          <w:szCs w:val="24"/>
        </w:rPr>
        <w:t>2021</w:t>
      </w:r>
      <w:r w:rsidR="00BF0794">
        <w:rPr>
          <w:rFonts w:ascii="Times New Roman" w:hAnsi="Times New Roman" w:cs="Times New Roman"/>
          <w:sz w:val="24"/>
          <w:szCs w:val="24"/>
        </w:rPr>
        <w:t>),</w:t>
      </w:r>
      <w:r w:rsidR="00F4209C">
        <w:rPr>
          <w:rFonts w:ascii="Times New Roman" w:hAnsi="Times New Roman" w:cs="Times New Roman"/>
          <w:sz w:val="24"/>
          <w:szCs w:val="24"/>
        </w:rPr>
        <w:t xml:space="preserve"> depending on the level of interest and power, the stakeholders for businesses can be placed across four separate groups as these are known as keep satisfied, keep informed, manage closely, and monitor. </w:t>
      </w:r>
      <w:r>
        <w:rPr>
          <w:rFonts w:ascii="Times New Roman" w:hAnsi="Times New Roman" w:cs="Times New Roman"/>
          <w:sz w:val="24"/>
          <w:szCs w:val="24"/>
        </w:rPr>
        <w:t>As evident from the case of Tesla,</w:t>
      </w:r>
      <w:r w:rsidR="00795378">
        <w:rPr>
          <w:rFonts w:ascii="Times New Roman" w:hAnsi="Times New Roman" w:cs="Times New Roman"/>
          <w:sz w:val="24"/>
          <w:szCs w:val="24"/>
        </w:rPr>
        <w:t xml:space="preserve"> CEO Elon Musk shares the highest power and interest in business operations, thereby finding a suitable place within the manage closely group. On the other end, the investors and the government play a major role in sanctioning the financial and legal actions, thereby being placed under the keep satisfied group. </w:t>
      </w:r>
      <w:r w:rsidR="00547964">
        <w:rPr>
          <w:rFonts w:ascii="Times New Roman" w:hAnsi="Times New Roman" w:cs="Times New Roman"/>
          <w:sz w:val="24"/>
          <w:szCs w:val="24"/>
        </w:rPr>
        <w:t xml:space="preserve">Apart from this, the supplier source remains vital for the business despite the degree of vertical integration achieved as a business. Hence, the suppliers are placed under the keep informed category alongside the customers, as pre-purchase orders for Tesla EVs </w:t>
      </w:r>
      <w:r w:rsidR="0027113B">
        <w:rPr>
          <w:rFonts w:ascii="Times New Roman" w:hAnsi="Times New Roman" w:cs="Times New Roman"/>
          <w:sz w:val="24"/>
          <w:szCs w:val="24"/>
        </w:rPr>
        <w:t>are evidence of the interests shown by the customers</w:t>
      </w:r>
      <w:r w:rsidR="00547964">
        <w:rPr>
          <w:rFonts w:ascii="Times New Roman" w:hAnsi="Times New Roman" w:cs="Times New Roman"/>
          <w:sz w:val="24"/>
          <w:szCs w:val="24"/>
        </w:rPr>
        <w:t>.</w:t>
      </w:r>
      <w:r w:rsidR="0027113B">
        <w:rPr>
          <w:rFonts w:ascii="Times New Roman" w:hAnsi="Times New Roman" w:cs="Times New Roman"/>
          <w:sz w:val="24"/>
          <w:szCs w:val="24"/>
        </w:rPr>
        <w:t xml:space="preserve"> Lastly, the employees are given the least level of priority in the business as highly authoritative leadership actions are exercised. </w:t>
      </w:r>
      <w:r w:rsidR="00547964">
        <w:rPr>
          <w:rFonts w:ascii="Times New Roman" w:hAnsi="Times New Roman" w:cs="Times New Roman"/>
          <w:sz w:val="24"/>
          <w:szCs w:val="24"/>
        </w:rPr>
        <w:t xml:space="preserve"> </w:t>
      </w:r>
    </w:p>
    <w:p w:rsidR="003F735B" w:rsidP="00196F4A" w14:paraId="4AA14EB8" w14:textId="040F4BB8">
      <w:pPr>
        <w:pStyle w:val="Heading2"/>
      </w:pPr>
      <w:bookmarkStart w:id="2" w:name="_Toc133682071"/>
      <w:r w:rsidRPr="003F735B">
        <w:t>b)</w:t>
      </w:r>
      <w:bookmarkEnd w:id="2"/>
      <w:r w:rsidRPr="003F735B">
        <w:tab/>
      </w:r>
    </w:p>
    <w:p w:rsidR="00BF0794" w:rsidP="00BF0794" w14:paraId="630FB4C8" w14:textId="519C194D">
      <w:pPr>
        <w:spacing w:after="0" w:line="360" w:lineRule="auto"/>
        <w:jc w:val="both"/>
        <w:rPr>
          <w:rFonts w:ascii="Times New Roman" w:hAnsi="Times New Roman" w:cs="Times New Roman"/>
          <w:sz w:val="24"/>
          <w:szCs w:val="24"/>
        </w:rPr>
      </w:pPr>
      <w:bookmarkStart w:id="3" w:name="_Hlk96947850"/>
      <w:r>
        <w:rPr>
          <w:rFonts w:ascii="Times New Roman" w:hAnsi="Times New Roman" w:cs="Times New Roman"/>
          <w:sz w:val="24"/>
          <w:szCs w:val="24"/>
        </w:rPr>
        <w:t>The presence of modern technological tools has helped the automobile businesses such as Tesla to innovate in the industry with products such as smart EVs</w:t>
      </w:r>
      <w:r w:rsidR="00812DEC">
        <w:rPr>
          <w:rFonts w:ascii="Times New Roman" w:hAnsi="Times New Roman" w:cs="Times New Roman"/>
          <w:sz w:val="24"/>
          <w:szCs w:val="24"/>
        </w:rPr>
        <w:t xml:space="preserve">, which come with automated driving functionalities to a large degree. </w:t>
      </w:r>
      <w:r>
        <w:rPr>
          <w:rFonts w:ascii="Times New Roman" w:hAnsi="Times New Roman" w:cs="Times New Roman"/>
          <w:sz w:val="24"/>
          <w:szCs w:val="24"/>
        </w:rPr>
        <w:t xml:space="preserve">As stated by </w:t>
      </w:r>
      <w:r w:rsidRPr="00386C33" w:rsidR="000B634C">
        <w:rPr>
          <w:rFonts w:ascii="Times New Roman" w:hAnsi="Times New Roman" w:cs="Times New Roman"/>
          <w:sz w:val="24"/>
          <w:szCs w:val="24"/>
        </w:rPr>
        <w:t>Ramazanov</w:t>
      </w:r>
      <w:r w:rsidR="000B634C">
        <w:rPr>
          <w:rFonts w:ascii="Times New Roman" w:hAnsi="Times New Roman" w:cs="Times New Roman"/>
          <w:sz w:val="24"/>
          <w:szCs w:val="24"/>
        </w:rPr>
        <w:t xml:space="preserve"> et al. </w:t>
      </w:r>
      <w:r>
        <w:rPr>
          <w:rFonts w:ascii="Times New Roman" w:hAnsi="Times New Roman" w:cs="Times New Roman"/>
          <w:sz w:val="24"/>
          <w:szCs w:val="24"/>
        </w:rPr>
        <w:t>(</w:t>
      </w:r>
      <w:r w:rsidR="000B634C">
        <w:rPr>
          <w:rFonts w:ascii="Times New Roman" w:hAnsi="Times New Roman" w:cs="Times New Roman"/>
          <w:sz w:val="24"/>
          <w:szCs w:val="24"/>
        </w:rPr>
        <w:t>2021</w:t>
      </w:r>
      <w:r>
        <w:rPr>
          <w:rFonts w:ascii="Times New Roman" w:hAnsi="Times New Roman" w:cs="Times New Roman"/>
          <w:sz w:val="24"/>
          <w:szCs w:val="24"/>
        </w:rPr>
        <w:t>),</w:t>
      </w:r>
      <w:r w:rsidR="00ED4009">
        <w:rPr>
          <w:rFonts w:ascii="Times New Roman" w:hAnsi="Times New Roman" w:cs="Times New Roman"/>
          <w:sz w:val="24"/>
          <w:szCs w:val="24"/>
        </w:rPr>
        <w:t xml:space="preserve"> the trend </w:t>
      </w:r>
      <w:r w:rsidR="00ED4009">
        <w:rPr>
          <w:rFonts w:ascii="Times New Roman" w:hAnsi="Times New Roman" w:cs="Times New Roman"/>
          <w:sz w:val="24"/>
          <w:szCs w:val="24"/>
        </w:rPr>
        <w:t>of digitisation</w:t>
      </w:r>
      <w:r w:rsidR="00ED4009">
        <w:rPr>
          <w:rFonts w:ascii="Times New Roman" w:hAnsi="Times New Roman" w:cs="Times New Roman"/>
          <w:sz w:val="24"/>
          <w:szCs w:val="24"/>
        </w:rPr>
        <w:t xml:space="preserve"> has helped contemporary businesses to reshape the supply chain and manufacturing processes and register an ample degree of sustainability. </w:t>
      </w:r>
      <w:r w:rsidR="006247FE">
        <w:rPr>
          <w:rFonts w:ascii="Times New Roman" w:hAnsi="Times New Roman" w:cs="Times New Roman"/>
          <w:sz w:val="24"/>
          <w:szCs w:val="24"/>
        </w:rPr>
        <w:t xml:space="preserve">As seen in the case of Tesla, </w:t>
      </w:r>
      <w:r w:rsidR="00D77710">
        <w:rPr>
          <w:rFonts w:ascii="Times New Roman" w:hAnsi="Times New Roman" w:cs="Times New Roman"/>
          <w:sz w:val="24"/>
          <w:szCs w:val="24"/>
        </w:rPr>
        <w:t xml:space="preserve">the new EVs share lesser levels of pollution due to lower carbon emissions. The application </w:t>
      </w:r>
      <w:r w:rsidR="00D77710">
        <w:rPr>
          <w:rFonts w:ascii="Times New Roman" w:hAnsi="Times New Roman" w:cs="Times New Roman"/>
          <w:sz w:val="24"/>
          <w:szCs w:val="24"/>
        </w:rPr>
        <w:t>of digitisation</w:t>
      </w:r>
      <w:r w:rsidR="00D77710">
        <w:rPr>
          <w:rFonts w:ascii="Times New Roman" w:hAnsi="Times New Roman" w:cs="Times New Roman"/>
          <w:sz w:val="24"/>
          <w:szCs w:val="24"/>
        </w:rPr>
        <w:t xml:space="preserve"> is expected to allow Tesla to digitally transform the business and gain a sustainable competitive advantage in the business field. </w:t>
      </w:r>
      <w:r>
        <w:rPr>
          <w:rFonts w:ascii="Times New Roman" w:hAnsi="Times New Roman" w:cs="Times New Roman"/>
          <w:sz w:val="24"/>
          <w:szCs w:val="24"/>
        </w:rPr>
        <w:t xml:space="preserve">As mentioned by </w:t>
      </w:r>
      <w:r w:rsidRPr="00042B41" w:rsidR="000B634C">
        <w:rPr>
          <w:rFonts w:ascii="Times New Roman" w:hAnsi="Times New Roman" w:cs="Times New Roman"/>
          <w:sz w:val="24"/>
          <w:szCs w:val="24"/>
        </w:rPr>
        <w:t>Aggarwal</w:t>
      </w:r>
      <w:r w:rsidR="000B634C">
        <w:rPr>
          <w:rFonts w:ascii="Times New Roman" w:hAnsi="Times New Roman" w:cs="Times New Roman"/>
          <w:sz w:val="24"/>
          <w:szCs w:val="24"/>
        </w:rPr>
        <w:t xml:space="preserve"> et al. </w:t>
      </w:r>
      <w:r>
        <w:rPr>
          <w:rFonts w:ascii="Times New Roman" w:hAnsi="Times New Roman" w:cs="Times New Roman"/>
          <w:sz w:val="24"/>
          <w:szCs w:val="24"/>
        </w:rPr>
        <w:t>(</w:t>
      </w:r>
      <w:r w:rsidR="000B634C">
        <w:rPr>
          <w:rFonts w:ascii="Times New Roman" w:hAnsi="Times New Roman" w:cs="Times New Roman"/>
          <w:sz w:val="24"/>
          <w:szCs w:val="24"/>
        </w:rPr>
        <w:t>2022</w:t>
      </w:r>
      <w:r>
        <w:rPr>
          <w:rFonts w:ascii="Times New Roman" w:hAnsi="Times New Roman" w:cs="Times New Roman"/>
          <w:sz w:val="24"/>
          <w:szCs w:val="24"/>
        </w:rPr>
        <w:t>),</w:t>
      </w:r>
      <w:r w:rsidR="00AF49A9">
        <w:rPr>
          <w:rFonts w:ascii="Times New Roman" w:hAnsi="Times New Roman" w:cs="Times New Roman"/>
          <w:sz w:val="24"/>
          <w:szCs w:val="24"/>
        </w:rPr>
        <w:t xml:space="preserve"> several technologies such as artificial intelligence, machine learning, natural language processing, and automation can become part of the operations to reduce errors and foster a sustainable work environment. </w:t>
      </w:r>
      <w:r w:rsidR="00C542AA">
        <w:rPr>
          <w:rFonts w:ascii="Times New Roman" w:hAnsi="Times New Roman" w:cs="Times New Roman"/>
          <w:sz w:val="24"/>
          <w:szCs w:val="24"/>
        </w:rPr>
        <w:t>Hence, resource efficiency from the technology front has enabled Tesla to remain resilient even during the crisis of the Covid-19 pandemic in 2020-2021.</w:t>
      </w:r>
      <w:r w:rsidR="002A1634">
        <w:rPr>
          <w:rFonts w:ascii="Times New Roman" w:hAnsi="Times New Roman" w:cs="Times New Roman"/>
          <w:sz w:val="24"/>
          <w:szCs w:val="24"/>
        </w:rPr>
        <w:t xml:space="preserve"> The China Gigafactory did stand shut for some time, but once it gained operational access, the company accelerated manufacturing processes with rare technology assets.</w:t>
      </w:r>
      <w:r w:rsidR="00280F5F">
        <w:rPr>
          <w:rFonts w:ascii="Times New Roman" w:hAnsi="Times New Roman" w:cs="Times New Roman"/>
          <w:sz w:val="24"/>
          <w:szCs w:val="24"/>
        </w:rPr>
        <w:t xml:space="preserve"> </w:t>
      </w:r>
      <w:r>
        <w:rPr>
          <w:rFonts w:ascii="Times New Roman" w:hAnsi="Times New Roman" w:cs="Times New Roman"/>
          <w:sz w:val="24"/>
          <w:szCs w:val="24"/>
        </w:rPr>
        <w:t xml:space="preserve">As discussed by </w:t>
      </w:r>
      <w:r w:rsidRPr="0011241A" w:rsidR="00AC488F">
        <w:rPr>
          <w:rFonts w:ascii="Times New Roman" w:hAnsi="Times New Roman" w:cs="Times New Roman"/>
          <w:sz w:val="24"/>
          <w:szCs w:val="24"/>
        </w:rPr>
        <w:t>Truant</w:t>
      </w:r>
      <w:r w:rsidR="00AC488F">
        <w:rPr>
          <w:rFonts w:ascii="Times New Roman" w:hAnsi="Times New Roman" w:cs="Times New Roman"/>
          <w:sz w:val="24"/>
          <w:szCs w:val="24"/>
        </w:rPr>
        <w:t xml:space="preserve">, </w:t>
      </w:r>
      <w:r w:rsidRPr="0011241A" w:rsidR="00AC488F">
        <w:rPr>
          <w:rFonts w:ascii="Times New Roman" w:hAnsi="Times New Roman" w:cs="Times New Roman"/>
          <w:sz w:val="24"/>
          <w:szCs w:val="24"/>
        </w:rPr>
        <w:t>Broccardo</w:t>
      </w:r>
      <w:r w:rsidRPr="0011241A" w:rsidR="00AC488F">
        <w:rPr>
          <w:rFonts w:ascii="Times New Roman" w:hAnsi="Times New Roman" w:cs="Times New Roman"/>
          <w:sz w:val="24"/>
          <w:szCs w:val="24"/>
        </w:rPr>
        <w:t xml:space="preserve"> and Dana</w:t>
      </w:r>
      <w:r w:rsidR="00AC488F">
        <w:rPr>
          <w:rFonts w:ascii="Times New Roman" w:hAnsi="Times New Roman" w:cs="Times New Roman"/>
          <w:sz w:val="24"/>
          <w:szCs w:val="24"/>
        </w:rPr>
        <w:t xml:space="preserve"> </w:t>
      </w:r>
      <w:r>
        <w:rPr>
          <w:rFonts w:ascii="Times New Roman" w:hAnsi="Times New Roman" w:cs="Times New Roman"/>
          <w:sz w:val="24"/>
          <w:szCs w:val="24"/>
        </w:rPr>
        <w:t>(</w:t>
      </w:r>
      <w:r w:rsidR="00AC488F">
        <w:rPr>
          <w:rFonts w:ascii="Times New Roman" w:hAnsi="Times New Roman" w:cs="Times New Roman"/>
          <w:sz w:val="24"/>
          <w:szCs w:val="24"/>
        </w:rPr>
        <w:t>2021</w:t>
      </w:r>
      <w:r>
        <w:rPr>
          <w:rFonts w:ascii="Times New Roman" w:hAnsi="Times New Roman" w:cs="Times New Roman"/>
          <w:sz w:val="24"/>
          <w:szCs w:val="24"/>
        </w:rPr>
        <w:t>),</w:t>
      </w:r>
      <w:r w:rsidR="004D0CAF">
        <w:rPr>
          <w:rFonts w:ascii="Times New Roman" w:hAnsi="Times New Roman" w:cs="Times New Roman"/>
          <w:sz w:val="24"/>
          <w:szCs w:val="24"/>
        </w:rPr>
        <w:t xml:space="preserve"> the major advantages of following digitisation are recognised to be </w:t>
      </w:r>
      <w:r w:rsidRPr="009B18F4" w:rsidR="004D0CAF">
        <w:rPr>
          <w:rFonts w:ascii="Times New Roman" w:hAnsi="Times New Roman" w:cs="Times New Roman"/>
          <w:sz w:val="24"/>
          <w:szCs w:val="24"/>
        </w:rPr>
        <w:t xml:space="preserve">increased efficiency, lower operational costs, </w:t>
      </w:r>
      <w:r w:rsidR="004D0CAF">
        <w:rPr>
          <w:rFonts w:ascii="Times New Roman" w:hAnsi="Times New Roman" w:cs="Times New Roman"/>
          <w:sz w:val="24"/>
          <w:szCs w:val="24"/>
        </w:rPr>
        <w:t>elevated</w:t>
      </w:r>
      <w:r w:rsidRPr="009B18F4" w:rsidR="004D0CAF">
        <w:rPr>
          <w:rFonts w:ascii="Times New Roman" w:hAnsi="Times New Roman" w:cs="Times New Roman"/>
          <w:sz w:val="24"/>
          <w:szCs w:val="24"/>
        </w:rPr>
        <w:t xml:space="preserve"> customer experience, increased productivity, enhanced employee morale, higher agility, </w:t>
      </w:r>
      <w:r w:rsidR="004D0CAF">
        <w:rPr>
          <w:rFonts w:ascii="Times New Roman" w:hAnsi="Times New Roman" w:cs="Times New Roman"/>
          <w:sz w:val="24"/>
          <w:szCs w:val="24"/>
        </w:rPr>
        <w:t>seamless</w:t>
      </w:r>
      <w:r w:rsidRPr="009B18F4" w:rsidR="004D0CAF">
        <w:rPr>
          <w:rFonts w:ascii="Times New Roman" w:hAnsi="Times New Roman" w:cs="Times New Roman"/>
          <w:sz w:val="24"/>
          <w:szCs w:val="24"/>
        </w:rPr>
        <w:t xml:space="preserve"> communication, increased transparency,</w:t>
      </w:r>
      <w:r w:rsidR="004D0CAF">
        <w:rPr>
          <w:rFonts w:ascii="Times New Roman" w:hAnsi="Times New Roman" w:cs="Times New Roman"/>
          <w:sz w:val="24"/>
          <w:szCs w:val="24"/>
        </w:rPr>
        <w:t xml:space="preserve"> </w:t>
      </w:r>
      <w:r w:rsidRPr="009B18F4" w:rsidR="004D0CAF">
        <w:rPr>
          <w:rFonts w:ascii="Times New Roman" w:hAnsi="Times New Roman" w:cs="Times New Roman"/>
          <w:sz w:val="24"/>
          <w:szCs w:val="24"/>
        </w:rPr>
        <w:t>faster decision making</w:t>
      </w:r>
      <w:r w:rsidR="004D0CAF">
        <w:rPr>
          <w:rFonts w:ascii="Times New Roman" w:hAnsi="Times New Roman" w:cs="Times New Roman"/>
          <w:sz w:val="24"/>
          <w:szCs w:val="24"/>
        </w:rPr>
        <w:t xml:space="preserve">, and </w:t>
      </w:r>
      <w:r w:rsidRPr="009B18F4" w:rsidR="004D0CAF">
        <w:rPr>
          <w:rFonts w:ascii="Times New Roman" w:hAnsi="Times New Roman" w:cs="Times New Roman"/>
          <w:sz w:val="24"/>
          <w:szCs w:val="24"/>
        </w:rPr>
        <w:t>competitive advantage</w:t>
      </w:r>
      <w:r w:rsidR="004D0CAF">
        <w:rPr>
          <w:rFonts w:ascii="Times New Roman" w:hAnsi="Times New Roman" w:cs="Times New Roman"/>
          <w:sz w:val="24"/>
          <w:szCs w:val="24"/>
        </w:rPr>
        <w:t>.</w:t>
      </w:r>
      <w:r w:rsidR="00E53EBB">
        <w:rPr>
          <w:rFonts w:ascii="Times New Roman" w:hAnsi="Times New Roman" w:cs="Times New Roman"/>
          <w:sz w:val="24"/>
          <w:szCs w:val="24"/>
        </w:rPr>
        <w:t xml:space="preserve"> Hence, </w:t>
      </w:r>
      <w:r w:rsidR="00E53EBB">
        <w:rPr>
          <w:rFonts w:ascii="Times New Roman" w:hAnsi="Times New Roman" w:cs="Times New Roman"/>
          <w:sz w:val="24"/>
          <w:szCs w:val="24"/>
        </w:rPr>
        <w:t>the Internet of Things (IoT)</w:t>
      </w:r>
      <w:r w:rsidR="00E53EBB">
        <w:rPr>
          <w:rFonts w:ascii="Times New Roman" w:hAnsi="Times New Roman" w:cs="Times New Roman"/>
          <w:sz w:val="24"/>
          <w:szCs w:val="24"/>
        </w:rPr>
        <w:t xml:space="preserve"> is adding a significant degree of value to the operations of Tesla. </w:t>
      </w:r>
    </w:p>
    <w:p w:rsidR="000741DF" w:rsidRPr="003F735B" w:rsidP="003F735B" w14:paraId="76B9D6EA" w14:textId="7D6C277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Tesla sells the vehicles with the direct-to-consumer business model, thereby referring to the use of an eCommerce-based sales strategy. The use of modern technology has helped shape the product landing page with a lot of creativity that instils the need for purchase among customers. </w:t>
      </w:r>
      <w:r w:rsidR="00C30EB7">
        <w:rPr>
          <w:rFonts w:ascii="Times New Roman" w:hAnsi="Times New Roman" w:cs="Times New Roman"/>
          <w:sz w:val="24"/>
          <w:szCs w:val="24"/>
        </w:rPr>
        <w:t xml:space="preserve">While the </w:t>
      </w:r>
      <w:r w:rsidR="00BE350D">
        <w:rPr>
          <w:rFonts w:ascii="Times New Roman" w:hAnsi="Times New Roman" w:cs="Times New Roman"/>
          <w:sz w:val="24"/>
          <w:szCs w:val="24"/>
        </w:rPr>
        <w:t>hierarchical o</w:t>
      </w:r>
      <w:r w:rsidR="00C30EB7">
        <w:rPr>
          <w:rFonts w:ascii="Times New Roman" w:hAnsi="Times New Roman" w:cs="Times New Roman"/>
          <w:sz w:val="24"/>
          <w:szCs w:val="24"/>
        </w:rPr>
        <w:t>rganisational structure has helped take faster decisions and follow</w:t>
      </w:r>
      <w:r w:rsidR="007666E2">
        <w:rPr>
          <w:rFonts w:ascii="Times New Roman" w:hAnsi="Times New Roman" w:cs="Times New Roman"/>
          <w:sz w:val="24"/>
          <w:szCs w:val="24"/>
        </w:rPr>
        <w:t xml:space="preserve"> the </w:t>
      </w:r>
      <w:r w:rsidR="007666E2">
        <w:rPr>
          <w:rFonts w:ascii="Times New Roman" w:hAnsi="Times New Roman" w:cs="Times New Roman"/>
          <w:sz w:val="24"/>
          <w:szCs w:val="24"/>
        </w:rPr>
        <w:t>trend of digitisation</w:t>
      </w:r>
      <w:r w:rsidR="007666E2">
        <w:rPr>
          <w:rFonts w:ascii="Times New Roman" w:hAnsi="Times New Roman" w:cs="Times New Roman"/>
          <w:sz w:val="24"/>
          <w:szCs w:val="24"/>
        </w:rPr>
        <w:t xml:space="preserve"> with merit.</w:t>
      </w:r>
      <w:r w:rsidR="00C30EB7">
        <w:rPr>
          <w:rFonts w:ascii="Times New Roman" w:hAnsi="Times New Roman" w:cs="Times New Roman"/>
          <w:sz w:val="24"/>
          <w:szCs w:val="24"/>
        </w:rPr>
        <w:t xml:space="preserve"> </w:t>
      </w:r>
      <w:r w:rsidR="00BF0794">
        <w:rPr>
          <w:rFonts w:ascii="Times New Roman" w:hAnsi="Times New Roman" w:cs="Times New Roman"/>
          <w:sz w:val="24"/>
          <w:szCs w:val="24"/>
        </w:rPr>
        <w:t xml:space="preserve">According to the views of </w:t>
      </w:r>
      <w:r w:rsidRPr="0011241A" w:rsidR="00731EFD">
        <w:rPr>
          <w:rFonts w:ascii="Times New Roman" w:hAnsi="Times New Roman" w:cs="Times New Roman"/>
          <w:sz w:val="24"/>
          <w:szCs w:val="24"/>
        </w:rPr>
        <w:t>Ivančić</w:t>
      </w:r>
      <w:r w:rsidR="00731EFD">
        <w:rPr>
          <w:rFonts w:ascii="Times New Roman" w:hAnsi="Times New Roman" w:cs="Times New Roman"/>
          <w:sz w:val="24"/>
          <w:szCs w:val="24"/>
        </w:rPr>
        <w:t>,</w:t>
      </w:r>
      <w:r w:rsidRPr="0011241A" w:rsidR="00731EFD">
        <w:rPr>
          <w:rFonts w:ascii="Times New Roman" w:hAnsi="Times New Roman" w:cs="Times New Roman"/>
          <w:sz w:val="24"/>
          <w:szCs w:val="24"/>
        </w:rPr>
        <w:t xml:space="preserve"> </w:t>
      </w:r>
      <w:r w:rsidRPr="0011241A" w:rsidR="00731EFD">
        <w:rPr>
          <w:rFonts w:ascii="Times New Roman" w:hAnsi="Times New Roman" w:cs="Times New Roman"/>
          <w:sz w:val="24"/>
          <w:szCs w:val="24"/>
        </w:rPr>
        <w:t>Vukšić</w:t>
      </w:r>
      <w:r w:rsidR="00731EFD">
        <w:rPr>
          <w:rFonts w:ascii="Times New Roman" w:hAnsi="Times New Roman" w:cs="Times New Roman"/>
          <w:sz w:val="24"/>
          <w:szCs w:val="24"/>
        </w:rPr>
        <w:t xml:space="preserve"> </w:t>
      </w:r>
      <w:r w:rsidRPr="0011241A" w:rsidR="00731EFD">
        <w:rPr>
          <w:rFonts w:ascii="Times New Roman" w:hAnsi="Times New Roman" w:cs="Times New Roman"/>
          <w:sz w:val="24"/>
          <w:szCs w:val="24"/>
        </w:rPr>
        <w:t xml:space="preserve">and </w:t>
      </w:r>
      <w:r w:rsidRPr="0011241A" w:rsidR="00731EFD">
        <w:rPr>
          <w:rFonts w:ascii="Times New Roman" w:hAnsi="Times New Roman" w:cs="Times New Roman"/>
          <w:sz w:val="24"/>
          <w:szCs w:val="24"/>
        </w:rPr>
        <w:t>Spremić</w:t>
      </w:r>
      <w:r w:rsidR="00731EFD">
        <w:rPr>
          <w:rFonts w:ascii="Times New Roman" w:hAnsi="Times New Roman" w:cs="Times New Roman"/>
          <w:sz w:val="24"/>
          <w:szCs w:val="24"/>
        </w:rPr>
        <w:t xml:space="preserve"> </w:t>
      </w:r>
      <w:r w:rsidR="00BF0794">
        <w:rPr>
          <w:rFonts w:ascii="Times New Roman" w:hAnsi="Times New Roman" w:cs="Times New Roman"/>
          <w:sz w:val="24"/>
          <w:szCs w:val="24"/>
        </w:rPr>
        <w:t>(</w:t>
      </w:r>
      <w:r w:rsidR="00731EFD">
        <w:rPr>
          <w:rFonts w:ascii="Times New Roman" w:hAnsi="Times New Roman" w:cs="Times New Roman"/>
          <w:sz w:val="24"/>
          <w:szCs w:val="24"/>
        </w:rPr>
        <w:t>2019</w:t>
      </w:r>
      <w:r w:rsidR="00BF0794">
        <w:rPr>
          <w:rFonts w:ascii="Times New Roman" w:hAnsi="Times New Roman" w:cs="Times New Roman"/>
          <w:sz w:val="24"/>
          <w:szCs w:val="24"/>
        </w:rPr>
        <w:t>),</w:t>
      </w:r>
      <w:bookmarkEnd w:id="3"/>
      <w:r w:rsidR="00DB6A4A">
        <w:rPr>
          <w:rFonts w:ascii="Times New Roman" w:hAnsi="Times New Roman" w:cs="Times New Roman"/>
          <w:sz w:val="24"/>
          <w:szCs w:val="24"/>
        </w:rPr>
        <w:t xml:space="preserve"> digital solutions in the contemporary business field have made it easier for brands to generate a collaborative work environment. </w:t>
      </w:r>
      <w:r w:rsidR="001506C3">
        <w:rPr>
          <w:rFonts w:ascii="Times New Roman" w:hAnsi="Times New Roman" w:cs="Times New Roman"/>
          <w:sz w:val="24"/>
          <w:szCs w:val="24"/>
        </w:rPr>
        <w:t xml:space="preserve">Tesla looks to collect an abundance of employee data and feed it into the big data analytics processing tool to optimise the working conditions for the employees and raise assistance levels with the inclusion of machinery and automated devices in the smart </w:t>
      </w:r>
      <w:r w:rsidR="00BC4840">
        <w:rPr>
          <w:rFonts w:ascii="Times New Roman" w:hAnsi="Times New Roman" w:cs="Times New Roman"/>
          <w:sz w:val="24"/>
          <w:szCs w:val="24"/>
        </w:rPr>
        <w:t>Giga factories</w:t>
      </w:r>
      <w:r w:rsidR="001506C3">
        <w:rPr>
          <w:rFonts w:ascii="Times New Roman" w:hAnsi="Times New Roman" w:cs="Times New Roman"/>
          <w:sz w:val="24"/>
          <w:szCs w:val="24"/>
        </w:rPr>
        <w:t xml:space="preserve">. </w:t>
      </w:r>
      <w:r w:rsidR="00BE350D">
        <w:rPr>
          <w:rFonts w:ascii="Times New Roman" w:hAnsi="Times New Roman" w:cs="Times New Roman"/>
          <w:sz w:val="24"/>
          <w:szCs w:val="24"/>
        </w:rPr>
        <w:t xml:space="preserve">The </w:t>
      </w:r>
      <w:r w:rsidR="00BE350D">
        <w:rPr>
          <w:rFonts w:ascii="Times New Roman" w:hAnsi="Times New Roman" w:cs="Times New Roman"/>
          <w:sz w:val="24"/>
          <w:szCs w:val="24"/>
        </w:rPr>
        <w:t>hierarchical organisational structure</w:t>
      </w:r>
      <w:r w:rsidR="00BE350D">
        <w:rPr>
          <w:rFonts w:ascii="Times New Roman" w:hAnsi="Times New Roman" w:cs="Times New Roman"/>
          <w:sz w:val="24"/>
          <w:szCs w:val="24"/>
        </w:rPr>
        <w:t xml:space="preserve"> has helped in the process of inviting funds from investors. These funds are thereafter used to create a better value chain for the business and produce EVs with a higher degree of efficiency. </w:t>
      </w:r>
      <w:r w:rsidR="00BF0794">
        <w:rPr>
          <w:rFonts w:ascii="Times New Roman" w:hAnsi="Times New Roman" w:cs="Times New Roman"/>
          <w:sz w:val="24"/>
          <w:szCs w:val="24"/>
        </w:rPr>
        <w:t xml:space="preserve">As per the views of </w:t>
      </w:r>
      <w:r w:rsidRPr="0011241A" w:rsidR="00DD2CA2">
        <w:rPr>
          <w:rFonts w:ascii="Times New Roman" w:hAnsi="Times New Roman" w:cs="Times New Roman"/>
          <w:sz w:val="24"/>
          <w:szCs w:val="24"/>
        </w:rPr>
        <w:t>Hardman</w:t>
      </w:r>
      <w:r w:rsidR="00DD2CA2">
        <w:rPr>
          <w:rFonts w:ascii="Times New Roman" w:hAnsi="Times New Roman" w:cs="Times New Roman"/>
          <w:sz w:val="24"/>
          <w:szCs w:val="24"/>
        </w:rPr>
        <w:t>,</w:t>
      </w:r>
      <w:r w:rsidRPr="0011241A" w:rsidR="00DD2CA2">
        <w:rPr>
          <w:rFonts w:ascii="Times New Roman" w:hAnsi="Times New Roman" w:cs="Times New Roman"/>
          <w:sz w:val="24"/>
          <w:szCs w:val="24"/>
        </w:rPr>
        <w:t xml:space="preserve"> Berliner and Tal</w:t>
      </w:r>
      <w:r w:rsidR="00DD2CA2">
        <w:rPr>
          <w:rFonts w:ascii="Times New Roman" w:hAnsi="Times New Roman" w:cs="Times New Roman"/>
          <w:sz w:val="24"/>
          <w:szCs w:val="24"/>
        </w:rPr>
        <w:t xml:space="preserve"> </w:t>
      </w:r>
      <w:r w:rsidR="00BF0794">
        <w:rPr>
          <w:rFonts w:ascii="Times New Roman" w:hAnsi="Times New Roman" w:cs="Times New Roman"/>
          <w:sz w:val="24"/>
          <w:szCs w:val="24"/>
        </w:rPr>
        <w:t>(</w:t>
      </w:r>
      <w:r w:rsidR="00DD2CA2">
        <w:rPr>
          <w:rFonts w:ascii="Times New Roman" w:hAnsi="Times New Roman" w:cs="Times New Roman"/>
          <w:sz w:val="24"/>
          <w:szCs w:val="24"/>
        </w:rPr>
        <w:t>2019</w:t>
      </w:r>
      <w:r w:rsidR="00BF0794">
        <w:rPr>
          <w:rFonts w:ascii="Times New Roman" w:hAnsi="Times New Roman" w:cs="Times New Roman"/>
          <w:sz w:val="24"/>
          <w:szCs w:val="24"/>
        </w:rPr>
        <w:t>),</w:t>
      </w:r>
      <w:r w:rsidR="000513E9">
        <w:rPr>
          <w:rFonts w:ascii="Times New Roman" w:hAnsi="Times New Roman" w:cs="Times New Roman"/>
          <w:sz w:val="24"/>
          <w:szCs w:val="24"/>
        </w:rPr>
        <w:t xml:space="preserve"> </w:t>
      </w:r>
      <w:r w:rsidR="005E6A30">
        <w:rPr>
          <w:rFonts w:ascii="Times New Roman" w:hAnsi="Times New Roman" w:cs="Times New Roman"/>
          <w:sz w:val="24"/>
          <w:szCs w:val="24"/>
        </w:rPr>
        <w:t xml:space="preserve">driverless </w:t>
      </w:r>
      <w:r w:rsidR="005E6A30">
        <w:rPr>
          <w:rFonts w:ascii="Times New Roman" w:hAnsi="Times New Roman" w:cs="Times New Roman"/>
          <w:sz w:val="24"/>
          <w:szCs w:val="24"/>
        </w:rPr>
        <w:t xml:space="preserve">vehicles are a thing of the future as the functionality of sensors is improving rapidly. </w:t>
      </w:r>
      <w:r>
        <w:rPr>
          <w:rFonts w:ascii="Times New Roman" w:hAnsi="Times New Roman" w:cs="Times New Roman"/>
          <w:sz w:val="24"/>
          <w:szCs w:val="24"/>
        </w:rPr>
        <w:t>As evident from the case of Tesla,</w:t>
      </w:r>
      <w:r w:rsidR="005E6A30">
        <w:rPr>
          <w:rFonts w:ascii="Times New Roman" w:hAnsi="Times New Roman" w:cs="Times New Roman"/>
          <w:sz w:val="24"/>
          <w:szCs w:val="24"/>
        </w:rPr>
        <w:t xml:space="preserve"> it has already developed autonomous EVs that reflect a major differentiating factor to purchase the EVs. </w:t>
      </w:r>
      <w:r w:rsidR="007A3758">
        <w:rPr>
          <w:rFonts w:ascii="Times New Roman" w:hAnsi="Times New Roman" w:cs="Times New Roman"/>
          <w:sz w:val="24"/>
          <w:szCs w:val="24"/>
        </w:rPr>
        <w:t xml:space="preserve">From the corporate strategic point, the business is heavily relying on the idea of product development strategy. </w:t>
      </w:r>
      <w:r w:rsidR="006B3F8A">
        <w:rPr>
          <w:rFonts w:ascii="Times New Roman" w:hAnsi="Times New Roman" w:cs="Times New Roman"/>
          <w:sz w:val="24"/>
          <w:szCs w:val="24"/>
        </w:rPr>
        <w:t xml:space="preserve">This is allowing the business to maximise the benefits of the digitisation trend and launch new models of EVs periodically. </w:t>
      </w:r>
      <w:r w:rsidR="001540A1">
        <w:rPr>
          <w:rFonts w:ascii="Times New Roman" w:hAnsi="Times New Roman" w:cs="Times New Roman"/>
          <w:sz w:val="24"/>
          <w:szCs w:val="24"/>
        </w:rPr>
        <w:t>Quality assurance and customer satisfaction remain a priority for the business as well. In an attempt to provide hassle-free maintenance, the company offers over-the-air software updates to make the EV's functionality better over time.</w:t>
      </w:r>
    </w:p>
    <w:p w:rsidR="003F735B" w:rsidP="00093244" w14:paraId="2955B473" w14:textId="173C0CA6">
      <w:pPr>
        <w:pStyle w:val="Heading1"/>
      </w:pPr>
      <w:bookmarkStart w:id="4" w:name="_Toc133682072"/>
      <w:r w:rsidRPr="003F735B">
        <w:t>Task 1</w:t>
      </w:r>
      <w:bookmarkEnd w:id="4"/>
      <w:r w:rsidRPr="003F735B">
        <w:tab/>
      </w:r>
    </w:p>
    <w:p w:rsidR="006247FE" w:rsidP="006247FE" w14:paraId="34E3529C" w14:textId="2B6BA6E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core factors of micro and macroeconomics theories allow to give an overview of the national economy and the organisational dynamics. </w:t>
      </w:r>
      <w:r w:rsidR="00DE1540">
        <w:rPr>
          <w:rFonts w:ascii="Times New Roman" w:hAnsi="Times New Roman" w:cs="Times New Roman"/>
          <w:sz w:val="24"/>
          <w:szCs w:val="24"/>
        </w:rPr>
        <w:t xml:space="preserve">The taxes, regulations, supply and demand fall within the microeconomics category as compared to the </w:t>
      </w:r>
      <w:r w:rsidRPr="002E523F" w:rsidR="00DE1540">
        <w:rPr>
          <w:rFonts w:ascii="Times New Roman" w:hAnsi="Times New Roman" w:cs="Times New Roman"/>
          <w:sz w:val="24"/>
          <w:szCs w:val="24"/>
        </w:rPr>
        <w:t>inflation, interest rate</w:t>
      </w:r>
      <w:r w:rsidR="00DE1540">
        <w:rPr>
          <w:rFonts w:ascii="Times New Roman" w:hAnsi="Times New Roman" w:cs="Times New Roman"/>
          <w:sz w:val="24"/>
          <w:szCs w:val="24"/>
        </w:rPr>
        <w:t xml:space="preserve">s, and </w:t>
      </w:r>
      <w:r w:rsidRPr="002E523F" w:rsidR="00DE1540">
        <w:rPr>
          <w:rFonts w:ascii="Times New Roman" w:hAnsi="Times New Roman" w:cs="Times New Roman"/>
          <w:sz w:val="24"/>
          <w:szCs w:val="24"/>
        </w:rPr>
        <w:t>gross domestic product (GDP) growth</w:t>
      </w:r>
      <w:r w:rsidR="00DE1540">
        <w:rPr>
          <w:rFonts w:ascii="Times New Roman" w:hAnsi="Times New Roman" w:cs="Times New Roman"/>
          <w:sz w:val="24"/>
          <w:szCs w:val="24"/>
        </w:rPr>
        <w:t xml:space="preserve"> referring to the macroeconomic indicators.</w:t>
      </w:r>
      <w:r w:rsidRPr="002E523F" w:rsidR="00DE1540">
        <w:rPr>
          <w:rFonts w:ascii="Times New Roman" w:hAnsi="Times New Roman" w:cs="Times New Roman"/>
          <w:sz w:val="24"/>
          <w:szCs w:val="24"/>
        </w:rPr>
        <w:t xml:space="preserve"> </w:t>
      </w:r>
      <w:r w:rsidR="00204D4D">
        <w:rPr>
          <w:rFonts w:ascii="Times New Roman" w:hAnsi="Times New Roman" w:cs="Times New Roman"/>
          <w:sz w:val="24"/>
          <w:szCs w:val="24"/>
        </w:rPr>
        <w:t xml:space="preserve">Apart from this, </w:t>
      </w:r>
      <w:r w:rsidRPr="00204D4D" w:rsidR="00204D4D">
        <w:rPr>
          <w:rFonts w:ascii="Times New Roman" w:hAnsi="Times New Roman" w:cs="Times New Roman"/>
          <w:sz w:val="24"/>
          <w:szCs w:val="24"/>
        </w:rPr>
        <w:t>monetary and fiscal policy</w:t>
      </w:r>
      <w:r w:rsidRPr="00204D4D" w:rsidR="00204D4D">
        <w:rPr>
          <w:rFonts w:ascii="Times New Roman" w:hAnsi="Times New Roman" w:cs="Times New Roman"/>
          <w:sz w:val="24"/>
          <w:szCs w:val="24"/>
        </w:rPr>
        <w:t xml:space="preserve"> </w:t>
      </w:r>
      <w:r w:rsidR="00204D4D">
        <w:rPr>
          <w:rFonts w:ascii="Times New Roman" w:hAnsi="Times New Roman" w:cs="Times New Roman"/>
          <w:sz w:val="24"/>
          <w:szCs w:val="24"/>
        </w:rPr>
        <w:t xml:space="preserve">also represents major macroeconomic variables. These macroeconomic variables shape the investment opportunities for the shareholders in the business. </w:t>
      </w:r>
      <w:r w:rsidR="002911BA">
        <w:rPr>
          <w:rFonts w:ascii="Times New Roman" w:hAnsi="Times New Roman" w:cs="Times New Roman"/>
          <w:sz w:val="24"/>
          <w:szCs w:val="24"/>
        </w:rPr>
        <w:t xml:space="preserve">The operations alongside the pricing mix of the business depend on the nature of the </w:t>
      </w:r>
      <w:r w:rsidR="002911BA">
        <w:rPr>
          <w:rFonts w:ascii="Times New Roman" w:hAnsi="Times New Roman" w:cs="Times New Roman"/>
          <w:sz w:val="24"/>
          <w:szCs w:val="24"/>
        </w:rPr>
        <w:t>micro and macroeconomic</w:t>
      </w:r>
      <w:r w:rsidR="002911BA">
        <w:rPr>
          <w:rFonts w:ascii="Times New Roman" w:hAnsi="Times New Roman" w:cs="Times New Roman"/>
          <w:sz w:val="24"/>
          <w:szCs w:val="24"/>
        </w:rPr>
        <w:t xml:space="preserve"> variables. </w:t>
      </w:r>
      <w:r>
        <w:rPr>
          <w:rFonts w:ascii="Times New Roman" w:hAnsi="Times New Roman" w:cs="Times New Roman"/>
          <w:sz w:val="24"/>
          <w:szCs w:val="24"/>
        </w:rPr>
        <w:t xml:space="preserve">According to the study by </w:t>
      </w:r>
      <w:r w:rsidRPr="00814468" w:rsidR="00621CD6">
        <w:rPr>
          <w:rFonts w:ascii="Times New Roman" w:hAnsi="Times New Roman" w:cs="Times New Roman"/>
          <w:sz w:val="24"/>
          <w:szCs w:val="24"/>
        </w:rPr>
        <w:t>Baqaee</w:t>
      </w:r>
      <w:r w:rsidRPr="00814468" w:rsidR="00621CD6">
        <w:rPr>
          <w:rFonts w:ascii="Times New Roman" w:hAnsi="Times New Roman" w:cs="Times New Roman"/>
          <w:sz w:val="24"/>
          <w:szCs w:val="24"/>
        </w:rPr>
        <w:t xml:space="preserve"> and Farhi</w:t>
      </w:r>
      <w:r w:rsidR="00621CD6">
        <w:rPr>
          <w:rFonts w:ascii="Times New Roman" w:hAnsi="Times New Roman" w:cs="Times New Roman"/>
          <w:sz w:val="24"/>
          <w:szCs w:val="24"/>
        </w:rPr>
        <w:t xml:space="preserve"> </w:t>
      </w:r>
      <w:r>
        <w:rPr>
          <w:rFonts w:ascii="Times New Roman" w:hAnsi="Times New Roman" w:cs="Times New Roman"/>
          <w:sz w:val="24"/>
          <w:szCs w:val="24"/>
        </w:rPr>
        <w:t>(</w:t>
      </w:r>
      <w:r w:rsidR="00621CD6">
        <w:rPr>
          <w:rFonts w:ascii="Times New Roman" w:hAnsi="Times New Roman" w:cs="Times New Roman"/>
          <w:sz w:val="24"/>
          <w:szCs w:val="24"/>
        </w:rPr>
        <w:t>2022</w:t>
      </w:r>
      <w:r>
        <w:rPr>
          <w:rFonts w:ascii="Times New Roman" w:hAnsi="Times New Roman" w:cs="Times New Roman"/>
          <w:sz w:val="24"/>
          <w:szCs w:val="24"/>
        </w:rPr>
        <w:t>),</w:t>
      </w:r>
      <w:r w:rsidR="009D6D24">
        <w:rPr>
          <w:rFonts w:ascii="Times New Roman" w:hAnsi="Times New Roman" w:cs="Times New Roman"/>
          <w:sz w:val="24"/>
          <w:szCs w:val="24"/>
        </w:rPr>
        <w:t xml:space="preserve"> microeconomics involves key principles such as demand, supply and equilibrium, </w:t>
      </w:r>
      <w:r w:rsidR="004F1110">
        <w:rPr>
          <w:rFonts w:ascii="Times New Roman" w:hAnsi="Times New Roman" w:cs="Times New Roman"/>
          <w:sz w:val="24"/>
          <w:szCs w:val="24"/>
        </w:rPr>
        <w:t>production</w:t>
      </w:r>
      <w:r w:rsidR="009D6D24">
        <w:rPr>
          <w:rFonts w:ascii="Times New Roman" w:hAnsi="Times New Roman" w:cs="Times New Roman"/>
          <w:sz w:val="24"/>
          <w:szCs w:val="24"/>
        </w:rPr>
        <w:t xml:space="preserve"> theory, </w:t>
      </w:r>
      <w:r w:rsidR="004F1110">
        <w:rPr>
          <w:rFonts w:ascii="Times New Roman" w:hAnsi="Times New Roman" w:cs="Times New Roman"/>
          <w:sz w:val="24"/>
          <w:szCs w:val="24"/>
        </w:rPr>
        <w:t xml:space="preserve">cost of production, and labour economics. </w:t>
      </w:r>
      <w:r w:rsidR="00703E4C">
        <w:rPr>
          <w:rFonts w:ascii="Times New Roman" w:hAnsi="Times New Roman" w:cs="Times New Roman"/>
          <w:sz w:val="24"/>
          <w:szCs w:val="24"/>
        </w:rPr>
        <w:t xml:space="preserve">Microeconomics looks to assess the particular market </w:t>
      </w:r>
      <w:r w:rsidR="00337FF8">
        <w:rPr>
          <w:rFonts w:ascii="Times New Roman" w:hAnsi="Times New Roman" w:cs="Times New Roman"/>
          <w:sz w:val="24"/>
          <w:szCs w:val="24"/>
        </w:rPr>
        <w:t xml:space="preserve">segments covered under macroeconomics. </w:t>
      </w:r>
      <w:r w:rsidR="009E6154">
        <w:rPr>
          <w:rFonts w:ascii="Times New Roman" w:hAnsi="Times New Roman" w:cs="Times New Roman"/>
          <w:sz w:val="24"/>
          <w:szCs w:val="24"/>
        </w:rPr>
        <w:t xml:space="preserve">Therefore, a level of interdependence seems to be there between microeconomics and macroeconomics. </w:t>
      </w:r>
      <w:r>
        <w:rPr>
          <w:rFonts w:ascii="Times New Roman" w:hAnsi="Times New Roman" w:cs="Times New Roman"/>
          <w:sz w:val="24"/>
          <w:szCs w:val="24"/>
        </w:rPr>
        <w:t xml:space="preserve">As seen from the case of Tesla, </w:t>
      </w:r>
      <w:r w:rsidR="00577DEC">
        <w:rPr>
          <w:rFonts w:ascii="Times New Roman" w:hAnsi="Times New Roman" w:cs="Times New Roman"/>
          <w:sz w:val="24"/>
          <w:szCs w:val="24"/>
        </w:rPr>
        <w:t xml:space="preserve">the factors that are causing from the microeconomic side are supply and demand fluctuation, scarcity of resources, and regulations. </w:t>
      </w:r>
    </w:p>
    <w:p w:rsidR="008C37EA" w:rsidRPr="008C37EA" w:rsidP="008C37EA" w14:paraId="580C8517" w14:textId="77777777">
      <w:pPr>
        <w:spacing w:after="0" w:line="360" w:lineRule="auto"/>
        <w:jc w:val="center"/>
        <w:rPr>
          <w:rFonts w:ascii="Times New Roman" w:hAnsi="Times New Roman" w:cs="Times New Roman"/>
          <w:sz w:val="24"/>
          <w:szCs w:val="24"/>
        </w:rPr>
      </w:pPr>
      <w:r w:rsidRPr="008C37EA">
        <w:rPr>
          <w:noProof/>
        </w:rPr>
        <w:drawing>
          <wp:inline distT="0" distB="0" distL="0" distR="0">
            <wp:extent cx="4352735" cy="27891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xmlns:r="http://schemas.openxmlformats.org/officeDocument/2006/relationships" r:embed="rId6"/>
                    <a:stretch>
                      <a:fillRect/>
                    </a:stretch>
                  </pic:blipFill>
                  <pic:spPr>
                    <a:xfrm>
                      <a:off x="0" y="0"/>
                      <a:ext cx="4367100" cy="2798392"/>
                    </a:xfrm>
                    <a:prstGeom prst="rect">
                      <a:avLst/>
                    </a:prstGeom>
                  </pic:spPr>
                </pic:pic>
              </a:graphicData>
            </a:graphic>
          </wp:inline>
        </w:drawing>
      </w:r>
    </w:p>
    <w:p w:rsidR="008C37EA" w:rsidRPr="008C37EA" w:rsidP="008C37EA" w14:paraId="735AB1DF" w14:textId="53539E45">
      <w:pPr>
        <w:spacing w:after="0" w:line="360" w:lineRule="auto"/>
        <w:jc w:val="center"/>
        <w:rPr>
          <w:rFonts w:ascii="Times New Roman" w:hAnsi="Times New Roman" w:cs="Times New Roman"/>
          <w:b/>
          <w:bCs/>
          <w:sz w:val="24"/>
          <w:szCs w:val="24"/>
        </w:rPr>
      </w:pPr>
      <w:r w:rsidRPr="008C37EA">
        <w:rPr>
          <w:rFonts w:ascii="Times New Roman" w:hAnsi="Times New Roman" w:cs="Times New Roman"/>
          <w:b/>
          <w:bCs/>
          <w:sz w:val="24"/>
          <w:szCs w:val="24"/>
        </w:rPr>
        <w:t xml:space="preserve">Figure 2: Battery-electric vehicle sales </w:t>
      </w:r>
      <w:r w:rsidR="00237F7C">
        <w:rPr>
          <w:rFonts w:ascii="Times New Roman" w:hAnsi="Times New Roman" w:cs="Times New Roman"/>
          <w:b/>
          <w:bCs/>
          <w:sz w:val="24"/>
          <w:szCs w:val="24"/>
        </w:rPr>
        <w:t>from the period of</w:t>
      </w:r>
      <w:r w:rsidRPr="008C37EA">
        <w:rPr>
          <w:rFonts w:ascii="Times New Roman" w:hAnsi="Times New Roman" w:cs="Times New Roman"/>
          <w:b/>
          <w:bCs/>
          <w:sz w:val="24"/>
          <w:szCs w:val="24"/>
        </w:rPr>
        <w:t xml:space="preserve"> 2016-2021</w:t>
      </w:r>
      <w:r w:rsidR="00237F7C">
        <w:rPr>
          <w:rFonts w:ascii="Times New Roman" w:hAnsi="Times New Roman" w:cs="Times New Roman"/>
          <w:b/>
          <w:bCs/>
          <w:sz w:val="24"/>
          <w:szCs w:val="24"/>
        </w:rPr>
        <w:t xml:space="preserve"> globally</w:t>
      </w:r>
    </w:p>
    <w:p w:rsidR="008C37EA" w:rsidP="008C37EA" w14:paraId="2A18846B" w14:textId="2C642BA8">
      <w:pPr>
        <w:spacing w:after="0" w:line="360" w:lineRule="auto"/>
        <w:jc w:val="center"/>
        <w:rPr>
          <w:rFonts w:ascii="Times New Roman" w:hAnsi="Times New Roman" w:cs="Times New Roman"/>
          <w:sz w:val="24"/>
          <w:szCs w:val="24"/>
        </w:rPr>
      </w:pPr>
      <w:r w:rsidRPr="008C37EA">
        <w:rPr>
          <w:rFonts w:ascii="Times New Roman" w:hAnsi="Times New Roman" w:cs="Times New Roman"/>
          <w:sz w:val="24"/>
          <w:szCs w:val="24"/>
        </w:rPr>
        <w:t xml:space="preserve">(Source: </w:t>
      </w:r>
      <w:r w:rsidRPr="008C37EA">
        <w:rPr>
          <w:rFonts w:ascii="Times New Roman" w:hAnsi="Times New Roman" w:cs="Times New Roman"/>
          <w:sz w:val="24"/>
          <w:szCs w:val="24"/>
        </w:rPr>
        <w:t>Carlier</w:t>
      </w:r>
      <w:r w:rsidRPr="008C37EA">
        <w:rPr>
          <w:rFonts w:ascii="Times New Roman" w:hAnsi="Times New Roman" w:cs="Times New Roman"/>
          <w:sz w:val="24"/>
          <w:szCs w:val="24"/>
        </w:rPr>
        <w:t>, 2021)</w:t>
      </w:r>
    </w:p>
    <w:p w:rsidR="006247FE" w:rsidP="006247FE" w14:paraId="37EC6B02" w14:textId="65046AE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EVs are expected to be substitutes for traditional fossil fuel-run vehicles and become a major promoter of the economic condition of the country. </w:t>
      </w:r>
      <w:r w:rsidR="00524A5D">
        <w:rPr>
          <w:rFonts w:ascii="Times New Roman" w:hAnsi="Times New Roman" w:cs="Times New Roman"/>
          <w:sz w:val="24"/>
          <w:szCs w:val="24"/>
        </w:rPr>
        <w:t>As per the reported data</w:t>
      </w:r>
      <w:r w:rsidR="008C37EA">
        <w:rPr>
          <w:rFonts w:ascii="Times New Roman" w:hAnsi="Times New Roman" w:cs="Times New Roman"/>
          <w:sz w:val="24"/>
          <w:szCs w:val="24"/>
        </w:rPr>
        <w:t>,</w:t>
      </w:r>
      <w:r w:rsidRPr="00524A5D" w:rsidR="00524A5D">
        <w:rPr>
          <w:rFonts w:ascii="Times New Roman" w:hAnsi="Times New Roman" w:cs="Times New Roman"/>
          <w:sz w:val="24"/>
          <w:szCs w:val="24"/>
        </w:rPr>
        <w:t xml:space="preserve"> </w:t>
      </w:r>
      <w:r w:rsidR="00524A5D">
        <w:rPr>
          <w:rFonts w:ascii="Times New Roman" w:hAnsi="Times New Roman" w:cs="Times New Roman"/>
          <w:sz w:val="24"/>
          <w:szCs w:val="24"/>
        </w:rPr>
        <w:t xml:space="preserve">battery electric vehicles </w:t>
      </w:r>
      <w:r w:rsidR="00524A5D">
        <w:rPr>
          <w:rFonts w:ascii="Times New Roman" w:hAnsi="Times New Roman" w:cs="Times New Roman"/>
          <w:sz w:val="24"/>
          <w:szCs w:val="24"/>
        </w:rPr>
        <w:t>forecasted sales of</w:t>
      </w:r>
      <w:r w:rsidR="00524A5D">
        <w:rPr>
          <w:rFonts w:ascii="Times New Roman" w:hAnsi="Times New Roman" w:cs="Times New Roman"/>
          <w:sz w:val="24"/>
          <w:szCs w:val="24"/>
        </w:rPr>
        <w:t xml:space="preserve"> 3.5 million units </w:t>
      </w:r>
      <w:r w:rsidR="00524A5D">
        <w:rPr>
          <w:rFonts w:ascii="Times New Roman" w:hAnsi="Times New Roman" w:cs="Times New Roman"/>
          <w:sz w:val="24"/>
          <w:szCs w:val="24"/>
        </w:rPr>
        <w:t>during the year</w:t>
      </w:r>
      <w:r w:rsidR="00524A5D">
        <w:rPr>
          <w:rFonts w:ascii="Times New Roman" w:hAnsi="Times New Roman" w:cs="Times New Roman"/>
          <w:sz w:val="24"/>
          <w:szCs w:val="24"/>
        </w:rPr>
        <w:t xml:space="preserve"> 2021, </w:t>
      </w:r>
      <w:r w:rsidR="00524A5D">
        <w:rPr>
          <w:rFonts w:ascii="Times New Roman" w:hAnsi="Times New Roman" w:cs="Times New Roman"/>
          <w:sz w:val="24"/>
          <w:szCs w:val="24"/>
        </w:rPr>
        <w:t>in comparison to</w:t>
      </w:r>
      <w:r w:rsidR="00524A5D">
        <w:rPr>
          <w:rFonts w:ascii="Times New Roman" w:hAnsi="Times New Roman" w:cs="Times New Roman"/>
          <w:sz w:val="24"/>
          <w:szCs w:val="24"/>
        </w:rPr>
        <w:t xml:space="preserve"> </w:t>
      </w:r>
      <w:r w:rsidR="00524A5D">
        <w:rPr>
          <w:rFonts w:ascii="Times New Roman" w:hAnsi="Times New Roman" w:cs="Times New Roman"/>
          <w:sz w:val="24"/>
          <w:szCs w:val="24"/>
        </w:rPr>
        <w:t xml:space="preserve">sales of </w:t>
      </w:r>
      <w:r w:rsidR="00524A5D">
        <w:rPr>
          <w:rFonts w:ascii="Times New Roman" w:hAnsi="Times New Roman" w:cs="Times New Roman"/>
          <w:sz w:val="24"/>
          <w:szCs w:val="24"/>
        </w:rPr>
        <w:t xml:space="preserve"> 2.2-2.3 million battery vehicles </w:t>
      </w:r>
      <w:r w:rsidR="00524A5D">
        <w:rPr>
          <w:rFonts w:ascii="Times New Roman" w:hAnsi="Times New Roman" w:cs="Times New Roman"/>
          <w:sz w:val="24"/>
          <w:szCs w:val="24"/>
        </w:rPr>
        <w:t>during the year 2020</w:t>
      </w:r>
      <w:r w:rsidR="008C37EA">
        <w:rPr>
          <w:rFonts w:ascii="Times New Roman" w:hAnsi="Times New Roman" w:cs="Times New Roman"/>
          <w:sz w:val="24"/>
          <w:szCs w:val="24"/>
        </w:rPr>
        <w:t xml:space="preserve"> </w:t>
      </w:r>
      <w:r w:rsidR="000D4904">
        <w:rPr>
          <w:rFonts w:ascii="Times New Roman" w:hAnsi="Times New Roman" w:cs="Times New Roman"/>
          <w:sz w:val="24"/>
          <w:szCs w:val="24"/>
        </w:rPr>
        <w:t>(</w:t>
      </w:r>
      <w:r w:rsidR="000D4904">
        <w:rPr>
          <w:rFonts w:ascii="Times New Roman" w:hAnsi="Times New Roman" w:cs="Times New Roman"/>
          <w:sz w:val="24"/>
          <w:szCs w:val="24"/>
        </w:rPr>
        <w:t>Carlier</w:t>
      </w:r>
      <w:r w:rsidR="000D4904">
        <w:rPr>
          <w:rFonts w:ascii="Times New Roman" w:hAnsi="Times New Roman" w:cs="Times New Roman"/>
          <w:sz w:val="24"/>
          <w:szCs w:val="24"/>
        </w:rPr>
        <w:t>, 2021).</w:t>
      </w:r>
      <w:r w:rsidR="00771358">
        <w:rPr>
          <w:rFonts w:ascii="Times New Roman" w:hAnsi="Times New Roman" w:cs="Times New Roman"/>
          <w:sz w:val="24"/>
          <w:szCs w:val="24"/>
        </w:rPr>
        <w:t xml:space="preserve"> </w:t>
      </w:r>
      <w:r w:rsidR="006B5093">
        <w:rPr>
          <w:rFonts w:ascii="Times New Roman" w:hAnsi="Times New Roman" w:cs="Times New Roman"/>
          <w:sz w:val="24"/>
          <w:szCs w:val="24"/>
        </w:rPr>
        <w:t xml:space="preserve">Hence, the EV market is a growing market that is looking to recover from the losses incurred during the period of the Covid-19 pandemic. </w:t>
      </w:r>
      <w:r w:rsidR="00111073">
        <w:rPr>
          <w:rFonts w:ascii="Times New Roman" w:hAnsi="Times New Roman" w:cs="Times New Roman"/>
          <w:sz w:val="24"/>
          <w:szCs w:val="24"/>
        </w:rPr>
        <w:t xml:space="preserve">The utility of the EV is immense considering the current state as the fuel prices are on the rise and environmental pollution is forcing laws to promote EV driving with better battery infrastructure. </w:t>
      </w:r>
      <w:r w:rsidR="00452C32">
        <w:rPr>
          <w:rFonts w:ascii="Times New Roman" w:hAnsi="Times New Roman" w:cs="Times New Roman"/>
          <w:sz w:val="24"/>
          <w:szCs w:val="24"/>
        </w:rPr>
        <w:t xml:space="preserve">The supply and demand sharing a dependence on product utility is indicating that supplies for EVs are not as much as the demand, because semiconductor shortage and collapsed global supply chain did not offer the scope to keep EV manufacturing running, even for a resource-heavy brand such as Tesla. </w:t>
      </w:r>
      <w:r>
        <w:rPr>
          <w:rFonts w:ascii="Times New Roman" w:hAnsi="Times New Roman" w:cs="Times New Roman"/>
          <w:sz w:val="24"/>
          <w:szCs w:val="24"/>
        </w:rPr>
        <w:t xml:space="preserve">As per the study by </w:t>
      </w:r>
      <w:r w:rsidRPr="008A3643" w:rsidR="00621CD6">
        <w:rPr>
          <w:rFonts w:ascii="Times New Roman" w:hAnsi="Times New Roman" w:cs="Times New Roman"/>
          <w:sz w:val="24"/>
          <w:szCs w:val="24"/>
        </w:rPr>
        <w:t>Masi</w:t>
      </w:r>
      <w:r w:rsidR="00621CD6">
        <w:rPr>
          <w:rFonts w:ascii="Times New Roman" w:hAnsi="Times New Roman" w:cs="Times New Roman"/>
          <w:sz w:val="24"/>
          <w:szCs w:val="24"/>
        </w:rPr>
        <w:t xml:space="preserve"> et al. </w:t>
      </w:r>
      <w:r>
        <w:rPr>
          <w:rFonts w:ascii="Times New Roman" w:hAnsi="Times New Roman" w:cs="Times New Roman"/>
          <w:sz w:val="24"/>
          <w:szCs w:val="24"/>
        </w:rPr>
        <w:t>(</w:t>
      </w:r>
      <w:r w:rsidR="00621CD6">
        <w:rPr>
          <w:rFonts w:ascii="Times New Roman" w:hAnsi="Times New Roman" w:cs="Times New Roman"/>
          <w:sz w:val="24"/>
          <w:szCs w:val="24"/>
        </w:rPr>
        <w:t>2018</w:t>
      </w:r>
      <w:r>
        <w:rPr>
          <w:rFonts w:ascii="Times New Roman" w:hAnsi="Times New Roman" w:cs="Times New Roman"/>
          <w:sz w:val="24"/>
          <w:szCs w:val="24"/>
        </w:rPr>
        <w:t>),</w:t>
      </w:r>
      <w:r w:rsidR="008E2428">
        <w:rPr>
          <w:rFonts w:ascii="Times New Roman" w:hAnsi="Times New Roman" w:cs="Times New Roman"/>
          <w:sz w:val="24"/>
          <w:szCs w:val="24"/>
        </w:rPr>
        <w:t xml:space="preserve"> </w:t>
      </w:r>
      <w:r w:rsidRPr="008E2428" w:rsidR="008E2428">
        <w:rPr>
          <w:rFonts w:ascii="Times New Roman" w:hAnsi="Times New Roman" w:cs="Times New Roman"/>
          <w:sz w:val="24"/>
          <w:szCs w:val="24"/>
        </w:rPr>
        <w:t>Circular Flow Model</w:t>
      </w:r>
      <w:r w:rsidR="008E2428">
        <w:rPr>
          <w:rFonts w:ascii="Times New Roman" w:hAnsi="Times New Roman" w:cs="Times New Roman"/>
          <w:sz w:val="24"/>
          <w:szCs w:val="24"/>
        </w:rPr>
        <w:t xml:space="preserve"> is suggestive of the </w:t>
      </w:r>
      <w:r w:rsidR="00554E96">
        <w:rPr>
          <w:rFonts w:ascii="Times New Roman" w:hAnsi="Times New Roman" w:cs="Times New Roman"/>
          <w:sz w:val="24"/>
          <w:szCs w:val="24"/>
        </w:rPr>
        <w:t xml:space="preserve">ways by which the money moves from the manufacturer to the customers and back again in an endless loop. </w:t>
      </w:r>
      <w:r w:rsidRPr="007E1FD6" w:rsidR="00554E96">
        <w:rPr>
          <w:rFonts w:ascii="Times New Roman" w:hAnsi="Times New Roman" w:cs="Times New Roman"/>
          <w:sz w:val="24"/>
          <w:szCs w:val="24"/>
        </w:rPr>
        <w:t>Land, labour, capital, and entrepreneurship</w:t>
      </w:r>
      <w:r w:rsidR="00554E96">
        <w:rPr>
          <w:rFonts w:ascii="Times New Roman" w:hAnsi="Times New Roman" w:cs="Times New Roman"/>
          <w:sz w:val="24"/>
          <w:szCs w:val="24"/>
        </w:rPr>
        <w:t xml:space="preserve"> are part of the circular flow of the economy. </w:t>
      </w:r>
      <w:r w:rsidR="00F04AC1">
        <w:rPr>
          <w:rFonts w:ascii="Times New Roman" w:hAnsi="Times New Roman" w:cs="Times New Roman"/>
          <w:sz w:val="24"/>
          <w:szCs w:val="24"/>
        </w:rPr>
        <w:t xml:space="preserve">The two-sector model is applicable for Tesla as the sold goods are brought by the customers, and the earned revenue thereafter flows back into the business for further production. </w:t>
      </w:r>
      <w:r w:rsidR="00FD330E">
        <w:rPr>
          <w:rFonts w:ascii="Times New Roman" w:hAnsi="Times New Roman" w:cs="Times New Roman"/>
          <w:sz w:val="24"/>
          <w:szCs w:val="24"/>
        </w:rPr>
        <w:t xml:space="preserve">This creates a major GDP impact within a country as well. </w:t>
      </w:r>
      <w:r w:rsidR="006C0780">
        <w:rPr>
          <w:rFonts w:ascii="Times New Roman" w:hAnsi="Times New Roman" w:cs="Times New Roman"/>
          <w:sz w:val="24"/>
          <w:szCs w:val="24"/>
        </w:rPr>
        <w:t xml:space="preserve">Hence, in the post-pandemic era, the bigger Tesla sales in the UK would catalyse the GDP to recover and grow systematically. </w:t>
      </w:r>
    </w:p>
    <w:p w:rsidR="00C47895" w:rsidP="00C47895" w14:paraId="1E28DFAE" w14:textId="77777777">
      <w:pPr>
        <w:spacing w:after="0" w:line="360" w:lineRule="auto"/>
        <w:jc w:val="center"/>
        <w:rPr>
          <w:rFonts w:ascii="Times New Roman" w:hAnsi="Times New Roman" w:cs="Times New Roman"/>
          <w:sz w:val="24"/>
          <w:szCs w:val="24"/>
        </w:rPr>
      </w:pPr>
      <w:r w:rsidRPr="00A964BA">
        <w:rPr>
          <w:noProof/>
        </w:rPr>
        <w:drawing>
          <wp:inline distT="0" distB="0" distL="0" distR="0">
            <wp:extent cx="4295775" cy="26890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xmlns:r="http://schemas.openxmlformats.org/officeDocument/2006/relationships" r:embed="rId7"/>
                    <a:stretch>
                      <a:fillRect/>
                    </a:stretch>
                  </pic:blipFill>
                  <pic:spPr>
                    <a:xfrm>
                      <a:off x="0" y="0"/>
                      <a:ext cx="4311735" cy="2699015"/>
                    </a:xfrm>
                    <a:prstGeom prst="rect">
                      <a:avLst/>
                    </a:prstGeom>
                  </pic:spPr>
                </pic:pic>
              </a:graphicData>
            </a:graphic>
          </wp:inline>
        </w:drawing>
      </w:r>
    </w:p>
    <w:p w:rsidR="00C47895" w:rsidRPr="008C37EA" w:rsidP="00C47895" w14:paraId="2119D41B" w14:textId="77777777">
      <w:pPr>
        <w:spacing w:after="0" w:line="360" w:lineRule="auto"/>
        <w:jc w:val="center"/>
        <w:rPr>
          <w:rFonts w:ascii="Times New Roman" w:hAnsi="Times New Roman" w:cs="Times New Roman"/>
          <w:b/>
          <w:bCs/>
          <w:sz w:val="24"/>
          <w:szCs w:val="24"/>
        </w:rPr>
      </w:pPr>
      <w:r w:rsidRPr="008C37EA">
        <w:rPr>
          <w:rFonts w:ascii="Times New Roman" w:hAnsi="Times New Roman" w:cs="Times New Roman"/>
          <w:b/>
          <w:bCs/>
          <w:sz w:val="24"/>
          <w:szCs w:val="24"/>
        </w:rPr>
        <w:t xml:space="preserve">Figure 3: UK economic growth rate </w:t>
      </w:r>
      <w:r>
        <w:rPr>
          <w:rFonts w:ascii="Times New Roman" w:hAnsi="Times New Roman" w:cs="Times New Roman"/>
          <w:b/>
          <w:bCs/>
          <w:sz w:val="24"/>
          <w:szCs w:val="24"/>
        </w:rPr>
        <w:t>during the</w:t>
      </w:r>
      <w:r w:rsidRPr="008C37EA">
        <w:rPr>
          <w:rFonts w:ascii="Times New Roman" w:hAnsi="Times New Roman" w:cs="Times New Roman"/>
          <w:b/>
          <w:bCs/>
          <w:sz w:val="24"/>
          <w:szCs w:val="24"/>
        </w:rPr>
        <w:t xml:space="preserve"> Q3 of 2021 </w:t>
      </w:r>
    </w:p>
    <w:p w:rsidR="00C47895" w:rsidP="00C47895" w14:paraId="76EAC4A1" w14:textId="77777777">
      <w:pPr>
        <w:spacing w:after="0" w:line="360" w:lineRule="auto"/>
        <w:jc w:val="center"/>
        <w:rPr>
          <w:rFonts w:ascii="Times New Roman" w:hAnsi="Times New Roman" w:cs="Times New Roman"/>
          <w:sz w:val="24"/>
          <w:szCs w:val="24"/>
        </w:rPr>
      </w:pPr>
      <w:r w:rsidRPr="008C37EA">
        <w:rPr>
          <w:rFonts w:ascii="Times New Roman" w:hAnsi="Times New Roman" w:cs="Times New Roman"/>
          <w:sz w:val="24"/>
          <w:szCs w:val="24"/>
        </w:rPr>
        <w:t>(Source:</w:t>
      </w:r>
      <w:r w:rsidRPr="008C37EA">
        <w:rPr>
          <w:rFonts w:ascii="Times New Roman" w:hAnsi="Times New Roman" w:cs="Times New Roman"/>
          <w:sz w:val="24"/>
          <w:szCs w:val="24"/>
          <w:lang w:val="en-US"/>
        </w:rPr>
        <w:t xml:space="preserve"> </w:t>
      </w:r>
      <w:r w:rsidRPr="008C37EA">
        <w:rPr>
          <w:rFonts w:ascii="Times New Roman" w:hAnsi="Times New Roman" w:cs="Times New Roman"/>
          <w:sz w:val="24"/>
          <w:szCs w:val="24"/>
          <w:lang w:val="en-US"/>
        </w:rPr>
        <w:t>Hotten</w:t>
      </w:r>
      <w:r w:rsidRPr="008C37EA">
        <w:rPr>
          <w:rFonts w:ascii="Times New Roman" w:hAnsi="Times New Roman" w:cs="Times New Roman"/>
          <w:sz w:val="24"/>
          <w:szCs w:val="24"/>
          <w:lang w:val="en-US"/>
        </w:rPr>
        <w:t>, 2021</w:t>
      </w:r>
      <w:r w:rsidRPr="008C37EA">
        <w:rPr>
          <w:rFonts w:ascii="Times New Roman" w:hAnsi="Times New Roman" w:cs="Times New Roman"/>
          <w:sz w:val="24"/>
          <w:szCs w:val="24"/>
        </w:rPr>
        <w:t>)</w:t>
      </w:r>
    </w:p>
    <w:p w:rsidR="006247FE" w:rsidRPr="003F735B" w:rsidP="003F735B" w14:paraId="397AA1A7" w14:textId="2B4AFA6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As per the current statistics,</w:t>
      </w:r>
      <w:r w:rsidRPr="00C47895">
        <w:rPr>
          <w:rFonts w:ascii="Times New Roman" w:hAnsi="Times New Roman" w:cs="Times New Roman"/>
          <w:sz w:val="24"/>
          <w:szCs w:val="24"/>
        </w:rPr>
        <w:t xml:space="preserve"> the </w:t>
      </w:r>
      <w:r>
        <w:rPr>
          <w:rFonts w:ascii="Times New Roman" w:hAnsi="Times New Roman" w:cs="Times New Roman"/>
          <w:sz w:val="24"/>
          <w:szCs w:val="24"/>
        </w:rPr>
        <w:t xml:space="preserve">Bank of England </w:t>
      </w:r>
      <w:r>
        <w:rPr>
          <w:rFonts w:ascii="Times New Roman" w:hAnsi="Times New Roman" w:cs="Times New Roman"/>
          <w:sz w:val="24"/>
          <w:szCs w:val="24"/>
        </w:rPr>
        <w:t>developed a</w:t>
      </w:r>
      <w:r>
        <w:rPr>
          <w:rFonts w:ascii="Times New Roman" w:hAnsi="Times New Roman" w:cs="Times New Roman"/>
          <w:sz w:val="24"/>
          <w:szCs w:val="24"/>
        </w:rPr>
        <w:t xml:space="preserve"> </w:t>
      </w:r>
      <w:r w:rsidRPr="00844BD5">
        <w:rPr>
          <w:rFonts w:ascii="Times New Roman" w:hAnsi="Times New Roman" w:cs="Times New Roman"/>
          <w:sz w:val="24"/>
          <w:szCs w:val="24"/>
        </w:rPr>
        <w:t xml:space="preserve">monetary policy </w:t>
      </w:r>
      <w:r>
        <w:rPr>
          <w:rFonts w:ascii="Times New Roman" w:hAnsi="Times New Roman" w:cs="Times New Roman"/>
          <w:sz w:val="24"/>
          <w:szCs w:val="24"/>
        </w:rPr>
        <w:t>to</w:t>
      </w:r>
      <w:r>
        <w:rPr>
          <w:rFonts w:ascii="Times New Roman" w:hAnsi="Times New Roman" w:cs="Times New Roman"/>
          <w:sz w:val="24"/>
          <w:szCs w:val="24"/>
        </w:rPr>
        <w:t xml:space="preserve"> achieve the </w:t>
      </w:r>
      <w:r>
        <w:rPr>
          <w:rFonts w:ascii="Times New Roman" w:hAnsi="Times New Roman" w:cs="Times New Roman"/>
          <w:sz w:val="24"/>
          <w:szCs w:val="24"/>
        </w:rPr>
        <w:t xml:space="preserve">target </w:t>
      </w:r>
      <w:r>
        <w:rPr>
          <w:rFonts w:ascii="Times New Roman" w:hAnsi="Times New Roman" w:cs="Times New Roman"/>
          <w:sz w:val="24"/>
          <w:szCs w:val="24"/>
        </w:rPr>
        <w:t xml:space="preserve">of </w:t>
      </w:r>
      <w:r w:rsidRPr="00844BD5">
        <w:rPr>
          <w:rFonts w:ascii="Times New Roman" w:hAnsi="Times New Roman" w:cs="Times New Roman"/>
          <w:sz w:val="24"/>
          <w:szCs w:val="24"/>
        </w:rPr>
        <w:t>2%</w:t>
      </w:r>
      <w:r>
        <w:rPr>
          <w:rFonts w:ascii="Times New Roman" w:hAnsi="Times New Roman" w:cs="Times New Roman"/>
          <w:sz w:val="24"/>
          <w:szCs w:val="24"/>
        </w:rPr>
        <w:t xml:space="preserve"> inflation retention from the end of the UK government</w:t>
      </w:r>
      <w:r>
        <w:rPr>
          <w:rFonts w:ascii="Times New Roman" w:hAnsi="Times New Roman" w:cs="Times New Roman"/>
          <w:sz w:val="24"/>
          <w:szCs w:val="24"/>
        </w:rPr>
        <w:t>.</w:t>
      </w:r>
      <w:r w:rsidR="0027477F">
        <w:rPr>
          <w:rFonts w:ascii="Times New Roman" w:hAnsi="Times New Roman" w:cs="Times New Roman"/>
          <w:sz w:val="24"/>
          <w:szCs w:val="24"/>
        </w:rPr>
        <w:t xml:space="preserve"> On the other end, the</w:t>
      </w:r>
      <w:r>
        <w:rPr>
          <w:rFonts w:ascii="Times New Roman" w:hAnsi="Times New Roman" w:cs="Times New Roman"/>
          <w:sz w:val="24"/>
          <w:szCs w:val="24"/>
        </w:rPr>
        <w:t xml:space="preserve"> fiscal policies have helped on a greater level</w:t>
      </w:r>
      <w:r w:rsidR="0027477F">
        <w:rPr>
          <w:rFonts w:ascii="Times New Roman" w:hAnsi="Times New Roman" w:cs="Times New Roman"/>
          <w:sz w:val="24"/>
          <w:szCs w:val="24"/>
        </w:rPr>
        <w:t xml:space="preserve"> as compared to the monetary policies in creating a favourable path for the sales of EVs in the UK in future</w:t>
      </w:r>
      <w:r>
        <w:rPr>
          <w:rFonts w:ascii="Times New Roman" w:hAnsi="Times New Roman" w:cs="Times New Roman"/>
          <w:sz w:val="24"/>
          <w:szCs w:val="24"/>
        </w:rPr>
        <w:t xml:space="preserve">. </w:t>
      </w:r>
      <w:r w:rsidR="004E01DE">
        <w:rPr>
          <w:rFonts w:ascii="Times New Roman" w:hAnsi="Times New Roman" w:cs="Times New Roman"/>
          <w:sz w:val="24"/>
          <w:szCs w:val="24"/>
        </w:rPr>
        <w:t xml:space="preserve">Furthermore, </w:t>
      </w:r>
      <w:r>
        <w:rPr>
          <w:rFonts w:ascii="Times New Roman" w:hAnsi="Times New Roman" w:cs="Times New Roman"/>
          <w:sz w:val="24"/>
          <w:szCs w:val="24"/>
        </w:rPr>
        <w:t xml:space="preserve">across </w:t>
      </w:r>
      <w:r w:rsidR="00652CE1">
        <w:rPr>
          <w:rFonts w:ascii="Times New Roman" w:hAnsi="Times New Roman" w:cs="Times New Roman"/>
          <w:sz w:val="24"/>
          <w:szCs w:val="24"/>
        </w:rPr>
        <w:t>the third quarter</w:t>
      </w:r>
      <w:r>
        <w:rPr>
          <w:rFonts w:ascii="Times New Roman" w:hAnsi="Times New Roman" w:cs="Times New Roman"/>
          <w:sz w:val="24"/>
          <w:szCs w:val="24"/>
        </w:rPr>
        <w:t xml:space="preserve"> of 2021, the economy rose by 1.3%, with the GDP rates </w:t>
      </w:r>
      <w:r w:rsidR="00652CE1">
        <w:rPr>
          <w:rFonts w:ascii="Times New Roman" w:hAnsi="Times New Roman" w:cs="Times New Roman"/>
          <w:sz w:val="24"/>
          <w:szCs w:val="24"/>
        </w:rPr>
        <w:t>projected to be moving in a similar</w:t>
      </w:r>
      <w:r>
        <w:rPr>
          <w:rFonts w:ascii="Times New Roman" w:hAnsi="Times New Roman" w:cs="Times New Roman"/>
          <w:sz w:val="24"/>
          <w:szCs w:val="24"/>
        </w:rPr>
        <w:t xml:space="preserve"> direction (</w:t>
      </w:r>
      <w:r w:rsidRPr="00962B75">
        <w:rPr>
          <w:rFonts w:ascii="Times New Roman" w:hAnsi="Times New Roman" w:cs="Times New Roman"/>
          <w:sz w:val="24"/>
          <w:szCs w:val="24"/>
          <w:lang w:val="en-US"/>
        </w:rPr>
        <w:t>Hotten</w:t>
      </w:r>
      <w:r>
        <w:rPr>
          <w:rFonts w:ascii="Times New Roman" w:hAnsi="Times New Roman" w:cs="Times New Roman"/>
          <w:sz w:val="24"/>
          <w:szCs w:val="24"/>
          <w:lang w:val="en-US"/>
        </w:rPr>
        <w:t>, 2021</w:t>
      </w:r>
      <w:r>
        <w:rPr>
          <w:rFonts w:ascii="Times New Roman" w:hAnsi="Times New Roman" w:cs="Times New Roman"/>
          <w:sz w:val="24"/>
          <w:szCs w:val="24"/>
        </w:rPr>
        <w:t xml:space="preserve">).  </w:t>
      </w:r>
      <w:r w:rsidRPr="00234680" w:rsidR="00D75D82">
        <w:rPr>
          <w:rFonts w:ascii="Times New Roman" w:hAnsi="Times New Roman" w:cs="Times New Roman"/>
          <w:sz w:val="24"/>
          <w:szCs w:val="24"/>
        </w:rPr>
        <w:t>Neoclassical economics</w:t>
      </w:r>
      <w:r w:rsidR="00D75D82">
        <w:rPr>
          <w:rFonts w:ascii="Times New Roman" w:hAnsi="Times New Roman" w:cs="Times New Roman"/>
          <w:sz w:val="24"/>
          <w:szCs w:val="24"/>
        </w:rPr>
        <w:t xml:space="preserve"> refers to the fact that </w:t>
      </w:r>
      <w:r w:rsidRPr="00760A4A" w:rsidR="00D75D82">
        <w:rPr>
          <w:rFonts w:ascii="Times New Roman" w:hAnsi="Times New Roman" w:cs="Times New Roman"/>
          <w:sz w:val="24"/>
          <w:szCs w:val="24"/>
        </w:rPr>
        <w:t xml:space="preserve">consumers' perception of </w:t>
      </w:r>
      <w:r w:rsidR="00D75D82">
        <w:rPr>
          <w:rFonts w:ascii="Times New Roman" w:hAnsi="Times New Roman" w:cs="Times New Roman"/>
          <w:sz w:val="24"/>
          <w:szCs w:val="24"/>
        </w:rPr>
        <w:t>the value of a product</w:t>
      </w:r>
      <w:r w:rsidRPr="00760A4A" w:rsidR="00D75D82">
        <w:rPr>
          <w:rFonts w:ascii="Times New Roman" w:hAnsi="Times New Roman" w:cs="Times New Roman"/>
          <w:sz w:val="24"/>
          <w:szCs w:val="24"/>
        </w:rPr>
        <w:t xml:space="preserve"> </w:t>
      </w:r>
      <w:r w:rsidR="00D75D82">
        <w:rPr>
          <w:rFonts w:ascii="Times New Roman" w:hAnsi="Times New Roman" w:cs="Times New Roman"/>
          <w:sz w:val="24"/>
          <w:szCs w:val="24"/>
        </w:rPr>
        <w:t xml:space="preserve">act as a </w:t>
      </w:r>
      <w:r w:rsidR="00D75D82">
        <w:rPr>
          <w:rFonts w:ascii="Times New Roman" w:hAnsi="Times New Roman" w:cs="Times New Roman"/>
          <w:sz w:val="24"/>
          <w:szCs w:val="24"/>
        </w:rPr>
        <w:t xml:space="preserve"> </w:t>
      </w:r>
      <w:r w:rsidR="00D75D82">
        <w:rPr>
          <w:rFonts w:ascii="Times New Roman" w:hAnsi="Times New Roman" w:cs="Times New Roman"/>
          <w:sz w:val="24"/>
          <w:szCs w:val="24"/>
        </w:rPr>
        <w:t>core influencing</w:t>
      </w:r>
      <w:r w:rsidRPr="00760A4A" w:rsidR="00D75D82">
        <w:rPr>
          <w:rFonts w:ascii="Times New Roman" w:hAnsi="Times New Roman" w:cs="Times New Roman"/>
          <w:sz w:val="24"/>
          <w:szCs w:val="24"/>
        </w:rPr>
        <w:t xml:space="preserve"> factor </w:t>
      </w:r>
      <w:r w:rsidR="00D75D82">
        <w:rPr>
          <w:rFonts w:ascii="Times New Roman" w:hAnsi="Times New Roman" w:cs="Times New Roman"/>
          <w:sz w:val="24"/>
          <w:szCs w:val="24"/>
        </w:rPr>
        <w:t xml:space="preserve">for the pricing of the product. </w:t>
      </w:r>
      <w:r w:rsidR="009467BC">
        <w:rPr>
          <w:rFonts w:ascii="Times New Roman" w:hAnsi="Times New Roman" w:cs="Times New Roman"/>
          <w:sz w:val="24"/>
          <w:szCs w:val="24"/>
        </w:rPr>
        <w:t>Since the EVs are gaining popularity and are being offered by a wide variety of automotive manufacturing units, the buyer power seems to be increasing</w:t>
      </w:r>
      <w:r w:rsidR="003F4D20">
        <w:rPr>
          <w:rFonts w:ascii="Times New Roman" w:hAnsi="Times New Roman" w:cs="Times New Roman"/>
          <w:sz w:val="24"/>
          <w:szCs w:val="24"/>
        </w:rPr>
        <w:t xml:space="preserve">, while currently remaining moderate. </w:t>
      </w:r>
      <w:r>
        <w:rPr>
          <w:rFonts w:ascii="Times New Roman" w:hAnsi="Times New Roman" w:cs="Times New Roman"/>
          <w:sz w:val="24"/>
          <w:szCs w:val="24"/>
        </w:rPr>
        <w:t>According to the views of</w:t>
      </w:r>
      <w:r w:rsidRPr="00992AF7" w:rsidR="00992AF7">
        <w:rPr>
          <w:rFonts w:ascii="Times New Roman" w:hAnsi="Times New Roman" w:cs="Times New Roman"/>
          <w:sz w:val="24"/>
          <w:szCs w:val="24"/>
        </w:rPr>
        <w:t xml:space="preserve"> </w:t>
      </w:r>
      <w:r w:rsidRPr="00BB65E1" w:rsidR="00992AF7">
        <w:rPr>
          <w:rFonts w:ascii="Times New Roman" w:hAnsi="Times New Roman" w:cs="Times New Roman"/>
          <w:sz w:val="24"/>
          <w:szCs w:val="24"/>
        </w:rPr>
        <w:t>Vlados</w:t>
      </w:r>
      <w:r w:rsidRPr="00BB65E1" w:rsidR="00992AF7">
        <w:rPr>
          <w:rFonts w:ascii="Times New Roman" w:hAnsi="Times New Roman" w:cs="Times New Roman"/>
          <w:sz w:val="24"/>
          <w:szCs w:val="24"/>
        </w:rPr>
        <w:t xml:space="preserve">, </w:t>
      </w:r>
      <w:r w:rsidRPr="00BB65E1" w:rsidR="00992AF7">
        <w:rPr>
          <w:rFonts w:ascii="Times New Roman" w:hAnsi="Times New Roman" w:cs="Times New Roman"/>
          <w:sz w:val="24"/>
          <w:szCs w:val="24"/>
        </w:rPr>
        <w:t>Deniozos</w:t>
      </w:r>
      <w:r w:rsidRPr="00BB65E1" w:rsidR="00992AF7">
        <w:rPr>
          <w:rFonts w:ascii="Times New Roman" w:hAnsi="Times New Roman" w:cs="Times New Roman"/>
          <w:sz w:val="24"/>
          <w:szCs w:val="24"/>
        </w:rPr>
        <w:t xml:space="preserve"> and </w:t>
      </w:r>
      <w:r w:rsidRPr="00BB65E1" w:rsidR="00992AF7">
        <w:rPr>
          <w:rFonts w:ascii="Times New Roman" w:hAnsi="Times New Roman" w:cs="Times New Roman"/>
          <w:sz w:val="24"/>
          <w:szCs w:val="24"/>
        </w:rPr>
        <w:t>Chatzinikolaou</w:t>
      </w:r>
      <w:r>
        <w:rPr>
          <w:rFonts w:ascii="Times New Roman" w:hAnsi="Times New Roman" w:cs="Times New Roman"/>
          <w:sz w:val="24"/>
          <w:szCs w:val="24"/>
        </w:rPr>
        <w:t xml:space="preserve"> (</w:t>
      </w:r>
      <w:r w:rsidR="00992AF7">
        <w:rPr>
          <w:rFonts w:ascii="Times New Roman" w:hAnsi="Times New Roman" w:cs="Times New Roman"/>
          <w:sz w:val="24"/>
          <w:szCs w:val="24"/>
        </w:rPr>
        <w:t>2018</w:t>
      </w:r>
      <w:r>
        <w:rPr>
          <w:rFonts w:ascii="Times New Roman" w:hAnsi="Times New Roman" w:cs="Times New Roman"/>
          <w:sz w:val="24"/>
          <w:szCs w:val="24"/>
        </w:rPr>
        <w:t>),</w:t>
      </w:r>
      <w:r w:rsidR="00370D24">
        <w:rPr>
          <w:rFonts w:ascii="Times New Roman" w:hAnsi="Times New Roman" w:cs="Times New Roman"/>
          <w:sz w:val="24"/>
          <w:szCs w:val="24"/>
        </w:rPr>
        <w:t xml:space="preserve"> inflation is seen to be an imbalance in the macroeconomics that causes the prices of products to escalate and give major stress to the purchasing power of the population. </w:t>
      </w:r>
      <w:r w:rsidR="0073310A">
        <w:rPr>
          <w:rFonts w:ascii="Times New Roman" w:hAnsi="Times New Roman" w:cs="Times New Roman"/>
          <w:sz w:val="24"/>
          <w:szCs w:val="24"/>
        </w:rPr>
        <w:t xml:space="preserve">The UK is facing inflation in the present period as the cost of living has risen to a large extent. This makes the purchasing capacity weaker for EVs unless the pricing mix of Tesla allows them to be more affordable. </w:t>
      </w:r>
      <w:r>
        <w:rPr>
          <w:rFonts w:ascii="Times New Roman" w:hAnsi="Times New Roman" w:cs="Times New Roman"/>
          <w:sz w:val="24"/>
          <w:szCs w:val="24"/>
        </w:rPr>
        <w:t xml:space="preserve">As discussed by </w:t>
      </w:r>
      <w:r w:rsidRPr="00BB65E1" w:rsidR="00992AF7">
        <w:rPr>
          <w:rFonts w:ascii="Times New Roman" w:hAnsi="Times New Roman" w:cs="Times New Roman"/>
          <w:sz w:val="24"/>
          <w:szCs w:val="24"/>
        </w:rPr>
        <w:t>Palley</w:t>
      </w:r>
      <w:r w:rsidR="00992AF7">
        <w:rPr>
          <w:rFonts w:ascii="Times New Roman" w:hAnsi="Times New Roman" w:cs="Times New Roman"/>
          <w:sz w:val="24"/>
          <w:szCs w:val="24"/>
        </w:rPr>
        <w:t xml:space="preserve"> </w:t>
      </w:r>
      <w:r>
        <w:rPr>
          <w:rFonts w:ascii="Times New Roman" w:hAnsi="Times New Roman" w:cs="Times New Roman"/>
          <w:sz w:val="24"/>
          <w:szCs w:val="24"/>
        </w:rPr>
        <w:t>(</w:t>
      </w:r>
      <w:r w:rsidR="00992AF7">
        <w:rPr>
          <w:rFonts w:ascii="Times New Roman" w:hAnsi="Times New Roman" w:cs="Times New Roman"/>
          <w:sz w:val="24"/>
          <w:szCs w:val="24"/>
        </w:rPr>
        <w:t>2018</w:t>
      </w:r>
      <w:r>
        <w:rPr>
          <w:rFonts w:ascii="Times New Roman" w:hAnsi="Times New Roman" w:cs="Times New Roman"/>
          <w:sz w:val="24"/>
          <w:szCs w:val="24"/>
        </w:rPr>
        <w:t>),</w:t>
      </w:r>
      <w:r w:rsidR="0047676C">
        <w:rPr>
          <w:rFonts w:ascii="Times New Roman" w:hAnsi="Times New Roman" w:cs="Times New Roman"/>
          <w:sz w:val="24"/>
          <w:szCs w:val="24"/>
        </w:rPr>
        <w:t xml:space="preserve"> globalisation and global trading patterns are forecasted in a better way, once the macroeconomic factors are analysed effectively. </w:t>
      </w:r>
      <w:r>
        <w:rPr>
          <w:rFonts w:ascii="Times New Roman" w:hAnsi="Times New Roman" w:cs="Times New Roman"/>
          <w:sz w:val="24"/>
          <w:szCs w:val="24"/>
        </w:rPr>
        <w:t>As evident from the case of Tesla,</w:t>
      </w:r>
      <w:r w:rsidR="00CE3B7B">
        <w:rPr>
          <w:rFonts w:ascii="Times New Roman" w:hAnsi="Times New Roman" w:cs="Times New Roman"/>
          <w:sz w:val="24"/>
          <w:szCs w:val="24"/>
        </w:rPr>
        <w:t xml:space="preserve"> globalisation benefits the sales of EVs in the UK as it permits sourcing and manufacturing locally to save operational costs and tackle inflation with stable sales. </w:t>
      </w:r>
    </w:p>
    <w:p w:rsidR="003F735B" w:rsidRPr="003F735B" w:rsidP="00093244" w14:paraId="57F85DD1" w14:textId="196AE55B">
      <w:pPr>
        <w:pStyle w:val="Heading1"/>
      </w:pPr>
      <w:bookmarkStart w:id="5" w:name="_Toc133682073"/>
      <w:r w:rsidRPr="003F735B">
        <w:t>Task 2</w:t>
      </w:r>
      <w:bookmarkEnd w:id="5"/>
      <w:r w:rsidRPr="003F735B">
        <w:tab/>
      </w:r>
    </w:p>
    <w:p w:rsidR="003F735B" w:rsidP="00196F4A" w14:paraId="6E34040C" w14:textId="2522C4A9">
      <w:pPr>
        <w:pStyle w:val="Heading2"/>
      </w:pPr>
      <w:bookmarkStart w:id="6" w:name="_Toc133682074"/>
      <w:r w:rsidRPr="003F735B">
        <w:t>a)</w:t>
      </w:r>
      <w:bookmarkEnd w:id="6"/>
      <w:r w:rsidRPr="003F735B">
        <w:tab/>
      </w:r>
    </w:p>
    <w:p w:rsidR="00F449E8" w:rsidRPr="009A4256" w:rsidP="00F449E8" w14:paraId="6BEA1FE6" w14:textId="77777777">
      <w:pPr>
        <w:spacing w:after="0" w:line="360" w:lineRule="auto"/>
        <w:jc w:val="both"/>
        <w:rPr>
          <w:rFonts w:ascii="Times New Roman" w:hAnsi="Times New Roman" w:cs="Times New Roman"/>
          <w:sz w:val="24"/>
          <w:szCs w:val="24"/>
        </w:rPr>
      </w:pPr>
      <w:r w:rsidRPr="009A4256">
        <w:rPr>
          <w:noProof/>
        </w:rPr>
        <w:drawing>
          <wp:inline distT="0" distB="0" distL="0" distR="0">
            <wp:extent cx="5731510" cy="25711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xmlns:r="http://schemas.openxmlformats.org/officeDocument/2006/relationships" r:embed="rId8"/>
                    <a:stretch>
                      <a:fillRect/>
                    </a:stretch>
                  </pic:blipFill>
                  <pic:spPr>
                    <a:xfrm>
                      <a:off x="0" y="0"/>
                      <a:ext cx="5731510" cy="2571115"/>
                    </a:xfrm>
                    <a:prstGeom prst="rect">
                      <a:avLst/>
                    </a:prstGeom>
                  </pic:spPr>
                </pic:pic>
              </a:graphicData>
            </a:graphic>
          </wp:inline>
        </w:drawing>
      </w:r>
    </w:p>
    <w:p w:rsidR="00F449E8" w:rsidRPr="009A4256" w:rsidP="00F449E8" w14:paraId="0FD6AC13" w14:textId="77777777">
      <w:pPr>
        <w:spacing w:after="0" w:line="360" w:lineRule="auto"/>
        <w:jc w:val="center"/>
        <w:rPr>
          <w:rFonts w:ascii="Times New Roman" w:hAnsi="Times New Roman" w:cs="Times New Roman"/>
          <w:b/>
          <w:bCs/>
          <w:sz w:val="24"/>
          <w:szCs w:val="24"/>
        </w:rPr>
      </w:pPr>
      <w:r w:rsidRPr="009A4256">
        <w:rPr>
          <w:rFonts w:ascii="Times New Roman" w:hAnsi="Times New Roman" w:cs="Times New Roman"/>
          <w:b/>
          <w:bCs/>
          <w:sz w:val="24"/>
          <w:szCs w:val="24"/>
        </w:rPr>
        <w:t xml:space="preserve">Figure 4: Employee </w:t>
      </w:r>
      <w:r>
        <w:rPr>
          <w:rFonts w:ascii="Times New Roman" w:hAnsi="Times New Roman" w:cs="Times New Roman"/>
          <w:b/>
          <w:bCs/>
          <w:sz w:val="24"/>
          <w:szCs w:val="24"/>
        </w:rPr>
        <w:t>numbers</w:t>
      </w:r>
      <w:r w:rsidRPr="009A4256">
        <w:rPr>
          <w:rFonts w:ascii="Times New Roman" w:hAnsi="Times New Roman" w:cs="Times New Roman"/>
          <w:b/>
          <w:bCs/>
          <w:sz w:val="24"/>
          <w:szCs w:val="24"/>
        </w:rPr>
        <w:t xml:space="preserve"> at Tesla </w:t>
      </w:r>
    </w:p>
    <w:p w:rsidR="00F449E8" w:rsidP="00F449E8" w14:paraId="39940F92" w14:textId="77777777">
      <w:pPr>
        <w:spacing w:after="0" w:line="360" w:lineRule="auto"/>
        <w:jc w:val="center"/>
        <w:rPr>
          <w:rFonts w:ascii="Times New Roman" w:hAnsi="Times New Roman" w:cs="Times New Roman"/>
          <w:sz w:val="24"/>
          <w:szCs w:val="24"/>
        </w:rPr>
      </w:pPr>
      <w:r w:rsidRPr="009A4256">
        <w:rPr>
          <w:rFonts w:ascii="Times New Roman" w:hAnsi="Times New Roman" w:cs="Times New Roman"/>
          <w:sz w:val="24"/>
          <w:szCs w:val="24"/>
        </w:rPr>
        <w:t>(Source:</w:t>
      </w:r>
      <w:r w:rsidRPr="009A4256">
        <w:rPr>
          <w:rFonts w:ascii="Times New Roman" w:hAnsi="Times New Roman" w:cs="Times New Roman"/>
          <w:sz w:val="24"/>
          <w:szCs w:val="24"/>
          <w:lang w:val="en-US"/>
        </w:rPr>
        <w:t xml:space="preserve"> Tesla, 2022</w:t>
      </w:r>
      <w:r w:rsidRPr="009A4256">
        <w:rPr>
          <w:rFonts w:ascii="Times New Roman" w:hAnsi="Times New Roman" w:cs="Times New Roman"/>
          <w:sz w:val="24"/>
          <w:szCs w:val="24"/>
        </w:rPr>
        <w:t xml:space="preserve">) </w:t>
      </w:r>
    </w:p>
    <w:p w:rsidR="00777B0A" w:rsidP="006247FE" w14:paraId="44AA170F" w14:textId="19E7825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Leading a multicultural and diverse team becomes a challenging activity for any business leader as loopholes in strategic planning would develop, despite perfecting the tactics. This is because of the fluctuating external business environment. </w:t>
      </w:r>
      <w:r w:rsidR="00B35E30">
        <w:rPr>
          <w:rFonts w:ascii="Times New Roman" w:hAnsi="Times New Roman" w:cs="Times New Roman"/>
          <w:sz w:val="24"/>
          <w:szCs w:val="24"/>
        </w:rPr>
        <w:t xml:space="preserve">Hence, a leader needs to be flexible and less reluctant to change in the business. At Tesla, Elon Musk is a major supporter of change, thereby suggesting that the CEO holds an ample degree of adaptability in leadership. </w:t>
      </w:r>
      <w:r w:rsidR="006247FE">
        <w:rPr>
          <w:rFonts w:ascii="Times New Roman" w:hAnsi="Times New Roman" w:cs="Times New Roman"/>
          <w:sz w:val="24"/>
          <w:szCs w:val="24"/>
        </w:rPr>
        <w:t xml:space="preserve">As stated by </w:t>
      </w:r>
      <w:r w:rsidRPr="00C10997" w:rsidR="00992AF7">
        <w:rPr>
          <w:rFonts w:ascii="Times New Roman" w:hAnsi="Times New Roman" w:cs="Times New Roman"/>
          <w:sz w:val="24"/>
          <w:szCs w:val="24"/>
        </w:rPr>
        <w:t>Reddy</w:t>
      </w:r>
      <w:r w:rsidR="00992AF7">
        <w:rPr>
          <w:rFonts w:ascii="Times New Roman" w:hAnsi="Times New Roman" w:cs="Times New Roman"/>
          <w:sz w:val="24"/>
          <w:szCs w:val="24"/>
        </w:rPr>
        <w:t xml:space="preserve"> et al. </w:t>
      </w:r>
      <w:r w:rsidR="006247FE">
        <w:rPr>
          <w:rFonts w:ascii="Times New Roman" w:hAnsi="Times New Roman" w:cs="Times New Roman"/>
          <w:sz w:val="24"/>
          <w:szCs w:val="24"/>
        </w:rPr>
        <w:t>(</w:t>
      </w:r>
      <w:r w:rsidR="00992AF7">
        <w:rPr>
          <w:rFonts w:ascii="Times New Roman" w:hAnsi="Times New Roman" w:cs="Times New Roman"/>
          <w:sz w:val="24"/>
          <w:szCs w:val="24"/>
        </w:rPr>
        <w:t>2021</w:t>
      </w:r>
      <w:r w:rsidR="006247FE">
        <w:rPr>
          <w:rFonts w:ascii="Times New Roman" w:hAnsi="Times New Roman" w:cs="Times New Roman"/>
          <w:sz w:val="24"/>
          <w:szCs w:val="24"/>
        </w:rPr>
        <w:t>),</w:t>
      </w:r>
      <w:r w:rsidR="001B1901">
        <w:rPr>
          <w:rFonts w:ascii="Times New Roman" w:hAnsi="Times New Roman" w:cs="Times New Roman"/>
          <w:sz w:val="24"/>
          <w:szCs w:val="24"/>
        </w:rPr>
        <w:t xml:space="preserve"> uncertain future</w:t>
      </w:r>
      <w:r w:rsidR="001B1901">
        <w:rPr>
          <w:rFonts w:ascii="Times New Roman" w:hAnsi="Times New Roman" w:cs="Times New Roman"/>
          <w:sz w:val="24"/>
          <w:szCs w:val="24"/>
        </w:rPr>
        <w:t>, supply chain crisis,</w:t>
      </w:r>
      <w:r w:rsidR="001B1901">
        <w:rPr>
          <w:rFonts w:ascii="Times New Roman" w:hAnsi="Times New Roman" w:cs="Times New Roman"/>
          <w:sz w:val="24"/>
          <w:szCs w:val="24"/>
        </w:rPr>
        <w:t xml:space="preserve"> management of financial assets,</w:t>
      </w:r>
      <w:r w:rsidR="001B1901">
        <w:rPr>
          <w:rFonts w:ascii="Times New Roman" w:hAnsi="Times New Roman" w:cs="Times New Roman"/>
          <w:sz w:val="24"/>
          <w:szCs w:val="24"/>
        </w:rPr>
        <w:t xml:space="preserve"> </w:t>
      </w:r>
      <w:r w:rsidR="00EA7EFB">
        <w:rPr>
          <w:rFonts w:ascii="Times New Roman" w:hAnsi="Times New Roman" w:cs="Times New Roman"/>
          <w:sz w:val="24"/>
          <w:szCs w:val="24"/>
        </w:rPr>
        <w:t>performance measurement</w:t>
      </w:r>
      <w:r w:rsidR="001B1901">
        <w:rPr>
          <w:rFonts w:ascii="Times New Roman" w:hAnsi="Times New Roman" w:cs="Times New Roman"/>
          <w:sz w:val="24"/>
          <w:szCs w:val="24"/>
        </w:rPr>
        <w:t>, regulation and compliance, the well-being of employees, managing diversity</w:t>
      </w:r>
      <w:r w:rsidR="00EA7EFB">
        <w:rPr>
          <w:rFonts w:ascii="Times New Roman" w:hAnsi="Times New Roman" w:cs="Times New Roman"/>
          <w:sz w:val="24"/>
          <w:szCs w:val="24"/>
        </w:rPr>
        <w:t xml:space="preserve">, </w:t>
      </w:r>
      <w:r w:rsidR="00EA7EFB">
        <w:rPr>
          <w:rFonts w:ascii="Times New Roman" w:hAnsi="Times New Roman" w:cs="Times New Roman"/>
          <w:sz w:val="24"/>
          <w:szCs w:val="24"/>
        </w:rPr>
        <w:t xml:space="preserve">technology integration, </w:t>
      </w:r>
      <w:r w:rsidR="001B1901">
        <w:rPr>
          <w:rFonts w:ascii="Times New Roman" w:hAnsi="Times New Roman" w:cs="Times New Roman"/>
          <w:sz w:val="24"/>
          <w:szCs w:val="24"/>
        </w:rPr>
        <w:t xml:space="preserve">and </w:t>
      </w:r>
      <w:r w:rsidR="00356596">
        <w:rPr>
          <w:rFonts w:ascii="Times New Roman" w:hAnsi="Times New Roman" w:cs="Times New Roman"/>
          <w:sz w:val="24"/>
          <w:szCs w:val="24"/>
        </w:rPr>
        <w:t xml:space="preserve">facing </w:t>
      </w:r>
      <w:r w:rsidR="001B1901">
        <w:rPr>
          <w:rFonts w:ascii="Times New Roman" w:hAnsi="Times New Roman" w:cs="Times New Roman"/>
          <w:sz w:val="24"/>
          <w:szCs w:val="24"/>
        </w:rPr>
        <w:t>the globalisation trend</w:t>
      </w:r>
      <w:r w:rsidR="00EA7EFB">
        <w:rPr>
          <w:rFonts w:ascii="Times New Roman" w:hAnsi="Times New Roman" w:cs="Times New Roman"/>
          <w:sz w:val="24"/>
          <w:szCs w:val="24"/>
        </w:rPr>
        <w:t xml:space="preserve">. </w:t>
      </w:r>
      <w:r w:rsidR="006247FE">
        <w:rPr>
          <w:rFonts w:ascii="Times New Roman" w:hAnsi="Times New Roman" w:cs="Times New Roman"/>
          <w:sz w:val="24"/>
          <w:szCs w:val="24"/>
        </w:rPr>
        <w:t xml:space="preserve">As seen from the case of Tesla, </w:t>
      </w:r>
      <w:r w:rsidR="005248FD">
        <w:rPr>
          <w:rFonts w:ascii="Times New Roman" w:hAnsi="Times New Roman" w:cs="Times New Roman"/>
          <w:sz w:val="24"/>
          <w:szCs w:val="24"/>
        </w:rPr>
        <w:t>assuring a digital-ready and task-intensive culture in the business has helped Elon Musk scale EV production in different global locations in the recent period, with an abundance of skilled workforce.</w:t>
      </w:r>
      <w:r w:rsidR="004F48E7">
        <w:rPr>
          <w:rFonts w:ascii="Times New Roman" w:hAnsi="Times New Roman" w:cs="Times New Roman"/>
          <w:sz w:val="24"/>
          <w:szCs w:val="24"/>
        </w:rPr>
        <w:t xml:space="preserve"> However, this approach has some major demerits because it pressurises the employees extensively and generates stress.</w:t>
      </w:r>
      <w:r w:rsidR="00F449E8">
        <w:rPr>
          <w:rFonts w:ascii="Times New Roman" w:hAnsi="Times New Roman" w:cs="Times New Roman"/>
          <w:sz w:val="24"/>
          <w:szCs w:val="24"/>
        </w:rPr>
        <w:t xml:space="preserve"> Managing business uncertainty, </w:t>
      </w:r>
      <w:r w:rsidR="00F449E8">
        <w:rPr>
          <w:rFonts w:ascii="Times New Roman" w:hAnsi="Times New Roman" w:cs="Times New Roman"/>
          <w:sz w:val="24"/>
          <w:szCs w:val="24"/>
        </w:rPr>
        <w:t>financial assets, performance measurement,</w:t>
      </w:r>
      <w:r w:rsidRPr="00F449E8" w:rsidR="00F449E8">
        <w:rPr>
          <w:rFonts w:ascii="Times New Roman" w:hAnsi="Times New Roman" w:cs="Times New Roman"/>
          <w:sz w:val="24"/>
          <w:szCs w:val="24"/>
        </w:rPr>
        <w:t xml:space="preserve"> </w:t>
      </w:r>
      <w:r w:rsidR="00F449E8">
        <w:rPr>
          <w:rFonts w:ascii="Times New Roman" w:hAnsi="Times New Roman" w:cs="Times New Roman"/>
          <w:sz w:val="24"/>
          <w:szCs w:val="24"/>
        </w:rPr>
        <w:t>supply chain crisis, regulation and compliance</w:t>
      </w:r>
      <w:r w:rsidR="00F449E8">
        <w:rPr>
          <w:rFonts w:ascii="Times New Roman" w:hAnsi="Times New Roman" w:cs="Times New Roman"/>
          <w:sz w:val="24"/>
          <w:szCs w:val="24"/>
        </w:rPr>
        <w:t xml:space="preserve"> is made easier by Elon Musk with innovative leadership practices </w:t>
      </w:r>
      <w:r w:rsidR="000C68C4">
        <w:rPr>
          <w:rFonts w:ascii="Times New Roman" w:hAnsi="Times New Roman" w:cs="Times New Roman"/>
          <w:sz w:val="24"/>
          <w:szCs w:val="24"/>
        </w:rPr>
        <w:t xml:space="preserve">and good relations with governments where Tesla operates. </w:t>
      </w:r>
      <w:r w:rsidR="00A74B59">
        <w:rPr>
          <w:rFonts w:ascii="Times New Roman" w:hAnsi="Times New Roman" w:cs="Times New Roman"/>
          <w:sz w:val="24"/>
          <w:szCs w:val="24"/>
        </w:rPr>
        <w:t xml:space="preserve">The </w:t>
      </w:r>
      <w:r w:rsidR="00A74B59">
        <w:rPr>
          <w:rFonts w:ascii="Times New Roman" w:hAnsi="Times New Roman" w:cs="Times New Roman"/>
          <w:sz w:val="24"/>
          <w:szCs w:val="24"/>
        </w:rPr>
        <w:t>business had close to</w:t>
      </w:r>
      <w:r w:rsidR="00A74B59">
        <w:rPr>
          <w:rFonts w:ascii="Times New Roman" w:hAnsi="Times New Roman" w:cs="Times New Roman"/>
          <w:sz w:val="24"/>
          <w:szCs w:val="24"/>
        </w:rPr>
        <w:t xml:space="preserve"> </w:t>
      </w:r>
      <w:r w:rsidRPr="006C7B3B" w:rsidR="00A74B59">
        <w:rPr>
          <w:rFonts w:ascii="Times New Roman" w:hAnsi="Times New Roman" w:cs="Times New Roman"/>
          <w:sz w:val="24"/>
          <w:szCs w:val="24"/>
        </w:rPr>
        <w:t xml:space="preserve">3,000,000 unique applicants </w:t>
      </w:r>
      <w:r w:rsidR="00A74B59">
        <w:rPr>
          <w:rFonts w:ascii="Times New Roman" w:hAnsi="Times New Roman" w:cs="Times New Roman"/>
          <w:sz w:val="24"/>
          <w:szCs w:val="24"/>
        </w:rPr>
        <w:t>in the year</w:t>
      </w:r>
      <w:r w:rsidRPr="006C7B3B" w:rsidR="00A74B59">
        <w:rPr>
          <w:rFonts w:ascii="Times New Roman" w:hAnsi="Times New Roman" w:cs="Times New Roman"/>
          <w:sz w:val="24"/>
          <w:szCs w:val="24"/>
        </w:rPr>
        <w:t xml:space="preserve"> 2021</w:t>
      </w:r>
      <w:r w:rsidR="00A74B59">
        <w:rPr>
          <w:rFonts w:ascii="Times New Roman" w:hAnsi="Times New Roman" w:cs="Times New Roman"/>
          <w:sz w:val="24"/>
          <w:szCs w:val="24"/>
        </w:rPr>
        <w:t xml:space="preserve"> across the global scale. Additionally, the dependenc</w:t>
      </w:r>
      <w:r w:rsidR="00A74B59">
        <w:rPr>
          <w:rFonts w:ascii="Times New Roman" w:hAnsi="Times New Roman" w:cs="Times New Roman"/>
          <w:sz w:val="24"/>
          <w:szCs w:val="24"/>
        </w:rPr>
        <w:t xml:space="preserve">e on the </w:t>
      </w:r>
      <w:r w:rsidRPr="006C7B3B" w:rsidR="00A74B59">
        <w:rPr>
          <w:rFonts w:ascii="Times New Roman" w:hAnsi="Times New Roman" w:cs="Times New Roman"/>
          <w:sz w:val="24"/>
          <w:szCs w:val="24"/>
        </w:rPr>
        <w:t>diversity, equity</w:t>
      </w:r>
      <w:r w:rsidR="00A74B59">
        <w:rPr>
          <w:rFonts w:ascii="Times New Roman" w:hAnsi="Times New Roman" w:cs="Times New Roman"/>
          <w:sz w:val="24"/>
          <w:szCs w:val="24"/>
        </w:rPr>
        <w:t xml:space="preserve"> </w:t>
      </w:r>
      <w:r w:rsidRPr="006C7B3B" w:rsidR="00A74B59">
        <w:rPr>
          <w:rFonts w:ascii="Times New Roman" w:hAnsi="Times New Roman" w:cs="Times New Roman"/>
          <w:sz w:val="24"/>
          <w:szCs w:val="24"/>
        </w:rPr>
        <w:t>and inclusion (DEI)</w:t>
      </w:r>
      <w:r w:rsidR="00A74B59">
        <w:rPr>
          <w:rFonts w:ascii="Times New Roman" w:hAnsi="Times New Roman" w:cs="Times New Roman"/>
          <w:sz w:val="24"/>
          <w:szCs w:val="24"/>
        </w:rPr>
        <w:t xml:space="preserve"> </w:t>
      </w:r>
      <w:r w:rsidR="00F44055">
        <w:rPr>
          <w:rFonts w:ascii="Times New Roman" w:hAnsi="Times New Roman" w:cs="Times New Roman"/>
          <w:sz w:val="24"/>
          <w:szCs w:val="24"/>
        </w:rPr>
        <w:t>h</w:t>
      </w:r>
      <w:r w:rsidR="00A74B59">
        <w:rPr>
          <w:rFonts w:ascii="Times New Roman" w:hAnsi="Times New Roman" w:cs="Times New Roman"/>
          <w:sz w:val="24"/>
          <w:szCs w:val="24"/>
        </w:rPr>
        <w:t xml:space="preserve">iring </w:t>
      </w:r>
      <w:r w:rsidR="00F44055">
        <w:rPr>
          <w:rFonts w:ascii="Times New Roman" w:hAnsi="Times New Roman" w:cs="Times New Roman"/>
          <w:sz w:val="24"/>
          <w:szCs w:val="24"/>
        </w:rPr>
        <w:t xml:space="preserve">strategy aided the business managers to optimise the human resources and operation-related </w:t>
      </w:r>
      <w:r w:rsidR="00A74B59">
        <w:rPr>
          <w:rFonts w:ascii="Times New Roman" w:hAnsi="Times New Roman" w:cs="Times New Roman"/>
          <w:sz w:val="24"/>
          <w:szCs w:val="24"/>
        </w:rPr>
        <w:t>business</w:t>
      </w:r>
      <w:r w:rsidR="00F44055">
        <w:rPr>
          <w:rFonts w:ascii="Times New Roman" w:hAnsi="Times New Roman" w:cs="Times New Roman"/>
          <w:sz w:val="24"/>
          <w:szCs w:val="24"/>
        </w:rPr>
        <w:t xml:space="preserve"> actions with </w:t>
      </w:r>
      <w:r w:rsidR="004A783E">
        <w:rPr>
          <w:rFonts w:ascii="Times New Roman" w:hAnsi="Times New Roman" w:cs="Times New Roman"/>
          <w:sz w:val="24"/>
          <w:szCs w:val="24"/>
        </w:rPr>
        <w:t>efficiency</w:t>
      </w:r>
      <w:r w:rsidR="00A74B59">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Tesla, 2022).</w:t>
      </w:r>
      <w:r w:rsidR="00FC1914">
        <w:rPr>
          <w:rFonts w:ascii="Times New Roman" w:hAnsi="Times New Roman" w:cs="Times New Roman"/>
          <w:sz w:val="24"/>
          <w:szCs w:val="24"/>
        </w:rPr>
        <w:t xml:space="preserve"> The automotive unit has also looked to prefer a </w:t>
      </w:r>
      <w:r w:rsidR="00FC1914">
        <w:rPr>
          <w:rFonts w:ascii="Times New Roman" w:hAnsi="Times New Roman" w:cs="Times New Roman"/>
          <w:sz w:val="24"/>
          <w:szCs w:val="24"/>
        </w:rPr>
        <w:t>people and culture-centric theme</w:t>
      </w:r>
      <w:r w:rsidR="00FC1914">
        <w:rPr>
          <w:rFonts w:ascii="Times New Roman" w:hAnsi="Times New Roman" w:cs="Times New Roman"/>
          <w:sz w:val="24"/>
          <w:szCs w:val="24"/>
        </w:rPr>
        <w:t xml:space="preserve"> that is evident from the employment of close to</w:t>
      </w:r>
      <w:r w:rsidR="00FC1914">
        <w:rPr>
          <w:rFonts w:ascii="Times New Roman" w:hAnsi="Times New Roman" w:cs="Times New Roman"/>
          <w:sz w:val="24"/>
          <w:szCs w:val="24"/>
        </w:rPr>
        <w:t xml:space="preserve"> 100,000</w:t>
      </w:r>
      <w:r w:rsidR="00FC1914">
        <w:rPr>
          <w:rFonts w:ascii="Times New Roman" w:hAnsi="Times New Roman" w:cs="Times New Roman"/>
          <w:sz w:val="24"/>
          <w:szCs w:val="24"/>
        </w:rPr>
        <w:t xml:space="preserve"> </w:t>
      </w:r>
      <w:r w:rsidR="00D05217">
        <w:rPr>
          <w:rFonts w:ascii="Times New Roman" w:hAnsi="Times New Roman" w:cs="Times New Roman"/>
          <w:sz w:val="24"/>
          <w:szCs w:val="24"/>
        </w:rPr>
        <w:t>employees</w:t>
      </w:r>
      <w:r w:rsidR="00FC1914">
        <w:rPr>
          <w:rFonts w:ascii="Times New Roman" w:hAnsi="Times New Roman" w:cs="Times New Roman"/>
          <w:sz w:val="24"/>
          <w:szCs w:val="24"/>
        </w:rPr>
        <w:t xml:space="preserve">. </w:t>
      </w:r>
      <w:r w:rsidR="009314F9">
        <w:rPr>
          <w:rFonts w:ascii="Times New Roman" w:hAnsi="Times New Roman" w:cs="Times New Roman"/>
          <w:sz w:val="24"/>
          <w:szCs w:val="24"/>
        </w:rPr>
        <w:t xml:space="preserve">The skilled labour force shall contribute towards the corporate strategic objective of manufacturing </w:t>
      </w:r>
      <w:r w:rsidRPr="0019124C" w:rsidR="009314F9">
        <w:rPr>
          <w:rFonts w:ascii="Times New Roman" w:hAnsi="Times New Roman" w:cs="Times New Roman"/>
          <w:sz w:val="24"/>
          <w:szCs w:val="24"/>
        </w:rPr>
        <w:t>20x more cars by 2030</w:t>
      </w:r>
      <w:r w:rsidR="002566C4">
        <w:rPr>
          <w:rFonts w:ascii="Times New Roman" w:hAnsi="Times New Roman" w:cs="Times New Roman"/>
          <w:sz w:val="24"/>
          <w:szCs w:val="24"/>
        </w:rPr>
        <w:t>.</w:t>
      </w:r>
    </w:p>
    <w:p w:rsidR="009A4256" w:rsidRPr="009A4256" w:rsidP="009A4256" w14:paraId="5A80D1FE" w14:textId="77777777">
      <w:pPr>
        <w:spacing w:after="0" w:line="360" w:lineRule="auto"/>
        <w:jc w:val="both"/>
        <w:rPr>
          <w:rFonts w:ascii="Times New Roman" w:hAnsi="Times New Roman" w:cs="Times New Roman"/>
          <w:sz w:val="24"/>
          <w:szCs w:val="24"/>
        </w:rPr>
      </w:pPr>
      <w:r w:rsidRPr="009A4256">
        <w:rPr>
          <w:rFonts w:ascii="Times New Roman" w:hAnsi="Times New Roman" w:cs="Times New Roman"/>
          <w:b/>
          <w:bCs/>
          <w:noProof/>
          <w:sz w:val="24"/>
          <w:szCs w:val="24"/>
        </w:rPr>
        <w:drawing>
          <wp:inline distT="0" distB="0" distL="0" distR="0">
            <wp:extent cx="5486400" cy="3228975"/>
            <wp:effectExtent l="0" t="9525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9A4256" w:rsidRPr="009A4256" w:rsidP="009A4256" w14:paraId="1B04DB9C" w14:textId="77777777">
      <w:pPr>
        <w:spacing w:after="0" w:line="360" w:lineRule="auto"/>
        <w:jc w:val="center"/>
        <w:rPr>
          <w:rFonts w:ascii="Times New Roman" w:hAnsi="Times New Roman" w:cs="Times New Roman"/>
          <w:b/>
          <w:bCs/>
          <w:sz w:val="24"/>
          <w:szCs w:val="24"/>
        </w:rPr>
      </w:pPr>
      <w:r w:rsidRPr="009A4256">
        <w:rPr>
          <w:rFonts w:ascii="Times New Roman" w:hAnsi="Times New Roman" w:cs="Times New Roman"/>
          <w:b/>
          <w:bCs/>
          <w:sz w:val="24"/>
          <w:szCs w:val="24"/>
        </w:rPr>
        <w:t xml:space="preserve">Figure 5: Lewin's leadership styles </w:t>
      </w:r>
    </w:p>
    <w:p w:rsidR="009A4256" w:rsidP="009A4256" w14:paraId="44CB367A" w14:textId="1E40595A">
      <w:pPr>
        <w:spacing w:after="0" w:line="360" w:lineRule="auto"/>
        <w:jc w:val="center"/>
        <w:rPr>
          <w:rFonts w:ascii="Times New Roman" w:hAnsi="Times New Roman" w:cs="Times New Roman"/>
          <w:sz w:val="24"/>
          <w:szCs w:val="24"/>
        </w:rPr>
      </w:pPr>
      <w:r w:rsidRPr="009A4256">
        <w:rPr>
          <w:rFonts w:ascii="Times New Roman" w:hAnsi="Times New Roman" w:cs="Times New Roman"/>
          <w:sz w:val="24"/>
          <w:szCs w:val="24"/>
        </w:rPr>
        <w:t>(Source:</w:t>
      </w:r>
      <w:r w:rsidRPr="009A4256">
        <w:rPr>
          <w:rFonts w:ascii="Times New Roman" w:hAnsi="Times New Roman" w:cs="Times New Roman"/>
          <w:sz w:val="24"/>
          <w:szCs w:val="24"/>
          <w:lang w:val="en-US"/>
        </w:rPr>
        <w:t xml:space="preserve"> </w:t>
      </w:r>
      <w:r w:rsidR="00990F13">
        <w:rPr>
          <w:rFonts w:ascii="Times New Roman" w:hAnsi="Times New Roman" w:cs="Times New Roman"/>
          <w:sz w:val="24"/>
          <w:szCs w:val="24"/>
        </w:rPr>
        <w:t>Developed from</w:t>
      </w:r>
      <w:r w:rsidRPr="00C52449" w:rsidR="00C52449">
        <w:rPr>
          <w:rFonts w:ascii="Times New Roman" w:hAnsi="Times New Roman" w:cs="Times New Roman"/>
          <w:sz w:val="24"/>
          <w:szCs w:val="24"/>
        </w:rPr>
        <w:t xml:space="preserve"> </w:t>
      </w:r>
      <w:r w:rsidRPr="003C24AA" w:rsidR="00C52449">
        <w:rPr>
          <w:rFonts w:ascii="Times New Roman" w:hAnsi="Times New Roman" w:cs="Times New Roman"/>
          <w:sz w:val="24"/>
          <w:szCs w:val="24"/>
        </w:rPr>
        <w:t>Crosby,</w:t>
      </w:r>
      <w:r w:rsidR="00C52449">
        <w:rPr>
          <w:rFonts w:ascii="Times New Roman" w:hAnsi="Times New Roman" w:cs="Times New Roman"/>
          <w:sz w:val="24"/>
          <w:szCs w:val="24"/>
        </w:rPr>
        <w:t xml:space="preserve"> 2021</w:t>
      </w:r>
      <w:r w:rsidRPr="009A4256">
        <w:rPr>
          <w:rFonts w:ascii="Times New Roman" w:hAnsi="Times New Roman" w:cs="Times New Roman"/>
          <w:sz w:val="24"/>
          <w:szCs w:val="24"/>
        </w:rPr>
        <w:t xml:space="preserve">) </w:t>
      </w:r>
    </w:p>
    <w:p w:rsidR="005A33D2" w:rsidP="005A33D2" w14:paraId="2B395433" w14:textId="61037EC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drive to attain better performance is one of the major leadership goals at Tesla. </w:t>
      </w:r>
      <w:r w:rsidR="006247FE">
        <w:rPr>
          <w:rFonts w:ascii="Times New Roman" w:hAnsi="Times New Roman" w:cs="Times New Roman"/>
          <w:sz w:val="24"/>
          <w:szCs w:val="24"/>
        </w:rPr>
        <w:t xml:space="preserve">According to the study by </w:t>
      </w:r>
      <w:r w:rsidRPr="003C24AA" w:rsidR="00C52449">
        <w:rPr>
          <w:rFonts w:ascii="Times New Roman" w:hAnsi="Times New Roman" w:cs="Times New Roman"/>
          <w:sz w:val="24"/>
          <w:szCs w:val="24"/>
        </w:rPr>
        <w:t>Crosby</w:t>
      </w:r>
      <w:r w:rsidR="00C52449">
        <w:rPr>
          <w:rFonts w:ascii="Times New Roman" w:hAnsi="Times New Roman" w:cs="Times New Roman"/>
          <w:sz w:val="24"/>
          <w:szCs w:val="24"/>
        </w:rPr>
        <w:t xml:space="preserve"> </w:t>
      </w:r>
      <w:r w:rsidR="006247FE">
        <w:rPr>
          <w:rFonts w:ascii="Times New Roman" w:hAnsi="Times New Roman" w:cs="Times New Roman"/>
          <w:sz w:val="24"/>
          <w:szCs w:val="24"/>
        </w:rPr>
        <w:t>(</w:t>
      </w:r>
      <w:r w:rsidR="00C52449">
        <w:rPr>
          <w:rFonts w:ascii="Times New Roman" w:hAnsi="Times New Roman" w:cs="Times New Roman"/>
          <w:sz w:val="24"/>
          <w:szCs w:val="24"/>
        </w:rPr>
        <w:t>2021</w:t>
      </w:r>
      <w:r w:rsidR="006247FE">
        <w:rPr>
          <w:rFonts w:ascii="Times New Roman" w:hAnsi="Times New Roman" w:cs="Times New Roman"/>
          <w:sz w:val="24"/>
          <w:szCs w:val="24"/>
        </w:rPr>
        <w:t>),</w:t>
      </w:r>
      <w:r w:rsidR="006D41EE">
        <w:rPr>
          <w:rFonts w:ascii="Times New Roman" w:hAnsi="Times New Roman" w:cs="Times New Roman"/>
          <w:sz w:val="24"/>
          <w:szCs w:val="24"/>
        </w:rPr>
        <w:t xml:space="preserve"> the leadership model of Kurt Lewin proposed three varied leadership styles such as </w:t>
      </w:r>
      <w:r w:rsidR="006D41EE">
        <w:rPr>
          <w:rFonts w:ascii="Times New Roman" w:hAnsi="Times New Roman" w:cs="Times New Roman"/>
          <w:sz w:val="24"/>
          <w:szCs w:val="24"/>
        </w:rPr>
        <w:t>autocratic, democratic, and</w:t>
      </w:r>
      <w:r w:rsidRPr="006D4829" w:rsidR="006D41EE">
        <w:t xml:space="preserve"> </w:t>
      </w:r>
      <w:r w:rsidRPr="006D4829" w:rsidR="006D41EE">
        <w:rPr>
          <w:rFonts w:ascii="Times New Roman" w:hAnsi="Times New Roman" w:cs="Times New Roman"/>
          <w:sz w:val="24"/>
          <w:szCs w:val="24"/>
        </w:rPr>
        <w:t>Laissez-faire</w:t>
      </w:r>
      <w:r w:rsidR="006D41EE">
        <w:rPr>
          <w:rFonts w:ascii="Times New Roman" w:hAnsi="Times New Roman" w:cs="Times New Roman"/>
          <w:sz w:val="24"/>
          <w:szCs w:val="24"/>
        </w:rPr>
        <w:t xml:space="preserve"> or delegative</w:t>
      </w:r>
      <w:r w:rsidR="006D41EE">
        <w:rPr>
          <w:rFonts w:ascii="Times New Roman" w:hAnsi="Times New Roman" w:cs="Times New Roman"/>
          <w:sz w:val="24"/>
          <w:szCs w:val="24"/>
        </w:rPr>
        <w:t xml:space="preserve">. Elon Musk intends on following autocratic leadership as that gives access to faster decisions and better time management. </w:t>
      </w:r>
      <w:r w:rsidR="00E67B55">
        <w:rPr>
          <w:rFonts w:ascii="Times New Roman" w:hAnsi="Times New Roman" w:cs="Times New Roman"/>
          <w:sz w:val="24"/>
          <w:szCs w:val="24"/>
        </w:rPr>
        <w:t xml:space="preserve">The application of autocratic leadership invited better </w:t>
      </w:r>
      <w:r w:rsidR="00E67B55">
        <w:rPr>
          <w:rFonts w:ascii="Times New Roman" w:hAnsi="Times New Roman" w:cs="Times New Roman"/>
          <w:sz w:val="24"/>
          <w:szCs w:val="24"/>
        </w:rPr>
        <w:t xml:space="preserve">workplace communication, improved productivity, </w:t>
      </w:r>
      <w:r w:rsidR="00E67B55">
        <w:rPr>
          <w:rFonts w:ascii="Times New Roman" w:hAnsi="Times New Roman" w:cs="Times New Roman"/>
          <w:sz w:val="24"/>
          <w:szCs w:val="24"/>
        </w:rPr>
        <w:t>optimised</w:t>
      </w:r>
      <w:r w:rsidR="00E67B55">
        <w:rPr>
          <w:rFonts w:ascii="Times New Roman" w:hAnsi="Times New Roman" w:cs="Times New Roman"/>
          <w:sz w:val="24"/>
          <w:szCs w:val="24"/>
        </w:rPr>
        <w:t xml:space="preserve"> crisis management, and micromanagement for quality delivery of services</w:t>
      </w:r>
      <w:r w:rsidR="00E67B55">
        <w:rPr>
          <w:rFonts w:ascii="Times New Roman" w:hAnsi="Times New Roman" w:cs="Times New Roman"/>
          <w:sz w:val="24"/>
          <w:szCs w:val="24"/>
        </w:rPr>
        <w:t xml:space="preserve">. </w:t>
      </w:r>
      <w:r w:rsidR="001D6B4D">
        <w:rPr>
          <w:rFonts w:ascii="Times New Roman" w:hAnsi="Times New Roman" w:cs="Times New Roman"/>
          <w:sz w:val="24"/>
          <w:szCs w:val="24"/>
        </w:rPr>
        <w:t xml:space="preserve">The </w:t>
      </w:r>
      <w:r w:rsidR="001D6B4D">
        <w:rPr>
          <w:rFonts w:ascii="Times New Roman" w:hAnsi="Times New Roman" w:cs="Times New Roman"/>
          <w:sz w:val="24"/>
          <w:szCs w:val="24"/>
        </w:rPr>
        <w:t>DEI framework</w:t>
      </w:r>
      <w:r w:rsidR="001D6B4D">
        <w:rPr>
          <w:rFonts w:ascii="Times New Roman" w:hAnsi="Times New Roman" w:cs="Times New Roman"/>
          <w:sz w:val="24"/>
          <w:szCs w:val="24"/>
        </w:rPr>
        <w:t xml:space="preserve"> in the business boosts the credibility of a diversified workforce, as employee retention stood strong for the business because of the </w:t>
      </w:r>
      <w:r w:rsidR="001D6B4D">
        <w:rPr>
          <w:rFonts w:ascii="Times New Roman" w:hAnsi="Times New Roman" w:cs="Times New Roman"/>
          <w:sz w:val="24"/>
          <w:szCs w:val="24"/>
        </w:rPr>
        <w:t>DEI framework</w:t>
      </w:r>
      <w:r w:rsidR="001D6B4D">
        <w:rPr>
          <w:rFonts w:ascii="Times New Roman" w:hAnsi="Times New Roman" w:cs="Times New Roman"/>
          <w:sz w:val="24"/>
          <w:szCs w:val="24"/>
        </w:rPr>
        <w:t xml:space="preserve">. </w:t>
      </w:r>
      <w:r w:rsidR="00624575">
        <w:rPr>
          <w:rFonts w:ascii="Times New Roman" w:hAnsi="Times New Roman" w:cs="Times New Roman"/>
          <w:sz w:val="24"/>
          <w:szCs w:val="24"/>
        </w:rPr>
        <w:t>The present reports are evidence of the fact that in the fourth quarter of</w:t>
      </w:r>
      <w:r w:rsidR="00624575">
        <w:rPr>
          <w:rFonts w:ascii="Times New Roman" w:hAnsi="Times New Roman" w:cs="Times New Roman"/>
          <w:sz w:val="24"/>
          <w:szCs w:val="24"/>
        </w:rPr>
        <w:t xml:space="preserve"> 2022</w:t>
      </w:r>
      <w:r w:rsidRPr="00A44D04" w:rsidR="00624575">
        <w:rPr>
          <w:rFonts w:ascii="Times New Roman" w:hAnsi="Times New Roman" w:cs="Times New Roman"/>
          <w:sz w:val="24"/>
          <w:szCs w:val="24"/>
        </w:rPr>
        <w:t xml:space="preserve">, </w:t>
      </w:r>
      <w:r w:rsidR="00624575">
        <w:rPr>
          <w:rFonts w:ascii="Times New Roman" w:hAnsi="Times New Roman" w:cs="Times New Roman"/>
          <w:sz w:val="24"/>
          <w:szCs w:val="24"/>
        </w:rPr>
        <w:t>Tesla</w:t>
      </w:r>
      <w:r w:rsidR="00624575">
        <w:rPr>
          <w:rFonts w:ascii="Times New Roman" w:hAnsi="Times New Roman" w:cs="Times New Roman"/>
          <w:sz w:val="24"/>
          <w:szCs w:val="24"/>
        </w:rPr>
        <w:t xml:space="preserve"> managed to produce </w:t>
      </w:r>
      <w:r w:rsidRPr="00A44D04" w:rsidR="00624575">
        <w:rPr>
          <w:rFonts w:ascii="Times New Roman" w:hAnsi="Times New Roman" w:cs="Times New Roman"/>
          <w:sz w:val="24"/>
          <w:szCs w:val="24"/>
        </w:rPr>
        <w:t xml:space="preserve">over 439,000 vehicles and </w:t>
      </w:r>
      <w:r w:rsidR="00624575">
        <w:rPr>
          <w:rFonts w:ascii="Times New Roman" w:hAnsi="Times New Roman" w:cs="Times New Roman"/>
          <w:sz w:val="24"/>
          <w:szCs w:val="24"/>
        </w:rPr>
        <w:t>distributes close to</w:t>
      </w:r>
      <w:r w:rsidRPr="00A44D04" w:rsidR="00624575">
        <w:rPr>
          <w:rFonts w:ascii="Times New Roman" w:hAnsi="Times New Roman" w:cs="Times New Roman"/>
          <w:sz w:val="24"/>
          <w:szCs w:val="24"/>
        </w:rPr>
        <w:t xml:space="preserve"> 405,000 vehicles</w:t>
      </w:r>
      <w:r w:rsidR="00624575">
        <w:rPr>
          <w:rFonts w:ascii="Times New Roman" w:hAnsi="Times New Roman" w:cs="Times New Roman"/>
          <w:sz w:val="24"/>
          <w:szCs w:val="24"/>
        </w:rPr>
        <w:t xml:space="preserve"> </w:t>
      </w:r>
      <w:r w:rsidR="00624575">
        <w:rPr>
          <w:rFonts w:ascii="Times New Roman" w:hAnsi="Times New Roman" w:cs="Times New Roman"/>
          <w:sz w:val="24"/>
          <w:szCs w:val="24"/>
        </w:rPr>
        <w:t>(Tesla, 2023).</w:t>
      </w:r>
      <w:r w:rsidR="00730085">
        <w:rPr>
          <w:rFonts w:ascii="Times New Roman" w:hAnsi="Times New Roman" w:cs="Times New Roman"/>
          <w:sz w:val="24"/>
          <w:szCs w:val="24"/>
        </w:rPr>
        <w:t xml:space="preserve"> </w:t>
      </w:r>
      <w:r>
        <w:rPr>
          <w:rFonts w:ascii="Times New Roman" w:hAnsi="Times New Roman" w:cs="Times New Roman"/>
          <w:sz w:val="24"/>
          <w:szCs w:val="24"/>
        </w:rPr>
        <w:t xml:space="preserve">As per the views of </w:t>
      </w:r>
      <w:r w:rsidRPr="000C07C9" w:rsidR="00C52449">
        <w:rPr>
          <w:rFonts w:ascii="Times New Roman" w:hAnsi="Times New Roman" w:cs="Times New Roman"/>
          <w:sz w:val="24"/>
          <w:szCs w:val="24"/>
        </w:rPr>
        <w:t>Hunt</w:t>
      </w:r>
      <w:r w:rsidR="00C52449">
        <w:rPr>
          <w:rFonts w:ascii="Times New Roman" w:hAnsi="Times New Roman" w:cs="Times New Roman"/>
          <w:sz w:val="24"/>
          <w:szCs w:val="24"/>
        </w:rPr>
        <w:t xml:space="preserve"> </w:t>
      </w:r>
      <w:r w:rsidRPr="000C07C9" w:rsidR="00C52449">
        <w:rPr>
          <w:rFonts w:ascii="Times New Roman" w:hAnsi="Times New Roman" w:cs="Times New Roman"/>
          <w:sz w:val="24"/>
          <w:szCs w:val="24"/>
        </w:rPr>
        <w:t xml:space="preserve">and </w:t>
      </w:r>
      <w:r w:rsidRPr="000C07C9" w:rsidR="00C52449">
        <w:rPr>
          <w:rFonts w:ascii="Times New Roman" w:hAnsi="Times New Roman" w:cs="Times New Roman"/>
          <w:sz w:val="24"/>
          <w:szCs w:val="24"/>
        </w:rPr>
        <w:t>Fedynich</w:t>
      </w:r>
      <w:r w:rsidR="00C52449">
        <w:rPr>
          <w:rFonts w:ascii="Times New Roman" w:hAnsi="Times New Roman" w:cs="Times New Roman"/>
          <w:sz w:val="24"/>
          <w:szCs w:val="24"/>
        </w:rPr>
        <w:t xml:space="preserve"> </w:t>
      </w:r>
      <w:r>
        <w:rPr>
          <w:rFonts w:ascii="Times New Roman" w:hAnsi="Times New Roman" w:cs="Times New Roman"/>
          <w:sz w:val="24"/>
          <w:szCs w:val="24"/>
        </w:rPr>
        <w:t>(</w:t>
      </w:r>
      <w:r w:rsidR="00C52449">
        <w:rPr>
          <w:rFonts w:ascii="Times New Roman" w:hAnsi="Times New Roman" w:cs="Times New Roman"/>
          <w:sz w:val="24"/>
          <w:szCs w:val="24"/>
        </w:rPr>
        <w:t>2019</w:t>
      </w:r>
      <w:r>
        <w:rPr>
          <w:rFonts w:ascii="Times New Roman" w:hAnsi="Times New Roman" w:cs="Times New Roman"/>
          <w:sz w:val="24"/>
          <w:szCs w:val="24"/>
        </w:rPr>
        <w:t>),</w:t>
      </w:r>
      <w:r w:rsidR="008E2428">
        <w:rPr>
          <w:rFonts w:ascii="Times New Roman" w:hAnsi="Times New Roman" w:cs="Times New Roman"/>
          <w:sz w:val="24"/>
          <w:szCs w:val="24"/>
        </w:rPr>
        <w:t xml:space="preserve"> the trait theory is suggestive of the fact that </w:t>
      </w:r>
      <w:r w:rsidRPr="00177659" w:rsidR="00177659">
        <w:rPr>
          <w:rFonts w:ascii="Times New Roman" w:hAnsi="Times New Roman" w:cs="Times New Roman"/>
          <w:sz w:val="24"/>
          <w:szCs w:val="24"/>
        </w:rPr>
        <w:t>innate qualities and characteristics make someone a leader</w:t>
      </w:r>
      <w:r w:rsidR="00177659">
        <w:rPr>
          <w:rFonts w:ascii="Times New Roman" w:hAnsi="Times New Roman" w:cs="Times New Roman"/>
          <w:sz w:val="24"/>
          <w:szCs w:val="24"/>
        </w:rPr>
        <w:t xml:space="preserve">. These factors could be anything such as </w:t>
      </w:r>
      <w:r w:rsidRPr="00177659" w:rsidR="00177659">
        <w:rPr>
          <w:rFonts w:ascii="Times New Roman" w:hAnsi="Times New Roman" w:cs="Times New Roman"/>
          <w:sz w:val="24"/>
          <w:szCs w:val="24"/>
        </w:rPr>
        <w:t xml:space="preserve">personality factors, physical factors, </w:t>
      </w:r>
      <w:r w:rsidR="00177659">
        <w:rPr>
          <w:rFonts w:ascii="Times New Roman" w:hAnsi="Times New Roman" w:cs="Times New Roman"/>
          <w:sz w:val="24"/>
          <w:szCs w:val="24"/>
        </w:rPr>
        <w:t xml:space="preserve">and </w:t>
      </w:r>
      <w:r w:rsidRPr="00177659" w:rsidR="00177659">
        <w:rPr>
          <w:rFonts w:ascii="Times New Roman" w:hAnsi="Times New Roman" w:cs="Times New Roman"/>
          <w:sz w:val="24"/>
          <w:szCs w:val="24"/>
        </w:rPr>
        <w:t>intelligence factors</w:t>
      </w:r>
      <w:r w:rsidR="00177659">
        <w:rPr>
          <w:rFonts w:ascii="Times New Roman" w:hAnsi="Times New Roman" w:cs="Times New Roman"/>
          <w:sz w:val="24"/>
          <w:szCs w:val="24"/>
        </w:rPr>
        <w:t xml:space="preserve">. </w:t>
      </w:r>
      <w:r w:rsidR="00D96AED">
        <w:rPr>
          <w:rFonts w:ascii="Times New Roman" w:hAnsi="Times New Roman" w:cs="Times New Roman"/>
          <w:sz w:val="24"/>
          <w:szCs w:val="24"/>
        </w:rPr>
        <w:t xml:space="preserve">Hence, Elon Musk with a high level of intellect and a preference for innovative solutions that disrupt the industry life cycle shares the trait of a visionary despite having large autocratic traits. </w:t>
      </w:r>
      <w:r w:rsidR="001D68E9">
        <w:rPr>
          <w:rFonts w:ascii="Times New Roman" w:hAnsi="Times New Roman" w:cs="Times New Roman"/>
          <w:sz w:val="24"/>
          <w:szCs w:val="24"/>
        </w:rPr>
        <w:t xml:space="preserve">The vision to see Tesla become one of the biggest energy companies in future with the EV sales and clean energy distribution holds a massive potential. </w:t>
      </w:r>
    </w:p>
    <w:p w:rsidR="005A33D2" w:rsidP="003F735B" w14:paraId="7B9F597F" w14:textId="77777777">
      <w:pPr>
        <w:spacing w:after="0" w:line="360" w:lineRule="auto"/>
        <w:jc w:val="both"/>
        <w:rPr>
          <w:rFonts w:ascii="Times New Roman" w:hAnsi="Times New Roman" w:cs="Times New Roman"/>
          <w:sz w:val="24"/>
          <w:szCs w:val="24"/>
        </w:rPr>
      </w:pPr>
    </w:p>
    <w:p w:rsidR="009A4256" w:rsidRPr="009A4256" w:rsidP="009A4256" w14:paraId="69496A58" w14:textId="44595867">
      <w:pPr>
        <w:spacing w:after="0" w:line="360" w:lineRule="auto"/>
        <w:jc w:val="both"/>
        <w:rPr>
          <w:rFonts w:ascii="Times New Roman" w:hAnsi="Times New Roman" w:cs="Times New Roman"/>
          <w:sz w:val="24"/>
          <w:szCs w:val="24"/>
        </w:rPr>
      </w:pPr>
      <w:r w:rsidRPr="009A4256">
        <w:rPr>
          <w:rFonts w:ascii="Times New Roman" w:hAnsi="Times New Roman" w:cs="Times New Roman"/>
          <w:b/>
          <w:bCs/>
          <w:noProof/>
          <w:sz w:val="24"/>
          <w:szCs w:val="24"/>
        </w:rPr>
        <w:drawing>
          <wp:inline distT="0" distB="0" distL="0" distR="0">
            <wp:extent cx="5600700" cy="3533775"/>
            <wp:effectExtent l="0" t="0" r="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9A4256" w:rsidRPr="009A4256" w:rsidP="009A4256" w14:paraId="408192EE" w14:textId="1B4D2691">
      <w:pPr>
        <w:spacing w:after="0" w:line="360" w:lineRule="auto"/>
        <w:jc w:val="center"/>
        <w:rPr>
          <w:rFonts w:ascii="Times New Roman" w:hAnsi="Times New Roman" w:cs="Times New Roman"/>
          <w:b/>
          <w:bCs/>
          <w:sz w:val="24"/>
          <w:szCs w:val="24"/>
        </w:rPr>
      </w:pPr>
      <w:r w:rsidRPr="009A4256">
        <w:rPr>
          <w:rFonts w:ascii="Times New Roman" w:hAnsi="Times New Roman" w:cs="Times New Roman"/>
          <w:b/>
          <w:bCs/>
          <w:sz w:val="24"/>
          <w:szCs w:val="24"/>
        </w:rPr>
        <w:t xml:space="preserve">Figure 6: McGregor X and Y </w:t>
      </w:r>
      <w:r w:rsidR="00237F7C">
        <w:rPr>
          <w:rFonts w:ascii="Times New Roman" w:hAnsi="Times New Roman" w:cs="Times New Roman"/>
          <w:b/>
          <w:bCs/>
          <w:sz w:val="24"/>
          <w:szCs w:val="24"/>
        </w:rPr>
        <w:t xml:space="preserve">styles of </w:t>
      </w:r>
      <w:r w:rsidRPr="009A4256">
        <w:rPr>
          <w:rFonts w:ascii="Times New Roman" w:hAnsi="Times New Roman" w:cs="Times New Roman"/>
          <w:b/>
          <w:bCs/>
          <w:sz w:val="24"/>
          <w:szCs w:val="24"/>
        </w:rPr>
        <w:t xml:space="preserve">management </w:t>
      </w:r>
    </w:p>
    <w:p w:rsidR="009A4256" w:rsidP="009A4256" w14:paraId="2147AB54" w14:textId="0171541F">
      <w:pPr>
        <w:spacing w:after="0" w:line="360" w:lineRule="auto"/>
        <w:jc w:val="center"/>
        <w:rPr>
          <w:rFonts w:ascii="Times New Roman" w:hAnsi="Times New Roman" w:cs="Times New Roman"/>
          <w:sz w:val="24"/>
          <w:szCs w:val="24"/>
        </w:rPr>
      </w:pPr>
      <w:r w:rsidRPr="009A4256">
        <w:rPr>
          <w:rFonts w:ascii="Times New Roman" w:hAnsi="Times New Roman" w:cs="Times New Roman"/>
          <w:sz w:val="24"/>
          <w:szCs w:val="24"/>
        </w:rPr>
        <w:t>(Source:</w:t>
      </w:r>
      <w:r w:rsidRPr="009A4256">
        <w:rPr>
          <w:rFonts w:ascii="Times New Roman" w:hAnsi="Times New Roman" w:cs="Times New Roman"/>
          <w:sz w:val="24"/>
          <w:szCs w:val="24"/>
          <w:lang w:val="en-US"/>
        </w:rPr>
        <w:t xml:space="preserve"> </w:t>
      </w:r>
      <w:r w:rsidR="00990F13">
        <w:rPr>
          <w:rFonts w:ascii="Times New Roman" w:hAnsi="Times New Roman" w:cs="Times New Roman"/>
          <w:sz w:val="24"/>
          <w:szCs w:val="24"/>
        </w:rPr>
        <w:t>Developed from</w:t>
      </w:r>
      <w:r w:rsidRPr="00C52449" w:rsidR="00C52449">
        <w:rPr>
          <w:rFonts w:ascii="Times New Roman" w:hAnsi="Times New Roman" w:cs="Times New Roman"/>
          <w:sz w:val="24"/>
          <w:szCs w:val="24"/>
        </w:rPr>
        <w:t xml:space="preserve"> </w:t>
      </w:r>
      <w:r w:rsidRPr="00D348B0" w:rsidR="00C52449">
        <w:rPr>
          <w:rFonts w:ascii="Times New Roman" w:hAnsi="Times New Roman" w:cs="Times New Roman"/>
          <w:sz w:val="24"/>
          <w:szCs w:val="24"/>
        </w:rPr>
        <w:t>Prottas</w:t>
      </w:r>
      <w:r w:rsidR="00C52449">
        <w:rPr>
          <w:rFonts w:ascii="Times New Roman" w:hAnsi="Times New Roman" w:cs="Times New Roman"/>
          <w:sz w:val="24"/>
          <w:szCs w:val="24"/>
        </w:rPr>
        <w:t xml:space="preserve"> </w:t>
      </w:r>
      <w:r w:rsidRPr="00D348B0" w:rsidR="00C52449">
        <w:rPr>
          <w:rFonts w:ascii="Times New Roman" w:hAnsi="Times New Roman" w:cs="Times New Roman"/>
          <w:sz w:val="24"/>
          <w:szCs w:val="24"/>
        </w:rPr>
        <w:t xml:space="preserve">and </w:t>
      </w:r>
      <w:r w:rsidRPr="00D348B0" w:rsidR="00C52449">
        <w:rPr>
          <w:rFonts w:ascii="Times New Roman" w:hAnsi="Times New Roman" w:cs="Times New Roman"/>
          <w:sz w:val="24"/>
          <w:szCs w:val="24"/>
        </w:rPr>
        <w:t>Nummelin</w:t>
      </w:r>
      <w:r w:rsidR="00C52449">
        <w:rPr>
          <w:rFonts w:ascii="Times New Roman" w:hAnsi="Times New Roman" w:cs="Times New Roman"/>
          <w:sz w:val="24"/>
          <w:szCs w:val="24"/>
        </w:rPr>
        <w:t>, 2018</w:t>
      </w:r>
      <w:r w:rsidRPr="009A4256">
        <w:rPr>
          <w:rFonts w:ascii="Times New Roman" w:hAnsi="Times New Roman" w:cs="Times New Roman"/>
          <w:sz w:val="24"/>
          <w:szCs w:val="24"/>
        </w:rPr>
        <w:t>)</w:t>
      </w:r>
    </w:p>
    <w:p w:rsidR="006247FE" w:rsidP="003F735B" w14:paraId="39C4232D" w14:textId="11B22D3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managerial styles differ in businesses as the organisational culture and structure help predict the management style. The hierarchal structure of the business is representative of the strict regulations in the business and the lack of empathy for the base-level employees. </w:t>
      </w:r>
      <w:r w:rsidR="009A4256">
        <w:rPr>
          <w:rFonts w:ascii="Times New Roman" w:hAnsi="Times New Roman" w:cs="Times New Roman"/>
          <w:sz w:val="24"/>
          <w:szCs w:val="24"/>
        </w:rPr>
        <w:t xml:space="preserve">As mentioned by </w:t>
      </w:r>
      <w:r w:rsidRPr="00D348B0" w:rsidR="00C52449">
        <w:rPr>
          <w:rFonts w:ascii="Times New Roman" w:hAnsi="Times New Roman" w:cs="Times New Roman"/>
          <w:sz w:val="24"/>
          <w:szCs w:val="24"/>
        </w:rPr>
        <w:t>Prottas</w:t>
      </w:r>
      <w:r w:rsidR="00C52449">
        <w:rPr>
          <w:rFonts w:ascii="Times New Roman" w:hAnsi="Times New Roman" w:cs="Times New Roman"/>
          <w:sz w:val="24"/>
          <w:szCs w:val="24"/>
        </w:rPr>
        <w:t xml:space="preserve"> </w:t>
      </w:r>
      <w:r w:rsidRPr="00D348B0" w:rsidR="00C52449">
        <w:rPr>
          <w:rFonts w:ascii="Times New Roman" w:hAnsi="Times New Roman" w:cs="Times New Roman"/>
          <w:sz w:val="24"/>
          <w:szCs w:val="24"/>
        </w:rPr>
        <w:t xml:space="preserve">and </w:t>
      </w:r>
      <w:r w:rsidRPr="00D348B0" w:rsidR="00C52449">
        <w:rPr>
          <w:rFonts w:ascii="Times New Roman" w:hAnsi="Times New Roman" w:cs="Times New Roman"/>
          <w:sz w:val="24"/>
          <w:szCs w:val="24"/>
        </w:rPr>
        <w:t>Nummelin</w:t>
      </w:r>
      <w:r w:rsidR="00C52449">
        <w:rPr>
          <w:rFonts w:ascii="Times New Roman" w:hAnsi="Times New Roman" w:cs="Times New Roman"/>
          <w:sz w:val="24"/>
          <w:szCs w:val="24"/>
        </w:rPr>
        <w:t xml:space="preserve"> </w:t>
      </w:r>
      <w:r w:rsidR="009A4256">
        <w:rPr>
          <w:rFonts w:ascii="Times New Roman" w:hAnsi="Times New Roman" w:cs="Times New Roman"/>
          <w:sz w:val="24"/>
          <w:szCs w:val="24"/>
        </w:rPr>
        <w:t>(</w:t>
      </w:r>
      <w:r w:rsidR="00C52449">
        <w:rPr>
          <w:rFonts w:ascii="Times New Roman" w:hAnsi="Times New Roman" w:cs="Times New Roman"/>
          <w:sz w:val="24"/>
          <w:szCs w:val="24"/>
        </w:rPr>
        <w:t>2018</w:t>
      </w:r>
      <w:r w:rsidR="009A4256">
        <w:rPr>
          <w:rFonts w:ascii="Times New Roman" w:hAnsi="Times New Roman" w:cs="Times New Roman"/>
          <w:sz w:val="24"/>
          <w:szCs w:val="24"/>
        </w:rPr>
        <w:t>),</w:t>
      </w:r>
      <w:r w:rsidR="00013A7D">
        <w:rPr>
          <w:rFonts w:ascii="Times New Roman" w:hAnsi="Times New Roman" w:cs="Times New Roman"/>
          <w:sz w:val="24"/>
          <w:szCs w:val="24"/>
        </w:rPr>
        <w:t xml:space="preserve"> </w:t>
      </w:r>
      <w:r w:rsidRPr="00617BC5" w:rsidR="00013A7D">
        <w:rPr>
          <w:rFonts w:ascii="Times New Roman" w:hAnsi="Times New Roman" w:cs="Times New Roman"/>
          <w:sz w:val="24"/>
          <w:szCs w:val="24"/>
        </w:rPr>
        <w:t>McGregor X and Y</w:t>
      </w:r>
      <w:r w:rsidR="00013A7D">
        <w:rPr>
          <w:rFonts w:ascii="Times New Roman" w:hAnsi="Times New Roman" w:cs="Times New Roman"/>
          <w:sz w:val="24"/>
          <w:szCs w:val="24"/>
        </w:rPr>
        <w:t xml:space="preserve"> propose two different types of management, with the X style sharing a preference for micromanagement and supervising the work actions as these managers believe that the employees do not remain committed to work unless they are given rewards and punishment. </w:t>
      </w:r>
      <w:r w:rsidR="003429A8">
        <w:rPr>
          <w:rFonts w:ascii="Times New Roman" w:hAnsi="Times New Roman" w:cs="Times New Roman"/>
          <w:sz w:val="24"/>
          <w:szCs w:val="24"/>
        </w:rPr>
        <w:t xml:space="preserve">However, the Y style of management </w:t>
      </w:r>
      <w:r w:rsidR="00970E72">
        <w:rPr>
          <w:rFonts w:ascii="Times New Roman" w:hAnsi="Times New Roman" w:cs="Times New Roman"/>
          <w:sz w:val="24"/>
          <w:szCs w:val="24"/>
        </w:rPr>
        <w:t xml:space="preserve">suggests that the employees are keen on working with responsibility if the efforts registered by the employees are recognised and valued. Hence, the extrinsic level of motivation and short-term gains remains to be a major factor within the X management style as compared to the intrinsic motivation and sustainable workforce for long-term gains. </w:t>
      </w:r>
      <w:r>
        <w:rPr>
          <w:rFonts w:ascii="Times New Roman" w:hAnsi="Times New Roman" w:cs="Times New Roman"/>
          <w:sz w:val="24"/>
          <w:szCs w:val="24"/>
        </w:rPr>
        <w:t>As evident from the case of Tesla,</w:t>
      </w:r>
      <w:r w:rsidR="00B805C5">
        <w:rPr>
          <w:rFonts w:ascii="Times New Roman" w:hAnsi="Times New Roman" w:cs="Times New Roman"/>
          <w:sz w:val="24"/>
          <w:szCs w:val="24"/>
        </w:rPr>
        <w:t xml:space="preserve"> X style of management is present. </w:t>
      </w:r>
    </w:p>
    <w:p w:rsidR="008445BB" w:rsidRPr="008445BB" w:rsidP="008445BB" w14:paraId="2A926CEB" w14:textId="77777777">
      <w:pPr>
        <w:spacing w:after="0" w:line="360" w:lineRule="auto"/>
        <w:jc w:val="both"/>
        <w:rPr>
          <w:rFonts w:ascii="Times New Roman" w:hAnsi="Times New Roman" w:cs="Times New Roman"/>
          <w:sz w:val="24"/>
          <w:szCs w:val="24"/>
        </w:rPr>
      </w:pPr>
      <w:r w:rsidRPr="008445BB">
        <w:rPr>
          <w:noProof/>
        </w:rPr>
        <w:drawing>
          <wp:inline distT="0" distB="0" distL="0" distR="0">
            <wp:extent cx="5731510" cy="18186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xmlns:r="http://schemas.openxmlformats.org/officeDocument/2006/relationships" r:embed="rId19"/>
                    <a:stretch>
                      <a:fillRect/>
                    </a:stretch>
                  </pic:blipFill>
                  <pic:spPr>
                    <a:xfrm>
                      <a:off x="0" y="0"/>
                      <a:ext cx="5731510" cy="1818640"/>
                    </a:xfrm>
                    <a:prstGeom prst="rect">
                      <a:avLst/>
                    </a:prstGeom>
                  </pic:spPr>
                </pic:pic>
              </a:graphicData>
            </a:graphic>
          </wp:inline>
        </w:drawing>
      </w:r>
    </w:p>
    <w:p w:rsidR="008445BB" w:rsidRPr="008445BB" w:rsidP="008445BB" w14:paraId="4E692C9E" w14:textId="6E00F049">
      <w:pPr>
        <w:spacing w:after="0" w:line="360" w:lineRule="auto"/>
        <w:jc w:val="center"/>
        <w:rPr>
          <w:rFonts w:ascii="Times New Roman" w:hAnsi="Times New Roman" w:cs="Times New Roman"/>
          <w:b/>
          <w:bCs/>
          <w:sz w:val="24"/>
          <w:szCs w:val="24"/>
        </w:rPr>
      </w:pPr>
      <w:r w:rsidRPr="008445BB">
        <w:rPr>
          <w:rFonts w:ascii="Times New Roman" w:hAnsi="Times New Roman" w:cs="Times New Roman"/>
          <w:b/>
          <w:bCs/>
          <w:sz w:val="24"/>
          <w:szCs w:val="24"/>
        </w:rPr>
        <w:t xml:space="preserve">Figure 7: </w:t>
      </w:r>
      <w:r w:rsidR="00237F7C">
        <w:rPr>
          <w:rFonts w:ascii="Times New Roman" w:hAnsi="Times New Roman" w:cs="Times New Roman"/>
          <w:b/>
          <w:bCs/>
          <w:sz w:val="24"/>
          <w:szCs w:val="24"/>
        </w:rPr>
        <w:t>Tesla e</w:t>
      </w:r>
      <w:r w:rsidRPr="008445BB">
        <w:rPr>
          <w:rFonts w:ascii="Times New Roman" w:hAnsi="Times New Roman" w:cs="Times New Roman"/>
          <w:b/>
          <w:bCs/>
          <w:sz w:val="24"/>
          <w:szCs w:val="24"/>
        </w:rPr>
        <w:t xml:space="preserve">mployee satisfaction rating </w:t>
      </w:r>
    </w:p>
    <w:p w:rsidR="008445BB" w:rsidRPr="008445BB" w:rsidP="008445BB" w14:paraId="33E17A8C" w14:textId="77777777">
      <w:pPr>
        <w:spacing w:after="0" w:line="360" w:lineRule="auto"/>
        <w:jc w:val="center"/>
        <w:rPr>
          <w:rFonts w:ascii="Times New Roman" w:hAnsi="Times New Roman" w:cs="Times New Roman"/>
          <w:sz w:val="24"/>
          <w:szCs w:val="24"/>
        </w:rPr>
      </w:pPr>
      <w:r w:rsidRPr="008445BB">
        <w:rPr>
          <w:rFonts w:ascii="Times New Roman" w:hAnsi="Times New Roman" w:cs="Times New Roman"/>
          <w:sz w:val="24"/>
          <w:szCs w:val="24"/>
        </w:rPr>
        <w:t>(Source:</w:t>
      </w:r>
      <w:r w:rsidRPr="008445BB">
        <w:rPr>
          <w:rFonts w:ascii="Times New Roman" w:hAnsi="Times New Roman" w:cs="Times New Roman"/>
          <w:sz w:val="24"/>
          <w:szCs w:val="24"/>
          <w:lang w:val="en-US"/>
        </w:rPr>
        <w:t xml:space="preserve"> Tesla, 2022</w:t>
      </w:r>
      <w:r w:rsidRPr="008445BB">
        <w:rPr>
          <w:rFonts w:ascii="Times New Roman" w:hAnsi="Times New Roman" w:cs="Times New Roman"/>
          <w:sz w:val="24"/>
          <w:szCs w:val="24"/>
        </w:rPr>
        <w:t xml:space="preserve">) </w:t>
      </w:r>
    </w:p>
    <w:p w:rsidR="008445BB" w:rsidP="003F735B" w14:paraId="7F42CD22" w14:textId="6E22E23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efforts of rewarding the employees is not a short-term strategy for the business as it looks to offer company shares and several other compensations that associate with the performance of the staff to keep employee engagement levels stronger and reduce employee turnover. </w:t>
      </w:r>
      <w:r>
        <w:rPr>
          <w:rFonts w:ascii="Times New Roman" w:hAnsi="Times New Roman" w:cs="Times New Roman"/>
          <w:sz w:val="24"/>
          <w:szCs w:val="24"/>
        </w:rPr>
        <w:t>As per recent statistics,</w:t>
      </w:r>
      <w:r w:rsidR="00E55CA4">
        <w:rPr>
          <w:rFonts w:ascii="Times New Roman" w:hAnsi="Times New Roman" w:cs="Times New Roman"/>
          <w:sz w:val="24"/>
          <w:szCs w:val="24"/>
        </w:rPr>
        <w:t xml:space="preserve"> employee satisfaction levels have improved in the present period based on the </w:t>
      </w:r>
      <w:r w:rsidRPr="007D1A2C" w:rsidR="00E55CA4">
        <w:rPr>
          <w:rFonts w:ascii="Times New Roman" w:hAnsi="Times New Roman" w:cs="Times New Roman"/>
          <w:sz w:val="24"/>
          <w:szCs w:val="24"/>
        </w:rPr>
        <w:t>Glassdoor rankings</w:t>
      </w:r>
      <w:r w:rsidR="00E55CA4">
        <w:rPr>
          <w:rFonts w:ascii="Times New Roman" w:hAnsi="Times New Roman" w:cs="Times New Roman"/>
          <w:sz w:val="24"/>
          <w:szCs w:val="24"/>
        </w:rPr>
        <w:t>, with the year 2021, being significantly better than previous years</w:t>
      </w:r>
      <w:r>
        <w:rPr>
          <w:rFonts w:ascii="Times New Roman" w:hAnsi="Times New Roman" w:cs="Times New Roman"/>
          <w:sz w:val="24"/>
          <w:szCs w:val="24"/>
        </w:rPr>
        <w:t xml:space="preserve"> (</w:t>
      </w:r>
      <w:r w:rsidRPr="008445BB">
        <w:rPr>
          <w:rFonts w:ascii="Times New Roman" w:hAnsi="Times New Roman" w:cs="Times New Roman"/>
          <w:sz w:val="24"/>
          <w:szCs w:val="24"/>
          <w:lang w:val="en-US"/>
        </w:rPr>
        <w:t>Tesla, 2022</w:t>
      </w:r>
      <w:r>
        <w:rPr>
          <w:rFonts w:ascii="Times New Roman" w:hAnsi="Times New Roman" w:cs="Times New Roman"/>
          <w:sz w:val="24"/>
          <w:szCs w:val="24"/>
        </w:rPr>
        <w:t>).</w:t>
      </w:r>
      <w:r w:rsidR="00751707">
        <w:rPr>
          <w:rFonts w:ascii="Times New Roman" w:hAnsi="Times New Roman" w:cs="Times New Roman"/>
          <w:sz w:val="24"/>
          <w:szCs w:val="24"/>
        </w:rPr>
        <w:t xml:space="preserve"> Therefore, Tesla is using leadership and managerial practices with efficiency to withstand the detrimental impacts in the contemporary business field. </w:t>
      </w:r>
    </w:p>
    <w:p w:rsidR="003F735B" w:rsidP="00196F4A" w14:paraId="5BC00FB8" w14:textId="340141A9">
      <w:pPr>
        <w:pStyle w:val="Heading2"/>
      </w:pPr>
      <w:bookmarkStart w:id="7" w:name="_Toc133682075"/>
      <w:r w:rsidRPr="003F735B">
        <w:t>b)</w:t>
      </w:r>
      <w:bookmarkEnd w:id="7"/>
      <w:r w:rsidRPr="003F735B">
        <w:tab/>
      </w:r>
    </w:p>
    <w:p w:rsidR="006247FE" w:rsidP="0037344F" w14:paraId="37832E4C" w14:textId="534AD644">
      <w:pPr>
        <w:spacing w:after="0" w:line="360" w:lineRule="auto"/>
        <w:jc w:val="both"/>
        <w:rPr>
          <w:rFonts w:ascii="Times New Roman" w:hAnsi="Times New Roman" w:cs="Times New Roman"/>
          <w:sz w:val="24"/>
          <w:szCs w:val="24"/>
        </w:rPr>
      </w:pPr>
      <w:r w:rsidR="002449C4">
        <w:rPr>
          <w:rFonts w:ascii="Times New Roman" w:hAnsi="Times New Roman" w:cs="Times New Roman"/>
          <w:sz w:val="24"/>
          <w:szCs w:val="24"/>
        </w:rPr>
        <w:t xml:space="preserve">Business management, </w:t>
      </w:r>
      <w:r>
        <w:rPr>
          <w:rFonts w:ascii="Times New Roman" w:hAnsi="Times New Roman" w:cs="Times New Roman"/>
          <w:sz w:val="24"/>
          <w:szCs w:val="24"/>
        </w:rPr>
        <w:t xml:space="preserve">organizational setting, and business environment </w:t>
      </w:r>
      <w:r>
        <w:rPr>
          <w:rFonts w:ascii="Times New Roman" w:hAnsi="Times New Roman" w:cs="Times New Roman"/>
          <w:sz w:val="24"/>
          <w:szCs w:val="24"/>
        </w:rPr>
        <w:t xml:space="preserve">are </w:t>
      </w:r>
      <w:r w:rsidR="00CE3141">
        <w:rPr>
          <w:rFonts w:ascii="Times New Roman" w:hAnsi="Times New Roman" w:cs="Times New Roman"/>
          <w:sz w:val="24"/>
          <w:szCs w:val="24"/>
        </w:rPr>
        <w:t xml:space="preserve">linked with each other to a large extent. </w:t>
      </w:r>
      <w:r w:rsidR="0037344F">
        <w:rPr>
          <w:rFonts w:ascii="Times New Roman" w:hAnsi="Times New Roman" w:cs="Times New Roman"/>
          <w:sz w:val="24"/>
          <w:szCs w:val="24"/>
        </w:rPr>
        <w:t xml:space="preserve">As per the study by </w:t>
      </w:r>
      <w:r w:rsidRPr="005D3686" w:rsidR="00C52449">
        <w:rPr>
          <w:rFonts w:ascii="Times New Roman" w:hAnsi="Times New Roman" w:cs="Times New Roman"/>
          <w:sz w:val="24"/>
          <w:szCs w:val="24"/>
        </w:rPr>
        <w:t xml:space="preserve">Trindade </w:t>
      </w:r>
      <w:r w:rsidRPr="005D3686" w:rsidR="00C52449">
        <w:rPr>
          <w:rFonts w:ascii="Times New Roman" w:hAnsi="Times New Roman" w:cs="Times New Roman"/>
          <w:sz w:val="24"/>
          <w:szCs w:val="24"/>
        </w:rPr>
        <w:t>d’Ávila</w:t>
      </w:r>
      <w:r w:rsidRPr="005D3686" w:rsidR="00C52449">
        <w:rPr>
          <w:rFonts w:ascii="Times New Roman" w:hAnsi="Times New Roman" w:cs="Times New Roman"/>
          <w:sz w:val="24"/>
          <w:szCs w:val="24"/>
        </w:rPr>
        <w:t xml:space="preserve"> </w:t>
      </w:r>
      <w:r w:rsidRPr="005D3686" w:rsidR="00C52449">
        <w:rPr>
          <w:rFonts w:ascii="Times New Roman" w:hAnsi="Times New Roman" w:cs="Times New Roman"/>
          <w:sz w:val="24"/>
          <w:szCs w:val="24"/>
        </w:rPr>
        <w:t>Magalhães</w:t>
      </w:r>
      <w:r w:rsidR="00C52449">
        <w:rPr>
          <w:rFonts w:ascii="Times New Roman" w:hAnsi="Times New Roman" w:cs="Times New Roman"/>
          <w:sz w:val="24"/>
          <w:szCs w:val="24"/>
        </w:rPr>
        <w:t xml:space="preserve"> </w:t>
      </w:r>
      <w:r w:rsidR="0037344F">
        <w:rPr>
          <w:rFonts w:ascii="Times New Roman" w:hAnsi="Times New Roman" w:cs="Times New Roman"/>
          <w:sz w:val="24"/>
          <w:szCs w:val="24"/>
        </w:rPr>
        <w:t>(</w:t>
      </w:r>
      <w:r w:rsidR="00C52449">
        <w:rPr>
          <w:rFonts w:ascii="Times New Roman" w:hAnsi="Times New Roman" w:cs="Times New Roman"/>
          <w:sz w:val="24"/>
          <w:szCs w:val="24"/>
        </w:rPr>
        <w:t>2018</w:t>
      </w:r>
      <w:r w:rsidR="0037344F">
        <w:rPr>
          <w:rFonts w:ascii="Times New Roman" w:hAnsi="Times New Roman" w:cs="Times New Roman"/>
          <w:sz w:val="24"/>
          <w:szCs w:val="24"/>
        </w:rPr>
        <w:t>),</w:t>
      </w:r>
      <w:r w:rsidR="000C2DEE">
        <w:rPr>
          <w:rFonts w:ascii="Times New Roman" w:hAnsi="Times New Roman" w:cs="Times New Roman"/>
          <w:sz w:val="24"/>
          <w:szCs w:val="24"/>
        </w:rPr>
        <w:t xml:space="preserve"> </w:t>
      </w:r>
      <w:r w:rsidRPr="000C2DEE" w:rsidR="000C2DEE">
        <w:rPr>
          <w:rFonts w:ascii="Times New Roman" w:hAnsi="Times New Roman" w:cs="Times New Roman"/>
          <w:sz w:val="24"/>
          <w:szCs w:val="24"/>
        </w:rPr>
        <w:t>International Monetary Fund</w:t>
      </w:r>
      <w:r w:rsidR="000C2DEE">
        <w:rPr>
          <w:rFonts w:ascii="Times New Roman" w:hAnsi="Times New Roman" w:cs="Times New Roman"/>
          <w:sz w:val="24"/>
          <w:szCs w:val="24"/>
        </w:rPr>
        <w:t xml:space="preserve"> recognises the four key aspects of globalisation to be trade and transactions, capital and investment, migration and people, and dissemination of knowledge. </w:t>
      </w:r>
      <w:r>
        <w:rPr>
          <w:rFonts w:ascii="Times New Roman" w:hAnsi="Times New Roman" w:cs="Times New Roman"/>
          <w:sz w:val="24"/>
          <w:szCs w:val="24"/>
        </w:rPr>
        <w:t xml:space="preserve">As seen in the case of Tesla, </w:t>
      </w:r>
      <w:r w:rsidR="008721CB">
        <w:rPr>
          <w:rFonts w:ascii="Times New Roman" w:hAnsi="Times New Roman" w:cs="Times New Roman"/>
          <w:sz w:val="24"/>
          <w:szCs w:val="24"/>
        </w:rPr>
        <w:t xml:space="preserve">the concept of circularity in the business is helping it operate ethically. While the expansion of services suggests that in the UK, there will be future job opportunities in EV manufacturing. </w:t>
      </w:r>
    </w:p>
    <w:p w:rsidR="006247FE" w:rsidRPr="003F735B" w:rsidP="006247FE" w14:paraId="2F8C4D1D" w14:textId="140D632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According to the views of </w:t>
      </w:r>
      <w:r w:rsidRPr="00895DCD" w:rsidR="00C52449">
        <w:rPr>
          <w:rFonts w:ascii="Times New Roman" w:hAnsi="Times New Roman" w:cs="Times New Roman"/>
          <w:sz w:val="24"/>
          <w:szCs w:val="24"/>
        </w:rPr>
        <w:t>Shao</w:t>
      </w:r>
      <w:r w:rsidR="00C52449">
        <w:rPr>
          <w:rFonts w:ascii="Times New Roman" w:hAnsi="Times New Roman" w:cs="Times New Roman"/>
          <w:sz w:val="24"/>
          <w:szCs w:val="24"/>
        </w:rPr>
        <w:t xml:space="preserve"> et al. </w:t>
      </w:r>
      <w:r>
        <w:rPr>
          <w:rFonts w:ascii="Times New Roman" w:hAnsi="Times New Roman" w:cs="Times New Roman"/>
          <w:sz w:val="24"/>
          <w:szCs w:val="24"/>
        </w:rPr>
        <w:t>(</w:t>
      </w:r>
      <w:r w:rsidR="00C52449">
        <w:rPr>
          <w:rFonts w:ascii="Times New Roman" w:hAnsi="Times New Roman" w:cs="Times New Roman"/>
          <w:sz w:val="24"/>
          <w:szCs w:val="24"/>
        </w:rPr>
        <w:t>2021</w:t>
      </w:r>
      <w:r>
        <w:rPr>
          <w:rFonts w:ascii="Times New Roman" w:hAnsi="Times New Roman" w:cs="Times New Roman"/>
          <w:sz w:val="24"/>
          <w:szCs w:val="24"/>
        </w:rPr>
        <w:t>),</w:t>
      </w:r>
      <w:r w:rsidR="00D94A9F">
        <w:rPr>
          <w:rFonts w:ascii="Times New Roman" w:hAnsi="Times New Roman" w:cs="Times New Roman"/>
          <w:sz w:val="24"/>
          <w:szCs w:val="24"/>
        </w:rPr>
        <w:t xml:space="preserve"> a person aware</w:t>
      </w:r>
      <w:r w:rsidRPr="009627E7" w:rsidR="00D94A9F">
        <w:rPr>
          <w:rFonts w:ascii="Times New Roman" w:hAnsi="Times New Roman" w:cs="Times New Roman"/>
          <w:sz w:val="24"/>
          <w:szCs w:val="24"/>
        </w:rPr>
        <w:t xml:space="preserve"> of </w:t>
      </w:r>
      <w:r w:rsidR="00D94A9F">
        <w:rPr>
          <w:rFonts w:ascii="Times New Roman" w:hAnsi="Times New Roman" w:cs="Times New Roman"/>
          <w:sz w:val="24"/>
          <w:szCs w:val="24"/>
        </w:rPr>
        <w:t xml:space="preserve">the </w:t>
      </w:r>
      <w:r w:rsidRPr="009627E7" w:rsidR="00D94A9F">
        <w:rPr>
          <w:rFonts w:ascii="Times New Roman" w:hAnsi="Times New Roman" w:cs="Times New Roman"/>
          <w:sz w:val="24"/>
          <w:szCs w:val="24"/>
        </w:rPr>
        <w:t>wider world</w:t>
      </w:r>
      <w:r w:rsidR="00D94A9F">
        <w:rPr>
          <w:rFonts w:ascii="Times New Roman" w:hAnsi="Times New Roman" w:cs="Times New Roman"/>
          <w:sz w:val="24"/>
          <w:szCs w:val="24"/>
        </w:rPr>
        <w:t xml:space="preserve"> </w:t>
      </w:r>
      <w:r w:rsidR="00D94A9F">
        <w:rPr>
          <w:rFonts w:ascii="Times New Roman" w:hAnsi="Times New Roman" w:cs="Times New Roman"/>
          <w:sz w:val="24"/>
          <w:szCs w:val="24"/>
        </w:rPr>
        <w:t xml:space="preserve">developments is a </w:t>
      </w:r>
      <w:r w:rsidR="00D94A9F">
        <w:rPr>
          <w:rFonts w:ascii="Times New Roman" w:hAnsi="Times New Roman" w:cs="Times New Roman"/>
          <w:sz w:val="24"/>
          <w:szCs w:val="24"/>
        </w:rPr>
        <w:t xml:space="preserve">participant in the </w:t>
      </w:r>
      <w:r w:rsidRPr="009627E7" w:rsidR="00D94A9F">
        <w:rPr>
          <w:rFonts w:ascii="Times New Roman" w:hAnsi="Times New Roman" w:cs="Times New Roman"/>
          <w:sz w:val="24"/>
          <w:szCs w:val="24"/>
        </w:rPr>
        <w:t>Responsible Global Citizen</w:t>
      </w:r>
      <w:r w:rsidR="00D94A9F">
        <w:rPr>
          <w:rFonts w:ascii="Times New Roman" w:hAnsi="Times New Roman" w:cs="Times New Roman"/>
          <w:sz w:val="24"/>
          <w:szCs w:val="24"/>
        </w:rPr>
        <w:t xml:space="preserve"> concept.</w:t>
      </w:r>
      <w:r w:rsidRPr="006E31C6" w:rsidR="006E31C6">
        <w:rPr>
          <w:rFonts w:ascii="Times New Roman" w:hAnsi="Times New Roman" w:cs="Times New Roman"/>
          <w:sz w:val="24"/>
          <w:szCs w:val="24"/>
        </w:rPr>
        <w:t xml:space="preserve"> </w:t>
      </w:r>
      <w:r w:rsidRPr="009627E7" w:rsidR="006E31C6">
        <w:rPr>
          <w:rFonts w:ascii="Times New Roman" w:hAnsi="Times New Roman" w:cs="Times New Roman"/>
          <w:sz w:val="24"/>
          <w:szCs w:val="24"/>
        </w:rPr>
        <w:t>The responsible Global Citizen</w:t>
      </w:r>
      <w:r w:rsidR="006E31C6">
        <w:rPr>
          <w:rFonts w:ascii="Times New Roman" w:hAnsi="Times New Roman" w:cs="Times New Roman"/>
          <w:sz w:val="24"/>
          <w:szCs w:val="24"/>
        </w:rPr>
        <w:t xml:space="preserve"> theme</w:t>
      </w:r>
      <w:r w:rsidR="006E31C6">
        <w:rPr>
          <w:rFonts w:ascii="Times New Roman" w:hAnsi="Times New Roman" w:cs="Times New Roman"/>
          <w:sz w:val="24"/>
          <w:szCs w:val="24"/>
        </w:rPr>
        <w:t xml:space="preserve"> shall be followed in the businesses to make sure that the business leaders are not pursuing any form of illegal or unethical actions that could cause harm to the environment and the brand's reputation. </w:t>
      </w:r>
      <w:r w:rsidR="00B123B9">
        <w:rPr>
          <w:rFonts w:ascii="Times New Roman" w:hAnsi="Times New Roman" w:cs="Times New Roman"/>
          <w:sz w:val="24"/>
          <w:szCs w:val="24"/>
        </w:rPr>
        <w:t xml:space="preserve">Complying with the </w:t>
      </w:r>
      <w:r w:rsidR="00B123B9">
        <w:rPr>
          <w:rFonts w:ascii="Times New Roman" w:hAnsi="Times New Roman" w:cs="Times New Roman"/>
          <w:sz w:val="24"/>
          <w:szCs w:val="24"/>
        </w:rPr>
        <w:t>zero carbon emission target</w:t>
      </w:r>
      <w:r w:rsidR="00B123B9">
        <w:rPr>
          <w:rFonts w:ascii="Times New Roman" w:hAnsi="Times New Roman" w:cs="Times New Roman"/>
          <w:sz w:val="24"/>
          <w:szCs w:val="24"/>
        </w:rPr>
        <w:t xml:space="preserve"> and environmental rules has helped Tesla operate in the UK under the influence of </w:t>
      </w:r>
      <w:r w:rsidRPr="009627E7" w:rsidR="00B123B9">
        <w:rPr>
          <w:rFonts w:ascii="Times New Roman" w:hAnsi="Times New Roman" w:cs="Times New Roman"/>
          <w:sz w:val="24"/>
          <w:szCs w:val="24"/>
        </w:rPr>
        <w:t>the Responsible Global Citizen</w:t>
      </w:r>
      <w:r w:rsidR="00B123B9">
        <w:rPr>
          <w:rFonts w:ascii="Times New Roman" w:hAnsi="Times New Roman" w:cs="Times New Roman"/>
          <w:sz w:val="24"/>
          <w:szCs w:val="24"/>
        </w:rPr>
        <w:t xml:space="preserve"> concept</w:t>
      </w:r>
      <w:r w:rsidR="00B123B9">
        <w:rPr>
          <w:rFonts w:ascii="Times New Roman" w:hAnsi="Times New Roman" w:cs="Times New Roman"/>
          <w:sz w:val="24"/>
          <w:szCs w:val="24"/>
        </w:rPr>
        <w:t xml:space="preserve"> with the efficiency and support of globalisation.</w:t>
      </w:r>
      <w:r w:rsidR="00E4577F">
        <w:rPr>
          <w:rFonts w:ascii="Times New Roman" w:hAnsi="Times New Roman" w:cs="Times New Roman"/>
          <w:sz w:val="24"/>
          <w:szCs w:val="24"/>
        </w:rPr>
        <w:t xml:space="preserve"> </w:t>
      </w:r>
      <w:r>
        <w:rPr>
          <w:rFonts w:ascii="Times New Roman" w:hAnsi="Times New Roman" w:cs="Times New Roman"/>
          <w:sz w:val="24"/>
          <w:szCs w:val="24"/>
        </w:rPr>
        <w:t xml:space="preserve">As stated by </w:t>
      </w:r>
      <w:r w:rsidRPr="00016638" w:rsidR="00C52449">
        <w:rPr>
          <w:rFonts w:ascii="Times New Roman" w:hAnsi="Times New Roman" w:cs="Times New Roman"/>
          <w:sz w:val="24"/>
          <w:szCs w:val="24"/>
        </w:rPr>
        <w:t>Pais</w:t>
      </w:r>
      <w:r w:rsidR="00C52449">
        <w:rPr>
          <w:rFonts w:ascii="Times New Roman" w:hAnsi="Times New Roman" w:cs="Times New Roman"/>
          <w:sz w:val="24"/>
          <w:szCs w:val="24"/>
        </w:rPr>
        <w:t xml:space="preserve"> </w:t>
      </w:r>
      <w:r w:rsidRPr="00016638" w:rsidR="00C52449">
        <w:rPr>
          <w:rFonts w:ascii="Times New Roman" w:hAnsi="Times New Roman" w:cs="Times New Roman"/>
          <w:sz w:val="24"/>
          <w:szCs w:val="24"/>
        </w:rPr>
        <w:t>and Costa</w:t>
      </w:r>
      <w:r w:rsidR="00C52449">
        <w:rPr>
          <w:rFonts w:ascii="Times New Roman" w:hAnsi="Times New Roman" w:cs="Times New Roman"/>
          <w:sz w:val="24"/>
          <w:szCs w:val="24"/>
        </w:rPr>
        <w:t xml:space="preserve"> </w:t>
      </w:r>
      <w:r>
        <w:rPr>
          <w:rFonts w:ascii="Times New Roman" w:hAnsi="Times New Roman" w:cs="Times New Roman"/>
          <w:sz w:val="24"/>
          <w:szCs w:val="24"/>
        </w:rPr>
        <w:t>(</w:t>
      </w:r>
      <w:r w:rsidR="00C52449">
        <w:rPr>
          <w:rFonts w:ascii="Times New Roman" w:hAnsi="Times New Roman" w:cs="Times New Roman"/>
          <w:sz w:val="24"/>
          <w:szCs w:val="24"/>
        </w:rPr>
        <w:t>2020</w:t>
      </w:r>
      <w:r>
        <w:rPr>
          <w:rFonts w:ascii="Times New Roman" w:hAnsi="Times New Roman" w:cs="Times New Roman"/>
          <w:sz w:val="24"/>
          <w:szCs w:val="24"/>
        </w:rPr>
        <w:t>),</w:t>
      </w:r>
      <w:r w:rsidR="005736B1">
        <w:rPr>
          <w:rFonts w:ascii="Times New Roman" w:hAnsi="Times New Roman" w:cs="Times New Roman"/>
          <w:sz w:val="24"/>
          <w:szCs w:val="24"/>
        </w:rPr>
        <w:t xml:space="preserve"> the varied drivers of globalisation are seen to be political, market, cost, competitive, and technological. </w:t>
      </w:r>
      <w:r w:rsidR="00B31E3A">
        <w:rPr>
          <w:rFonts w:ascii="Times New Roman" w:hAnsi="Times New Roman" w:cs="Times New Roman"/>
          <w:sz w:val="24"/>
          <w:szCs w:val="24"/>
        </w:rPr>
        <w:t xml:space="preserve">The Industry 4.0 tools have also shaped business proceedings to become more sustainable. Tesla remains </w:t>
      </w:r>
      <w:r w:rsidR="00B31E3A">
        <w:rPr>
          <w:rFonts w:ascii="Times New Roman" w:hAnsi="Times New Roman" w:cs="Times New Roman"/>
          <w:sz w:val="24"/>
          <w:szCs w:val="24"/>
        </w:rPr>
        <w:t>accountable and responsible towards the environment as it uses renewable energy across the Smart Giga factories. In the current period, during 2020</w:t>
      </w:r>
      <w:r w:rsidR="00B31E3A">
        <w:rPr>
          <w:rFonts w:ascii="Times New Roman" w:hAnsi="Times New Roman" w:cs="Times New Roman"/>
          <w:sz w:val="24"/>
          <w:szCs w:val="24"/>
        </w:rPr>
        <w:t xml:space="preserve">, </w:t>
      </w:r>
      <w:r w:rsidRPr="00FB5C6F" w:rsidR="00B31E3A">
        <w:rPr>
          <w:rFonts w:ascii="Times New Roman" w:hAnsi="Times New Roman" w:cs="Times New Roman"/>
          <w:sz w:val="24"/>
          <w:szCs w:val="24"/>
        </w:rPr>
        <w:t>1,300</w:t>
      </w:r>
      <w:r w:rsidR="00B31E3A">
        <w:rPr>
          <w:rFonts w:ascii="Times New Roman" w:hAnsi="Times New Roman" w:cs="Times New Roman"/>
          <w:sz w:val="24"/>
          <w:szCs w:val="24"/>
        </w:rPr>
        <w:t xml:space="preserve"> </w:t>
      </w:r>
      <w:r w:rsidRPr="00FB5C6F" w:rsidR="00B31E3A">
        <w:rPr>
          <w:rFonts w:ascii="Times New Roman" w:hAnsi="Times New Roman" w:cs="Times New Roman"/>
          <w:sz w:val="24"/>
          <w:szCs w:val="24"/>
        </w:rPr>
        <w:t>tons of nickel</w:t>
      </w:r>
      <w:r w:rsidR="00B31E3A">
        <w:rPr>
          <w:rFonts w:ascii="Times New Roman" w:hAnsi="Times New Roman" w:cs="Times New Roman"/>
          <w:sz w:val="24"/>
          <w:szCs w:val="24"/>
        </w:rPr>
        <w:t xml:space="preserve">, </w:t>
      </w:r>
      <w:r w:rsidRPr="00FB5C6F" w:rsidR="00B31E3A">
        <w:rPr>
          <w:rFonts w:ascii="Times New Roman" w:hAnsi="Times New Roman" w:cs="Times New Roman"/>
          <w:sz w:val="24"/>
          <w:szCs w:val="24"/>
        </w:rPr>
        <w:t>400</w:t>
      </w:r>
      <w:r w:rsidR="00B31E3A">
        <w:rPr>
          <w:rFonts w:ascii="Times New Roman" w:hAnsi="Times New Roman" w:cs="Times New Roman"/>
          <w:sz w:val="24"/>
          <w:szCs w:val="24"/>
        </w:rPr>
        <w:t xml:space="preserve"> </w:t>
      </w:r>
      <w:r w:rsidRPr="00FB5C6F" w:rsidR="00B31E3A">
        <w:rPr>
          <w:rFonts w:ascii="Times New Roman" w:hAnsi="Times New Roman" w:cs="Times New Roman"/>
          <w:sz w:val="24"/>
          <w:szCs w:val="24"/>
        </w:rPr>
        <w:t>tons of copper</w:t>
      </w:r>
      <w:r w:rsidR="00B31E3A">
        <w:rPr>
          <w:rFonts w:ascii="Times New Roman" w:hAnsi="Times New Roman" w:cs="Times New Roman"/>
          <w:sz w:val="24"/>
          <w:szCs w:val="24"/>
        </w:rPr>
        <w:t xml:space="preserve">, and </w:t>
      </w:r>
      <w:r w:rsidRPr="00FB5C6F" w:rsidR="00B31E3A">
        <w:rPr>
          <w:rFonts w:ascii="Times New Roman" w:hAnsi="Times New Roman" w:cs="Times New Roman"/>
          <w:sz w:val="24"/>
          <w:szCs w:val="24"/>
        </w:rPr>
        <w:t>80</w:t>
      </w:r>
      <w:r w:rsidR="00B31E3A">
        <w:rPr>
          <w:rFonts w:ascii="Times New Roman" w:hAnsi="Times New Roman" w:cs="Times New Roman"/>
          <w:sz w:val="24"/>
          <w:szCs w:val="24"/>
        </w:rPr>
        <w:t xml:space="preserve"> </w:t>
      </w:r>
      <w:r w:rsidRPr="00FB5C6F" w:rsidR="00B31E3A">
        <w:rPr>
          <w:rFonts w:ascii="Times New Roman" w:hAnsi="Times New Roman" w:cs="Times New Roman"/>
          <w:sz w:val="24"/>
          <w:szCs w:val="24"/>
        </w:rPr>
        <w:t>tons of cobalt</w:t>
      </w:r>
      <w:r w:rsidR="00B31E3A">
        <w:rPr>
          <w:rFonts w:ascii="Times New Roman" w:hAnsi="Times New Roman" w:cs="Times New Roman"/>
          <w:sz w:val="24"/>
          <w:szCs w:val="24"/>
        </w:rPr>
        <w:t xml:space="preserve"> are recycled by </w:t>
      </w:r>
      <w:r w:rsidR="00B31E3A">
        <w:rPr>
          <w:rFonts w:ascii="Times New Roman" w:hAnsi="Times New Roman" w:cs="Times New Roman"/>
          <w:sz w:val="24"/>
          <w:szCs w:val="24"/>
        </w:rPr>
        <w:t>the company</w:t>
      </w:r>
      <w:r w:rsidR="00C52449">
        <w:rPr>
          <w:rFonts w:ascii="Times New Roman" w:hAnsi="Times New Roman" w:cs="Times New Roman"/>
          <w:sz w:val="24"/>
          <w:szCs w:val="24"/>
        </w:rPr>
        <w:t xml:space="preserve"> (</w:t>
      </w:r>
      <w:r w:rsidRPr="008445BB" w:rsidR="00C52449">
        <w:rPr>
          <w:rFonts w:ascii="Times New Roman" w:hAnsi="Times New Roman" w:cs="Times New Roman"/>
          <w:sz w:val="24"/>
          <w:szCs w:val="24"/>
          <w:lang w:val="en-US"/>
        </w:rPr>
        <w:t>Tesla, 2022</w:t>
      </w:r>
      <w:r w:rsidR="00C52449">
        <w:rPr>
          <w:rFonts w:ascii="Times New Roman" w:hAnsi="Times New Roman" w:cs="Times New Roman"/>
          <w:sz w:val="24"/>
          <w:szCs w:val="24"/>
        </w:rPr>
        <w:t>)</w:t>
      </w:r>
      <w:r w:rsidR="00B31E3A">
        <w:rPr>
          <w:rFonts w:ascii="Times New Roman" w:hAnsi="Times New Roman" w:cs="Times New Roman"/>
          <w:sz w:val="24"/>
          <w:szCs w:val="24"/>
        </w:rPr>
        <w:t>.</w:t>
      </w:r>
      <w:r w:rsidR="00734576">
        <w:rPr>
          <w:rFonts w:ascii="Times New Roman" w:hAnsi="Times New Roman" w:cs="Times New Roman"/>
          <w:sz w:val="24"/>
          <w:szCs w:val="24"/>
        </w:rPr>
        <w:t xml:space="preserve"> There are several areas such as </w:t>
      </w:r>
      <w:r w:rsidR="00734576">
        <w:rPr>
          <w:rFonts w:ascii="Times New Roman" w:hAnsi="Times New Roman" w:cs="Times New Roman"/>
          <w:sz w:val="24"/>
          <w:szCs w:val="24"/>
        </w:rPr>
        <w:t>poor preservation of natural resources, diversity</w:t>
      </w:r>
      <w:r w:rsidR="00734576">
        <w:rPr>
          <w:rFonts w:ascii="Times New Roman" w:hAnsi="Times New Roman" w:cs="Times New Roman"/>
          <w:sz w:val="24"/>
          <w:szCs w:val="24"/>
        </w:rPr>
        <w:t xml:space="preserve">, </w:t>
      </w:r>
      <w:r w:rsidR="00734576">
        <w:rPr>
          <w:rFonts w:ascii="Times New Roman" w:hAnsi="Times New Roman" w:cs="Times New Roman"/>
          <w:sz w:val="24"/>
          <w:szCs w:val="24"/>
        </w:rPr>
        <w:t xml:space="preserve">lack </w:t>
      </w:r>
      <w:r w:rsidR="00734576">
        <w:rPr>
          <w:rFonts w:ascii="Times New Roman" w:hAnsi="Times New Roman" w:cs="Times New Roman"/>
          <w:sz w:val="24"/>
          <w:szCs w:val="24"/>
        </w:rPr>
        <w:t xml:space="preserve">in the </w:t>
      </w:r>
      <w:r w:rsidR="00734576">
        <w:rPr>
          <w:rFonts w:ascii="Times New Roman" w:hAnsi="Times New Roman" w:cs="Times New Roman"/>
          <w:sz w:val="24"/>
          <w:szCs w:val="24"/>
        </w:rPr>
        <w:t xml:space="preserve">workplace and compliance with </w:t>
      </w:r>
      <w:r w:rsidR="00734576">
        <w:rPr>
          <w:rFonts w:ascii="Times New Roman" w:hAnsi="Times New Roman" w:cs="Times New Roman"/>
          <w:sz w:val="24"/>
          <w:szCs w:val="24"/>
        </w:rPr>
        <w:t xml:space="preserve">legal codes that the company wishes to address under the influence of </w:t>
      </w:r>
      <w:r w:rsidRPr="009627E7" w:rsidR="00734576">
        <w:rPr>
          <w:rFonts w:ascii="Times New Roman" w:hAnsi="Times New Roman" w:cs="Times New Roman"/>
          <w:sz w:val="24"/>
          <w:szCs w:val="24"/>
        </w:rPr>
        <w:t>Responsible Global Citizen</w:t>
      </w:r>
      <w:r w:rsidR="00734576">
        <w:rPr>
          <w:rFonts w:ascii="Times New Roman" w:hAnsi="Times New Roman" w:cs="Times New Roman"/>
          <w:sz w:val="24"/>
          <w:szCs w:val="24"/>
        </w:rPr>
        <w:t>.</w:t>
      </w:r>
      <w:r w:rsidR="009E5B7E">
        <w:rPr>
          <w:rFonts w:ascii="Times New Roman" w:hAnsi="Times New Roman" w:cs="Times New Roman"/>
          <w:sz w:val="24"/>
          <w:szCs w:val="24"/>
        </w:rPr>
        <w:t xml:space="preserve"> </w:t>
      </w:r>
      <w:r>
        <w:rPr>
          <w:rFonts w:ascii="Times New Roman" w:hAnsi="Times New Roman" w:cs="Times New Roman"/>
          <w:sz w:val="24"/>
          <w:szCs w:val="24"/>
        </w:rPr>
        <w:t>As evident from the case of Tesla,</w:t>
      </w:r>
      <w:r w:rsidR="009938A1">
        <w:rPr>
          <w:rFonts w:ascii="Times New Roman" w:hAnsi="Times New Roman" w:cs="Times New Roman"/>
          <w:sz w:val="24"/>
          <w:szCs w:val="24"/>
        </w:rPr>
        <w:t xml:space="preserve"> in the </w:t>
      </w:r>
      <w:r w:rsidRPr="009938A1" w:rsidR="009938A1">
        <w:rPr>
          <w:rFonts w:ascii="Times New Roman" w:hAnsi="Times New Roman" w:cs="Times New Roman"/>
          <w:sz w:val="24"/>
          <w:szCs w:val="24"/>
        </w:rPr>
        <w:t>globalised economy</w:t>
      </w:r>
      <w:r w:rsidR="009938A1">
        <w:rPr>
          <w:rFonts w:ascii="Times New Roman" w:hAnsi="Times New Roman" w:cs="Times New Roman"/>
          <w:sz w:val="24"/>
          <w:szCs w:val="24"/>
        </w:rPr>
        <w:t xml:space="preserve">, the brand manages to make </w:t>
      </w:r>
      <w:r w:rsidRPr="009938A1" w:rsidR="009938A1">
        <w:rPr>
          <w:rFonts w:ascii="Times New Roman" w:hAnsi="Times New Roman" w:cs="Times New Roman"/>
          <w:sz w:val="24"/>
          <w:szCs w:val="24"/>
        </w:rPr>
        <w:t>ethical decision</w:t>
      </w:r>
      <w:r w:rsidR="009938A1">
        <w:rPr>
          <w:rFonts w:ascii="Times New Roman" w:hAnsi="Times New Roman" w:cs="Times New Roman"/>
          <w:sz w:val="24"/>
          <w:szCs w:val="24"/>
        </w:rPr>
        <w:t>s and stay</w:t>
      </w:r>
      <w:r w:rsidRPr="009938A1" w:rsidR="009938A1">
        <w:rPr>
          <w:rFonts w:ascii="Times New Roman" w:hAnsi="Times New Roman" w:cs="Times New Roman"/>
          <w:sz w:val="24"/>
          <w:szCs w:val="24"/>
        </w:rPr>
        <w:t xml:space="preserve"> accountab</w:t>
      </w:r>
      <w:r w:rsidR="009938A1">
        <w:rPr>
          <w:rFonts w:ascii="Times New Roman" w:hAnsi="Times New Roman" w:cs="Times New Roman"/>
          <w:sz w:val="24"/>
          <w:szCs w:val="24"/>
        </w:rPr>
        <w:t>le. Sequentially, self-</w:t>
      </w:r>
      <w:r w:rsidRPr="009938A1" w:rsidR="009938A1">
        <w:rPr>
          <w:rFonts w:ascii="Times New Roman" w:hAnsi="Times New Roman" w:cs="Times New Roman"/>
          <w:sz w:val="24"/>
          <w:szCs w:val="24"/>
        </w:rPr>
        <w:t>awareness, openness, and sensitivity to diversity</w:t>
      </w:r>
      <w:r w:rsidR="009938A1">
        <w:rPr>
          <w:rFonts w:ascii="Times New Roman" w:hAnsi="Times New Roman" w:cs="Times New Roman"/>
          <w:sz w:val="24"/>
          <w:szCs w:val="24"/>
        </w:rPr>
        <w:t xml:space="preserve"> have helped the </w:t>
      </w:r>
      <w:r w:rsidRPr="009627E7" w:rsidR="009938A1">
        <w:rPr>
          <w:rFonts w:ascii="Times New Roman" w:hAnsi="Times New Roman" w:cs="Times New Roman"/>
          <w:sz w:val="24"/>
          <w:szCs w:val="24"/>
        </w:rPr>
        <w:t>Responsible Global Citizen</w:t>
      </w:r>
      <w:r w:rsidR="009938A1">
        <w:rPr>
          <w:rFonts w:ascii="Times New Roman" w:hAnsi="Times New Roman" w:cs="Times New Roman"/>
          <w:sz w:val="24"/>
          <w:szCs w:val="24"/>
        </w:rPr>
        <w:t xml:space="preserve"> concept</w:t>
      </w:r>
      <w:r w:rsidR="009938A1">
        <w:rPr>
          <w:rFonts w:ascii="Times New Roman" w:hAnsi="Times New Roman" w:cs="Times New Roman"/>
          <w:sz w:val="24"/>
          <w:szCs w:val="24"/>
        </w:rPr>
        <w:t xml:space="preserve"> emerge as a positive one for the company as it allows it to continue to boost sustainability actions across frameworks such as environmental, social, and governance in the business.  </w:t>
      </w:r>
    </w:p>
    <w:p w:rsidR="006247FE" w:rsidP="0037344F" w14:paraId="21AE1C9C" w14:textId="77777777">
      <w:pPr>
        <w:spacing w:after="0" w:line="360" w:lineRule="auto"/>
        <w:jc w:val="both"/>
        <w:rPr>
          <w:rFonts w:ascii="Times New Roman" w:hAnsi="Times New Roman" w:cs="Times New Roman"/>
          <w:sz w:val="24"/>
          <w:szCs w:val="24"/>
        </w:rPr>
      </w:pPr>
    </w:p>
    <w:p w:rsidR="0037344F" w14:paraId="35C7C234" w14:textId="4B721C2F">
      <w:pPr>
        <w:rPr>
          <w:rFonts w:ascii="Times New Roman" w:hAnsi="Times New Roman" w:cs="Times New Roman"/>
          <w:sz w:val="24"/>
          <w:szCs w:val="24"/>
        </w:rPr>
      </w:pPr>
      <w:r>
        <w:rPr>
          <w:rFonts w:ascii="Times New Roman" w:hAnsi="Times New Roman" w:cs="Times New Roman"/>
          <w:sz w:val="24"/>
          <w:szCs w:val="24"/>
        </w:rPr>
        <w:br w:type="page"/>
      </w:r>
    </w:p>
    <w:p w:rsidR="00C51E85" w:rsidP="006247FE" w14:paraId="73B00200" w14:textId="3EA30BBD">
      <w:pPr>
        <w:pStyle w:val="Heading1"/>
      </w:pPr>
      <w:bookmarkStart w:id="8" w:name="_Toc133682076"/>
      <w:r w:rsidRPr="006247FE">
        <w:t>References</w:t>
      </w:r>
      <w:bookmarkEnd w:id="8"/>
      <w:r w:rsidRPr="006247FE">
        <w:t xml:space="preserve"> </w:t>
      </w:r>
    </w:p>
    <w:p w:rsidR="00EC2FBE" w:rsidRPr="002D1565" w:rsidP="002D1565" w14:paraId="2C798983" w14:textId="77777777">
      <w:pPr>
        <w:spacing w:after="0" w:line="360" w:lineRule="auto"/>
        <w:jc w:val="both"/>
        <w:rPr>
          <w:rFonts w:ascii="Times New Roman" w:hAnsi="Times New Roman" w:cs="Times New Roman"/>
          <w:sz w:val="24"/>
          <w:szCs w:val="24"/>
        </w:rPr>
      </w:pPr>
      <w:r w:rsidRPr="002D1565">
        <w:rPr>
          <w:rFonts w:ascii="Times New Roman" w:hAnsi="Times New Roman" w:cs="Times New Roman"/>
          <w:sz w:val="24"/>
          <w:szCs w:val="24"/>
        </w:rPr>
        <w:t xml:space="preserve">Aggarwal, K., </w:t>
      </w:r>
      <w:r w:rsidRPr="002D1565">
        <w:rPr>
          <w:rFonts w:ascii="Times New Roman" w:hAnsi="Times New Roman" w:cs="Times New Roman"/>
          <w:sz w:val="24"/>
          <w:szCs w:val="24"/>
        </w:rPr>
        <w:t>Mijwil</w:t>
      </w:r>
      <w:r w:rsidRPr="002D1565">
        <w:rPr>
          <w:rFonts w:ascii="Times New Roman" w:hAnsi="Times New Roman" w:cs="Times New Roman"/>
          <w:sz w:val="24"/>
          <w:szCs w:val="24"/>
        </w:rPr>
        <w:t>, M.M., Al-</w:t>
      </w:r>
      <w:r w:rsidRPr="002D1565">
        <w:rPr>
          <w:rFonts w:ascii="Times New Roman" w:hAnsi="Times New Roman" w:cs="Times New Roman"/>
          <w:sz w:val="24"/>
          <w:szCs w:val="24"/>
        </w:rPr>
        <w:t>Mistarehi</w:t>
      </w:r>
      <w:r w:rsidRPr="002D1565">
        <w:rPr>
          <w:rFonts w:ascii="Times New Roman" w:hAnsi="Times New Roman" w:cs="Times New Roman"/>
          <w:sz w:val="24"/>
          <w:szCs w:val="24"/>
        </w:rPr>
        <w:t xml:space="preserve">, A.H., </w:t>
      </w:r>
      <w:r w:rsidRPr="002D1565">
        <w:rPr>
          <w:rFonts w:ascii="Times New Roman" w:hAnsi="Times New Roman" w:cs="Times New Roman"/>
          <w:sz w:val="24"/>
          <w:szCs w:val="24"/>
        </w:rPr>
        <w:t>Alomari</w:t>
      </w:r>
      <w:r w:rsidRPr="002D1565">
        <w:rPr>
          <w:rFonts w:ascii="Times New Roman" w:hAnsi="Times New Roman" w:cs="Times New Roman"/>
          <w:sz w:val="24"/>
          <w:szCs w:val="24"/>
        </w:rPr>
        <w:t xml:space="preserve">, S., </w:t>
      </w:r>
      <w:r w:rsidRPr="002D1565">
        <w:rPr>
          <w:rFonts w:ascii="Times New Roman" w:hAnsi="Times New Roman" w:cs="Times New Roman"/>
          <w:sz w:val="24"/>
          <w:szCs w:val="24"/>
        </w:rPr>
        <w:t>Gök</w:t>
      </w:r>
      <w:r w:rsidRPr="002D1565">
        <w:rPr>
          <w:rFonts w:ascii="Times New Roman" w:hAnsi="Times New Roman" w:cs="Times New Roman"/>
          <w:sz w:val="24"/>
          <w:szCs w:val="24"/>
        </w:rPr>
        <w:t xml:space="preserve">, M., </w:t>
      </w:r>
      <w:r w:rsidRPr="002D1565">
        <w:rPr>
          <w:rFonts w:ascii="Times New Roman" w:hAnsi="Times New Roman" w:cs="Times New Roman"/>
          <w:sz w:val="24"/>
          <w:szCs w:val="24"/>
        </w:rPr>
        <w:t>Alaabdin</w:t>
      </w:r>
      <w:r w:rsidRPr="002D1565">
        <w:rPr>
          <w:rFonts w:ascii="Times New Roman" w:hAnsi="Times New Roman" w:cs="Times New Roman"/>
          <w:sz w:val="24"/>
          <w:szCs w:val="24"/>
        </w:rPr>
        <w:t xml:space="preserve">, </w:t>
      </w:r>
      <w:r w:rsidRPr="002D1565">
        <w:rPr>
          <w:rFonts w:ascii="Times New Roman" w:hAnsi="Times New Roman" w:cs="Times New Roman"/>
          <w:sz w:val="24"/>
          <w:szCs w:val="24"/>
        </w:rPr>
        <w:t>A.M.Z</w:t>
      </w:r>
      <w:r w:rsidRPr="002D1565">
        <w:rPr>
          <w:rFonts w:ascii="Times New Roman" w:hAnsi="Times New Roman" w:cs="Times New Roman"/>
          <w:sz w:val="24"/>
          <w:szCs w:val="24"/>
        </w:rPr>
        <w:t xml:space="preserve">. and </w:t>
      </w:r>
      <w:r w:rsidRPr="002D1565">
        <w:rPr>
          <w:rFonts w:ascii="Times New Roman" w:hAnsi="Times New Roman" w:cs="Times New Roman"/>
          <w:sz w:val="24"/>
          <w:szCs w:val="24"/>
        </w:rPr>
        <w:t>Abdulrhman</w:t>
      </w:r>
      <w:r w:rsidRPr="002D1565">
        <w:rPr>
          <w:rFonts w:ascii="Times New Roman" w:hAnsi="Times New Roman" w:cs="Times New Roman"/>
          <w:sz w:val="24"/>
          <w:szCs w:val="24"/>
        </w:rPr>
        <w:t>, S.H., 2022. Has the future started? The current growth of artificial intelligence, machine learning, and deep learning. </w:t>
      </w:r>
      <w:r w:rsidRPr="002D1565">
        <w:rPr>
          <w:rFonts w:ascii="Times New Roman" w:hAnsi="Times New Roman" w:cs="Times New Roman"/>
          <w:i/>
          <w:iCs/>
          <w:sz w:val="24"/>
          <w:szCs w:val="24"/>
        </w:rPr>
        <w:t>Iraqi Journal for Computer Science and Mathematics</w:t>
      </w:r>
      <w:r w:rsidRPr="002D1565">
        <w:rPr>
          <w:rFonts w:ascii="Times New Roman" w:hAnsi="Times New Roman" w:cs="Times New Roman"/>
          <w:sz w:val="24"/>
          <w:szCs w:val="24"/>
        </w:rPr>
        <w:t>, </w:t>
      </w:r>
      <w:r w:rsidRPr="002D1565">
        <w:rPr>
          <w:rFonts w:ascii="Times New Roman" w:hAnsi="Times New Roman" w:cs="Times New Roman"/>
          <w:i/>
          <w:iCs/>
          <w:sz w:val="24"/>
          <w:szCs w:val="24"/>
        </w:rPr>
        <w:t>3</w:t>
      </w:r>
      <w:r w:rsidRPr="002D1565">
        <w:rPr>
          <w:rFonts w:ascii="Times New Roman" w:hAnsi="Times New Roman" w:cs="Times New Roman"/>
          <w:sz w:val="24"/>
          <w:szCs w:val="24"/>
        </w:rPr>
        <w:t>(1), pp.115-123.</w:t>
      </w:r>
    </w:p>
    <w:p w:rsidR="00EC2FBE" w:rsidRPr="002D1565" w:rsidP="002D1565" w14:paraId="4D9D2F32" w14:textId="77777777">
      <w:pPr>
        <w:spacing w:after="0" w:line="360" w:lineRule="auto"/>
        <w:jc w:val="both"/>
        <w:rPr>
          <w:rFonts w:ascii="Times New Roman" w:hAnsi="Times New Roman" w:cs="Times New Roman"/>
          <w:sz w:val="24"/>
          <w:szCs w:val="24"/>
        </w:rPr>
      </w:pPr>
      <w:r w:rsidRPr="002D1565">
        <w:rPr>
          <w:rFonts w:ascii="Times New Roman" w:hAnsi="Times New Roman" w:cs="Times New Roman"/>
          <w:sz w:val="24"/>
          <w:szCs w:val="24"/>
        </w:rPr>
        <w:t>Baqaee</w:t>
      </w:r>
      <w:r w:rsidRPr="002D1565">
        <w:rPr>
          <w:rFonts w:ascii="Times New Roman" w:hAnsi="Times New Roman" w:cs="Times New Roman"/>
          <w:sz w:val="24"/>
          <w:szCs w:val="24"/>
        </w:rPr>
        <w:t>, D. and Farhi, E., 2022. Supply and demand in disaggregated Keynesian economies with an application to the Covid-19 crisis. </w:t>
      </w:r>
      <w:r w:rsidRPr="002D1565">
        <w:rPr>
          <w:rFonts w:ascii="Times New Roman" w:hAnsi="Times New Roman" w:cs="Times New Roman"/>
          <w:i/>
          <w:iCs/>
          <w:sz w:val="24"/>
          <w:szCs w:val="24"/>
        </w:rPr>
        <w:t>American Economic Review</w:t>
      </w:r>
      <w:r w:rsidRPr="002D1565">
        <w:rPr>
          <w:rFonts w:ascii="Times New Roman" w:hAnsi="Times New Roman" w:cs="Times New Roman"/>
          <w:sz w:val="24"/>
          <w:szCs w:val="24"/>
        </w:rPr>
        <w:t>, </w:t>
      </w:r>
      <w:r w:rsidRPr="002D1565">
        <w:rPr>
          <w:rFonts w:ascii="Times New Roman" w:hAnsi="Times New Roman" w:cs="Times New Roman"/>
          <w:i/>
          <w:iCs/>
          <w:sz w:val="24"/>
          <w:szCs w:val="24"/>
        </w:rPr>
        <w:t>112</w:t>
      </w:r>
      <w:r w:rsidRPr="002D1565">
        <w:rPr>
          <w:rFonts w:ascii="Times New Roman" w:hAnsi="Times New Roman" w:cs="Times New Roman"/>
          <w:sz w:val="24"/>
          <w:szCs w:val="24"/>
        </w:rPr>
        <w:t>(5), pp.1397-1436.</w:t>
      </w:r>
    </w:p>
    <w:p w:rsidR="00EC2FBE" w:rsidRPr="002D1565" w:rsidP="002D1565" w14:paraId="22286B61" w14:textId="77777777">
      <w:pPr>
        <w:spacing w:after="0" w:line="360" w:lineRule="auto"/>
        <w:jc w:val="both"/>
        <w:rPr>
          <w:rFonts w:ascii="Times New Roman" w:hAnsi="Times New Roman" w:cs="Times New Roman"/>
          <w:sz w:val="24"/>
          <w:szCs w:val="24"/>
          <w:lang w:val="en-IN"/>
        </w:rPr>
      </w:pPr>
      <w:r w:rsidRPr="002D1565">
        <w:rPr>
          <w:rFonts w:ascii="Times New Roman" w:hAnsi="Times New Roman" w:cs="Times New Roman"/>
          <w:sz w:val="24"/>
          <w:szCs w:val="24"/>
        </w:rPr>
        <w:t>Carlier</w:t>
      </w:r>
      <w:r w:rsidRPr="002D1565">
        <w:rPr>
          <w:rFonts w:ascii="Times New Roman" w:hAnsi="Times New Roman" w:cs="Times New Roman"/>
          <w:sz w:val="24"/>
          <w:szCs w:val="24"/>
        </w:rPr>
        <w:t xml:space="preserve">, M., 2021. </w:t>
      </w:r>
      <w:r w:rsidRPr="002D1565">
        <w:rPr>
          <w:rFonts w:ascii="Times New Roman" w:hAnsi="Times New Roman" w:cs="Times New Roman"/>
          <w:i/>
          <w:iCs/>
          <w:sz w:val="24"/>
          <w:szCs w:val="24"/>
        </w:rPr>
        <w:t>Battery-electric vehicle sales worldwide from 2016 to 2021</w:t>
      </w:r>
      <w:r w:rsidRPr="002D1565">
        <w:rPr>
          <w:rFonts w:ascii="Times New Roman" w:hAnsi="Times New Roman" w:cs="Times New Roman"/>
          <w:sz w:val="24"/>
          <w:szCs w:val="24"/>
        </w:rPr>
        <w:t xml:space="preserve">. Statista. </w:t>
      </w:r>
      <w:r w:rsidRPr="002D1565">
        <w:rPr>
          <w:rFonts w:ascii="Times New Roman" w:hAnsi="Times New Roman" w:cs="Times New Roman"/>
          <w:sz w:val="24"/>
          <w:szCs w:val="24"/>
          <w:lang w:val="en-IN"/>
        </w:rPr>
        <w:t>Available at:</w:t>
      </w:r>
      <w:r w:rsidRPr="002D1565">
        <w:rPr>
          <w:rFonts w:ascii="Times New Roman" w:hAnsi="Times New Roman" w:cs="Times New Roman"/>
          <w:sz w:val="24"/>
          <w:szCs w:val="24"/>
        </w:rPr>
        <w:t xml:space="preserve"> https://www.statista.com/statistics/1059214/global-battery-electric-vehicle-sales/</w:t>
      </w:r>
      <w:r w:rsidRPr="002D1565">
        <w:rPr>
          <w:rFonts w:ascii="Times New Roman" w:hAnsi="Times New Roman" w:cs="Times New Roman"/>
          <w:sz w:val="24"/>
          <w:szCs w:val="24"/>
          <w:lang w:val="en-IN"/>
        </w:rPr>
        <w:t xml:space="preserve"> Available at: [Accessed 12th April 2023]</w:t>
      </w:r>
    </w:p>
    <w:p w:rsidR="00EC2FBE" w:rsidRPr="002D1565" w:rsidP="002D1565" w14:paraId="03AC3664" w14:textId="77777777">
      <w:pPr>
        <w:spacing w:after="0" w:line="360" w:lineRule="auto"/>
        <w:jc w:val="both"/>
        <w:rPr>
          <w:rFonts w:ascii="Times New Roman" w:hAnsi="Times New Roman" w:cs="Times New Roman"/>
          <w:sz w:val="24"/>
          <w:szCs w:val="24"/>
        </w:rPr>
      </w:pPr>
      <w:r w:rsidRPr="002D1565">
        <w:rPr>
          <w:rFonts w:ascii="Times New Roman" w:hAnsi="Times New Roman" w:cs="Times New Roman"/>
          <w:sz w:val="24"/>
          <w:szCs w:val="24"/>
        </w:rPr>
        <w:t>Crosby, G., 2021. Lewin’s Democratic Style of Situational Leadership: A Fresh Look at a Powerful OD Model. </w:t>
      </w:r>
      <w:r w:rsidRPr="002D1565">
        <w:rPr>
          <w:rFonts w:ascii="Times New Roman" w:hAnsi="Times New Roman" w:cs="Times New Roman"/>
          <w:i/>
          <w:iCs/>
          <w:sz w:val="24"/>
          <w:szCs w:val="24"/>
        </w:rPr>
        <w:t xml:space="preserve">The Journal of Applied </w:t>
      </w:r>
      <w:r w:rsidRPr="002D1565">
        <w:rPr>
          <w:rFonts w:ascii="Times New Roman" w:hAnsi="Times New Roman" w:cs="Times New Roman"/>
          <w:i/>
          <w:iCs/>
          <w:sz w:val="24"/>
          <w:szCs w:val="24"/>
        </w:rPr>
        <w:t>Behavioral</w:t>
      </w:r>
      <w:r w:rsidRPr="002D1565">
        <w:rPr>
          <w:rFonts w:ascii="Times New Roman" w:hAnsi="Times New Roman" w:cs="Times New Roman"/>
          <w:i/>
          <w:iCs/>
          <w:sz w:val="24"/>
          <w:szCs w:val="24"/>
        </w:rPr>
        <w:t xml:space="preserve"> Science</w:t>
      </w:r>
      <w:r w:rsidRPr="002D1565">
        <w:rPr>
          <w:rFonts w:ascii="Times New Roman" w:hAnsi="Times New Roman" w:cs="Times New Roman"/>
          <w:sz w:val="24"/>
          <w:szCs w:val="24"/>
        </w:rPr>
        <w:t>, </w:t>
      </w:r>
      <w:r w:rsidRPr="002D1565">
        <w:rPr>
          <w:rFonts w:ascii="Times New Roman" w:hAnsi="Times New Roman" w:cs="Times New Roman"/>
          <w:i/>
          <w:iCs/>
          <w:sz w:val="24"/>
          <w:szCs w:val="24"/>
        </w:rPr>
        <w:t>57</w:t>
      </w:r>
      <w:r w:rsidRPr="002D1565">
        <w:rPr>
          <w:rFonts w:ascii="Times New Roman" w:hAnsi="Times New Roman" w:cs="Times New Roman"/>
          <w:sz w:val="24"/>
          <w:szCs w:val="24"/>
        </w:rPr>
        <w:t>(3), pp.398-401.</w:t>
      </w:r>
    </w:p>
    <w:p w:rsidR="00EC2FBE" w:rsidRPr="002D1565" w:rsidP="002D1565" w14:paraId="00AF5F1E" w14:textId="77777777">
      <w:pPr>
        <w:spacing w:after="0" w:line="360" w:lineRule="auto"/>
        <w:jc w:val="both"/>
        <w:rPr>
          <w:rFonts w:ascii="Times New Roman" w:hAnsi="Times New Roman" w:cs="Times New Roman"/>
          <w:sz w:val="24"/>
          <w:szCs w:val="24"/>
        </w:rPr>
      </w:pPr>
      <w:r w:rsidRPr="002D1565">
        <w:rPr>
          <w:rFonts w:ascii="Times New Roman" w:hAnsi="Times New Roman" w:cs="Times New Roman"/>
          <w:sz w:val="24"/>
          <w:szCs w:val="24"/>
        </w:rPr>
        <w:t>Fernandez-</w:t>
      </w:r>
      <w:r w:rsidRPr="002D1565">
        <w:rPr>
          <w:rFonts w:ascii="Times New Roman" w:hAnsi="Times New Roman" w:cs="Times New Roman"/>
          <w:sz w:val="24"/>
          <w:szCs w:val="24"/>
        </w:rPr>
        <w:t>Guadaño</w:t>
      </w:r>
      <w:r w:rsidRPr="002D1565">
        <w:rPr>
          <w:rFonts w:ascii="Times New Roman" w:hAnsi="Times New Roman" w:cs="Times New Roman"/>
          <w:sz w:val="24"/>
          <w:szCs w:val="24"/>
        </w:rPr>
        <w:t xml:space="preserve">, J., Lopez-Millan, M. and </w:t>
      </w:r>
      <w:r w:rsidRPr="002D1565">
        <w:rPr>
          <w:rFonts w:ascii="Times New Roman" w:hAnsi="Times New Roman" w:cs="Times New Roman"/>
          <w:sz w:val="24"/>
          <w:szCs w:val="24"/>
        </w:rPr>
        <w:t>Sarria</w:t>
      </w:r>
      <w:r w:rsidRPr="002D1565">
        <w:rPr>
          <w:rFonts w:ascii="Times New Roman" w:hAnsi="Times New Roman" w:cs="Times New Roman"/>
          <w:sz w:val="24"/>
          <w:szCs w:val="24"/>
        </w:rPr>
        <w:t>-Pedroza, J., 2020. Cooperative entrepreneurship model for sustainable development. </w:t>
      </w:r>
      <w:r w:rsidRPr="002D1565">
        <w:rPr>
          <w:rFonts w:ascii="Times New Roman" w:hAnsi="Times New Roman" w:cs="Times New Roman"/>
          <w:i/>
          <w:iCs/>
          <w:sz w:val="24"/>
          <w:szCs w:val="24"/>
        </w:rPr>
        <w:t>Sustainability</w:t>
      </w:r>
      <w:r w:rsidRPr="002D1565">
        <w:rPr>
          <w:rFonts w:ascii="Times New Roman" w:hAnsi="Times New Roman" w:cs="Times New Roman"/>
          <w:sz w:val="24"/>
          <w:szCs w:val="24"/>
        </w:rPr>
        <w:t>, </w:t>
      </w:r>
      <w:r w:rsidRPr="002D1565">
        <w:rPr>
          <w:rFonts w:ascii="Times New Roman" w:hAnsi="Times New Roman" w:cs="Times New Roman"/>
          <w:i/>
          <w:iCs/>
          <w:sz w:val="24"/>
          <w:szCs w:val="24"/>
        </w:rPr>
        <w:t>12</w:t>
      </w:r>
      <w:r w:rsidRPr="002D1565">
        <w:rPr>
          <w:rFonts w:ascii="Times New Roman" w:hAnsi="Times New Roman" w:cs="Times New Roman"/>
          <w:sz w:val="24"/>
          <w:szCs w:val="24"/>
        </w:rPr>
        <w:t>(13), p.5462.</w:t>
      </w:r>
    </w:p>
    <w:p w:rsidR="00EC2FBE" w:rsidRPr="00EC2FBE" w:rsidP="00EC2FBE" w14:paraId="62E0ABA2" w14:textId="77777777">
      <w:pPr>
        <w:spacing w:after="0" w:line="360" w:lineRule="auto"/>
        <w:jc w:val="both"/>
        <w:rPr>
          <w:rFonts w:ascii="Times New Roman" w:hAnsi="Times New Roman" w:cs="Times New Roman"/>
          <w:sz w:val="24"/>
          <w:szCs w:val="24"/>
          <w:lang w:val="en-US"/>
        </w:rPr>
      </w:pPr>
      <w:r w:rsidRPr="002D1565">
        <w:rPr>
          <w:rFonts w:ascii="Times New Roman" w:hAnsi="Times New Roman" w:cs="Times New Roman"/>
          <w:sz w:val="24"/>
          <w:szCs w:val="24"/>
        </w:rPr>
        <w:t>Fraga-Lamas, P. and Fernández-</w:t>
      </w:r>
      <w:r w:rsidRPr="002D1565">
        <w:rPr>
          <w:rFonts w:ascii="Times New Roman" w:hAnsi="Times New Roman" w:cs="Times New Roman"/>
          <w:sz w:val="24"/>
          <w:szCs w:val="24"/>
        </w:rPr>
        <w:t>Caramés</w:t>
      </w:r>
      <w:r w:rsidRPr="002D1565">
        <w:rPr>
          <w:rFonts w:ascii="Times New Roman" w:hAnsi="Times New Roman" w:cs="Times New Roman"/>
          <w:sz w:val="24"/>
          <w:szCs w:val="24"/>
        </w:rPr>
        <w:t>, T.M., 2019. A review on blockchain technologies for an advanced and cyber-resilient automotive industry. </w:t>
      </w:r>
      <w:r w:rsidRPr="002D1565">
        <w:rPr>
          <w:rFonts w:ascii="Times New Roman" w:hAnsi="Times New Roman" w:cs="Times New Roman"/>
          <w:i/>
          <w:iCs/>
          <w:sz w:val="24"/>
          <w:szCs w:val="24"/>
        </w:rPr>
        <w:t>IEEE access</w:t>
      </w:r>
      <w:r w:rsidRPr="002D1565">
        <w:rPr>
          <w:rFonts w:ascii="Times New Roman" w:hAnsi="Times New Roman" w:cs="Times New Roman"/>
          <w:sz w:val="24"/>
          <w:szCs w:val="24"/>
        </w:rPr>
        <w:t>, </w:t>
      </w:r>
      <w:r w:rsidRPr="002D1565">
        <w:rPr>
          <w:rFonts w:ascii="Times New Roman" w:hAnsi="Times New Roman" w:cs="Times New Roman"/>
          <w:i/>
          <w:iCs/>
          <w:sz w:val="24"/>
          <w:szCs w:val="24"/>
        </w:rPr>
        <w:t>7</w:t>
      </w:r>
      <w:r w:rsidRPr="002D1565">
        <w:rPr>
          <w:rFonts w:ascii="Times New Roman" w:hAnsi="Times New Roman" w:cs="Times New Roman"/>
          <w:sz w:val="24"/>
          <w:szCs w:val="24"/>
        </w:rPr>
        <w:t>, pp.17578-17598.</w:t>
      </w:r>
    </w:p>
    <w:p w:rsidR="00EC2FBE" w:rsidRPr="002D1565" w:rsidP="002D1565" w14:paraId="6025465C" w14:textId="77777777">
      <w:pPr>
        <w:spacing w:after="0" w:line="360" w:lineRule="auto"/>
        <w:jc w:val="both"/>
        <w:rPr>
          <w:rFonts w:ascii="Times New Roman" w:hAnsi="Times New Roman" w:cs="Times New Roman"/>
          <w:sz w:val="24"/>
          <w:szCs w:val="24"/>
        </w:rPr>
      </w:pPr>
      <w:bookmarkStart w:id="9" w:name="_Hlk133685881"/>
      <w:r w:rsidRPr="002D1565">
        <w:rPr>
          <w:rFonts w:ascii="Times New Roman" w:hAnsi="Times New Roman" w:cs="Times New Roman"/>
          <w:sz w:val="24"/>
          <w:szCs w:val="24"/>
        </w:rPr>
        <w:t>Hardman, S., Berliner, R. and Tal</w:t>
      </w:r>
      <w:bookmarkEnd w:id="9"/>
      <w:r w:rsidRPr="002D1565">
        <w:rPr>
          <w:rFonts w:ascii="Times New Roman" w:hAnsi="Times New Roman" w:cs="Times New Roman"/>
          <w:sz w:val="24"/>
          <w:szCs w:val="24"/>
        </w:rPr>
        <w:t>, G., 2019. Who will be the early adopters of automated vehicles? Insights from a survey of electric vehicle owners in the United States. </w:t>
      </w:r>
      <w:r w:rsidRPr="002D1565">
        <w:rPr>
          <w:rFonts w:ascii="Times New Roman" w:hAnsi="Times New Roman" w:cs="Times New Roman"/>
          <w:i/>
          <w:iCs/>
          <w:sz w:val="24"/>
          <w:szCs w:val="24"/>
        </w:rPr>
        <w:t>Transportation research part D: transport and environment</w:t>
      </w:r>
      <w:r w:rsidRPr="002D1565">
        <w:rPr>
          <w:rFonts w:ascii="Times New Roman" w:hAnsi="Times New Roman" w:cs="Times New Roman"/>
          <w:sz w:val="24"/>
          <w:szCs w:val="24"/>
        </w:rPr>
        <w:t>, </w:t>
      </w:r>
      <w:r w:rsidRPr="002D1565">
        <w:rPr>
          <w:rFonts w:ascii="Times New Roman" w:hAnsi="Times New Roman" w:cs="Times New Roman"/>
          <w:i/>
          <w:iCs/>
          <w:sz w:val="24"/>
          <w:szCs w:val="24"/>
        </w:rPr>
        <w:t>71</w:t>
      </w:r>
      <w:r w:rsidRPr="002D1565">
        <w:rPr>
          <w:rFonts w:ascii="Times New Roman" w:hAnsi="Times New Roman" w:cs="Times New Roman"/>
          <w:sz w:val="24"/>
          <w:szCs w:val="24"/>
        </w:rPr>
        <w:t>, pp.248-264.</w:t>
      </w:r>
    </w:p>
    <w:p w:rsidR="00EC2FBE" w:rsidRPr="002D1565" w:rsidP="002D1565" w14:paraId="11091AEE" w14:textId="77777777">
      <w:pPr>
        <w:spacing w:after="0" w:line="360" w:lineRule="auto"/>
        <w:jc w:val="both"/>
        <w:rPr>
          <w:rFonts w:ascii="Times New Roman" w:hAnsi="Times New Roman" w:cs="Times New Roman"/>
          <w:sz w:val="24"/>
          <w:szCs w:val="24"/>
          <w:lang w:val="en-US"/>
        </w:rPr>
      </w:pPr>
      <w:r w:rsidRPr="002D1565">
        <w:rPr>
          <w:rFonts w:ascii="Times New Roman" w:hAnsi="Times New Roman" w:cs="Times New Roman"/>
          <w:sz w:val="24"/>
          <w:szCs w:val="24"/>
          <w:lang w:val="en-US"/>
        </w:rPr>
        <w:t>Hotten</w:t>
      </w:r>
      <w:r w:rsidRPr="002D1565">
        <w:rPr>
          <w:rFonts w:ascii="Times New Roman" w:hAnsi="Times New Roman" w:cs="Times New Roman"/>
          <w:sz w:val="24"/>
          <w:szCs w:val="24"/>
          <w:lang w:val="en-US"/>
        </w:rPr>
        <w:t xml:space="preserve">, R., 2021. </w:t>
      </w:r>
      <w:r w:rsidRPr="002D1565">
        <w:rPr>
          <w:rFonts w:ascii="Times New Roman" w:hAnsi="Times New Roman" w:cs="Times New Roman"/>
          <w:i/>
          <w:iCs/>
          <w:sz w:val="24"/>
          <w:szCs w:val="24"/>
          <w:lang w:val="en-US"/>
        </w:rPr>
        <w:t>UK economic growth slows as supply problems hit the recovery</w:t>
      </w:r>
      <w:r w:rsidRPr="002D1565">
        <w:rPr>
          <w:rFonts w:ascii="Times New Roman" w:hAnsi="Times New Roman" w:cs="Times New Roman"/>
          <w:sz w:val="24"/>
          <w:szCs w:val="24"/>
          <w:lang w:val="en-US"/>
        </w:rPr>
        <w:t>. BBC News. Available at: https://www.bbc.com/news/business-59244988</w:t>
      </w:r>
      <w:r w:rsidRPr="002D1565">
        <w:rPr>
          <w:rFonts w:ascii="Times New Roman" w:hAnsi="Times New Roman" w:cs="Times New Roman"/>
          <w:sz w:val="24"/>
          <w:szCs w:val="24"/>
          <w:lang w:val="en-IN"/>
        </w:rPr>
        <w:t xml:space="preserve">  </w:t>
      </w:r>
      <w:r w:rsidRPr="002D1565">
        <w:rPr>
          <w:rFonts w:ascii="Times New Roman" w:hAnsi="Times New Roman" w:cs="Times New Roman"/>
          <w:sz w:val="24"/>
          <w:szCs w:val="24"/>
          <w:lang w:val="en-US"/>
        </w:rPr>
        <w:t>Available at: [Accessed on 12</w:t>
      </w:r>
      <w:r w:rsidRPr="002D1565">
        <w:rPr>
          <w:rFonts w:ascii="Times New Roman" w:hAnsi="Times New Roman" w:cs="Times New Roman"/>
          <w:sz w:val="24"/>
          <w:szCs w:val="24"/>
          <w:vertAlign w:val="superscript"/>
          <w:lang w:val="en-US"/>
        </w:rPr>
        <w:t>th</w:t>
      </w:r>
      <w:r w:rsidRPr="002D1565">
        <w:rPr>
          <w:rFonts w:ascii="Times New Roman" w:hAnsi="Times New Roman" w:cs="Times New Roman"/>
          <w:sz w:val="24"/>
          <w:szCs w:val="24"/>
          <w:lang w:val="en-US"/>
        </w:rPr>
        <w:t xml:space="preserve"> April 2023]</w:t>
      </w:r>
    </w:p>
    <w:p w:rsidR="00EC2FBE" w:rsidRPr="002D1565" w:rsidP="002D1565" w14:paraId="255AD855" w14:textId="77777777">
      <w:pPr>
        <w:spacing w:after="0" w:line="360" w:lineRule="auto"/>
        <w:jc w:val="both"/>
        <w:rPr>
          <w:rFonts w:ascii="Times New Roman" w:hAnsi="Times New Roman" w:cs="Times New Roman"/>
          <w:sz w:val="24"/>
          <w:szCs w:val="24"/>
          <w:lang w:val="en-IN"/>
        </w:rPr>
      </w:pPr>
      <w:r w:rsidRPr="002D1565">
        <w:rPr>
          <w:rFonts w:ascii="Times New Roman" w:hAnsi="Times New Roman" w:cs="Times New Roman"/>
          <w:sz w:val="24"/>
          <w:szCs w:val="24"/>
        </w:rPr>
        <w:t xml:space="preserve">Hunt, T. and </w:t>
      </w:r>
      <w:r w:rsidRPr="002D1565">
        <w:rPr>
          <w:rFonts w:ascii="Times New Roman" w:hAnsi="Times New Roman" w:cs="Times New Roman"/>
          <w:sz w:val="24"/>
          <w:szCs w:val="24"/>
        </w:rPr>
        <w:t>Fedynich</w:t>
      </w:r>
      <w:r w:rsidRPr="002D1565">
        <w:rPr>
          <w:rFonts w:ascii="Times New Roman" w:hAnsi="Times New Roman" w:cs="Times New Roman"/>
          <w:sz w:val="24"/>
          <w:szCs w:val="24"/>
        </w:rPr>
        <w:t>, L., 2019. Leadership: Past, present, and future: An evolution of an idea. </w:t>
      </w:r>
      <w:r w:rsidRPr="002D1565">
        <w:rPr>
          <w:rFonts w:ascii="Times New Roman" w:hAnsi="Times New Roman" w:cs="Times New Roman"/>
          <w:i/>
          <w:iCs/>
          <w:sz w:val="24"/>
          <w:szCs w:val="24"/>
        </w:rPr>
        <w:t>Journal of Arts and Humanities</w:t>
      </w:r>
      <w:r w:rsidRPr="002D1565">
        <w:rPr>
          <w:rFonts w:ascii="Times New Roman" w:hAnsi="Times New Roman" w:cs="Times New Roman"/>
          <w:sz w:val="24"/>
          <w:szCs w:val="24"/>
        </w:rPr>
        <w:t>, </w:t>
      </w:r>
      <w:r w:rsidRPr="002D1565">
        <w:rPr>
          <w:rFonts w:ascii="Times New Roman" w:hAnsi="Times New Roman" w:cs="Times New Roman"/>
          <w:i/>
          <w:iCs/>
          <w:sz w:val="24"/>
          <w:szCs w:val="24"/>
        </w:rPr>
        <w:t>8</w:t>
      </w:r>
      <w:r w:rsidRPr="002D1565">
        <w:rPr>
          <w:rFonts w:ascii="Times New Roman" w:hAnsi="Times New Roman" w:cs="Times New Roman"/>
          <w:sz w:val="24"/>
          <w:szCs w:val="24"/>
        </w:rPr>
        <w:t>(2), pp.22-26.</w:t>
      </w:r>
    </w:p>
    <w:p w:rsidR="00EC2FBE" w:rsidRPr="002D1565" w:rsidP="002D1565" w14:paraId="2929ED60" w14:textId="77777777">
      <w:pPr>
        <w:spacing w:after="0" w:line="360" w:lineRule="auto"/>
        <w:jc w:val="both"/>
        <w:rPr>
          <w:rFonts w:ascii="Times New Roman" w:hAnsi="Times New Roman" w:cs="Times New Roman"/>
          <w:sz w:val="24"/>
          <w:szCs w:val="24"/>
        </w:rPr>
      </w:pPr>
      <w:bookmarkStart w:id="10" w:name="_Hlk133685917"/>
      <w:r w:rsidRPr="002D1565">
        <w:rPr>
          <w:rFonts w:ascii="Times New Roman" w:hAnsi="Times New Roman" w:cs="Times New Roman"/>
          <w:sz w:val="24"/>
          <w:szCs w:val="24"/>
        </w:rPr>
        <w:t>Ivančić</w:t>
      </w:r>
      <w:r w:rsidRPr="002D1565">
        <w:rPr>
          <w:rFonts w:ascii="Times New Roman" w:hAnsi="Times New Roman" w:cs="Times New Roman"/>
          <w:sz w:val="24"/>
          <w:szCs w:val="24"/>
        </w:rPr>
        <w:t xml:space="preserve">, L., </w:t>
      </w:r>
      <w:r w:rsidRPr="002D1565">
        <w:rPr>
          <w:rFonts w:ascii="Times New Roman" w:hAnsi="Times New Roman" w:cs="Times New Roman"/>
          <w:sz w:val="24"/>
          <w:szCs w:val="24"/>
        </w:rPr>
        <w:t>Vukšić</w:t>
      </w:r>
      <w:r w:rsidRPr="002D1565">
        <w:rPr>
          <w:rFonts w:ascii="Times New Roman" w:hAnsi="Times New Roman" w:cs="Times New Roman"/>
          <w:sz w:val="24"/>
          <w:szCs w:val="24"/>
        </w:rPr>
        <w:t xml:space="preserve">, V.B. and </w:t>
      </w:r>
      <w:r w:rsidRPr="002D1565">
        <w:rPr>
          <w:rFonts w:ascii="Times New Roman" w:hAnsi="Times New Roman" w:cs="Times New Roman"/>
          <w:sz w:val="24"/>
          <w:szCs w:val="24"/>
        </w:rPr>
        <w:t>Spremić</w:t>
      </w:r>
      <w:bookmarkEnd w:id="10"/>
      <w:r w:rsidRPr="002D1565">
        <w:rPr>
          <w:rFonts w:ascii="Times New Roman" w:hAnsi="Times New Roman" w:cs="Times New Roman"/>
          <w:sz w:val="24"/>
          <w:szCs w:val="24"/>
        </w:rPr>
        <w:t>, M., 2019. Mastering the digital transformation process: Business practices and lessons learned. </w:t>
      </w:r>
      <w:r w:rsidRPr="002D1565">
        <w:rPr>
          <w:rFonts w:ascii="Times New Roman" w:hAnsi="Times New Roman" w:cs="Times New Roman"/>
          <w:i/>
          <w:iCs/>
          <w:sz w:val="24"/>
          <w:szCs w:val="24"/>
        </w:rPr>
        <w:t>Technology Innovation Management Review</w:t>
      </w:r>
      <w:r w:rsidRPr="002D1565">
        <w:rPr>
          <w:rFonts w:ascii="Times New Roman" w:hAnsi="Times New Roman" w:cs="Times New Roman"/>
          <w:sz w:val="24"/>
          <w:szCs w:val="24"/>
        </w:rPr>
        <w:t>, </w:t>
      </w:r>
      <w:r w:rsidRPr="002D1565">
        <w:rPr>
          <w:rFonts w:ascii="Times New Roman" w:hAnsi="Times New Roman" w:cs="Times New Roman"/>
          <w:i/>
          <w:iCs/>
          <w:sz w:val="24"/>
          <w:szCs w:val="24"/>
        </w:rPr>
        <w:t>9</w:t>
      </w:r>
      <w:r w:rsidRPr="002D1565">
        <w:rPr>
          <w:rFonts w:ascii="Times New Roman" w:hAnsi="Times New Roman" w:cs="Times New Roman"/>
          <w:sz w:val="24"/>
          <w:szCs w:val="24"/>
        </w:rPr>
        <w:t>(2).</w:t>
      </w:r>
    </w:p>
    <w:p w:rsidR="00EC2FBE" w:rsidRPr="002D1565" w:rsidP="002D1565" w14:paraId="48845411" w14:textId="77777777">
      <w:pPr>
        <w:spacing w:after="0" w:line="360" w:lineRule="auto"/>
        <w:jc w:val="both"/>
        <w:rPr>
          <w:rFonts w:ascii="Times New Roman" w:hAnsi="Times New Roman" w:cs="Times New Roman"/>
          <w:sz w:val="24"/>
          <w:szCs w:val="24"/>
          <w:lang w:val="en-US"/>
        </w:rPr>
      </w:pPr>
      <w:r w:rsidRPr="002D1565">
        <w:rPr>
          <w:rFonts w:ascii="Times New Roman" w:hAnsi="Times New Roman" w:cs="Times New Roman"/>
          <w:sz w:val="24"/>
          <w:szCs w:val="24"/>
        </w:rPr>
        <w:t>Masi</w:t>
      </w:r>
      <w:r w:rsidRPr="002D1565">
        <w:rPr>
          <w:rFonts w:ascii="Times New Roman" w:hAnsi="Times New Roman" w:cs="Times New Roman"/>
          <w:sz w:val="24"/>
          <w:szCs w:val="24"/>
        </w:rPr>
        <w:t>, D., Kumar, V., Garza-Reyes, J.A. and Godsell, J., 2018. Towards a more circular economy: exploring the awareness, practices, and barriers from a focal firm perspective. </w:t>
      </w:r>
      <w:r w:rsidRPr="002D1565">
        <w:rPr>
          <w:rFonts w:ascii="Times New Roman" w:hAnsi="Times New Roman" w:cs="Times New Roman"/>
          <w:i/>
          <w:iCs/>
          <w:sz w:val="24"/>
          <w:szCs w:val="24"/>
        </w:rPr>
        <w:t>Production Planning &amp; Control</w:t>
      </w:r>
      <w:r w:rsidRPr="002D1565">
        <w:rPr>
          <w:rFonts w:ascii="Times New Roman" w:hAnsi="Times New Roman" w:cs="Times New Roman"/>
          <w:sz w:val="24"/>
          <w:szCs w:val="24"/>
        </w:rPr>
        <w:t>, </w:t>
      </w:r>
      <w:r w:rsidRPr="002D1565">
        <w:rPr>
          <w:rFonts w:ascii="Times New Roman" w:hAnsi="Times New Roman" w:cs="Times New Roman"/>
          <w:i/>
          <w:iCs/>
          <w:sz w:val="24"/>
          <w:szCs w:val="24"/>
        </w:rPr>
        <w:t>29</w:t>
      </w:r>
      <w:r w:rsidRPr="002D1565">
        <w:rPr>
          <w:rFonts w:ascii="Times New Roman" w:hAnsi="Times New Roman" w:cs="Times New Roman"/>
          <w:sz w:val="24"/>
          <w:szCs w:val="24"/>
        </w:rPr>
        <w:t>(6), pp.539-550.</w:t>
      </w:r>
    </w:p>
    <w:p w:rsidR="00EC2FBE" w:rsidRPr="002D1565" w:rsidP="002D1565" w14:paraId="1799E200" w14:textId="77777777">
      <w:pPr>
        <w:spacing w:after="0" w:line="360" w:lineRule="auto"/>
        <w:jc w:val="both"/>
        <w:rPr>
          <w:rFonts w:ascii="Times New Roman" w:hAnsi="Times New Roman" w:cs="Times New Roman"/>
          <w:sz w:val="24"/>
          <w:szCs w:val="24"/>
        </w:rPr>
      </w:pPr>
      <w:r w:rsidRPr="002D1565">
        <w:rPr>
          <w:rFonts w:ascii="Times New Roman" w:hAnsi="Times New Roman" w:cs="Times New Roman"/>
          <w:sz w:val="24"/>
          <w:szCs w:val="24"/>
        </w:rPr>
        <w:t>Meissner, D., 2019. Public-private partnership models for science, technology, and innovation cooperation. </w:t>
      </w:r>
      <w:r w:rsidRPr="002D1565">
        <w:rPr>
          <w:rFonts w:ascii="Times New Roman" w:hAnsi="Times New Roman" w:cs="Times New Roman"/>
          <w:i/>
          <w:iCs/>
          <w:sz w:val="24"/>
          <w:szCs w:val="24"/>
        </w:rPr>
        <w:t>Journal of the Knowledge Economy</w:t>
      </w:r>
      <w:r w:rsidRPr="002D1565">
        <w:rPr>
          <w:rFonts w:ascii="Times New Roman" w:hAnsi="Times New Roman" w:cs="Times New Roman"/>
          <w:sz w:val="24"/>
          <w:szCs w:val="24"/>
        </w:rPr>
        <w:t>, </w:t>
      </w:r>
      <w:r w:rsidRPr="002D1565">
        <w:rPr>
          <w:rFonts w:ascii="Times New Roman" w:hAnsi="Times New Roman" w:cs="Times New Roman"/>
          <w:i/>
          <w:iCs/>
          <w:sz w:val="24"/>
          <w:szCs w:val="24"/>
        </w:rPr>
        <w:t>10</w:t>
      </w:r>
      <w:r w:rsidRPr="002D1565">
        <w:rPr>
          <w:rFonts w:ascii="Times New Roman" w:hAnsi="Times New Roman" w:cs="Times New Roman"/>
          <w:sz w:val="24"/>
          <w:szCs w:val="24"/>
        </w:rPr>
        <w:t>, pp.1341-1361.</w:t>
      </w:r>
    </w:p>
    <w:p w:rsidR="00EC2FBE" w:rsidRPr="002D1565" w:rsidP="002D1565" w14:paraId="057FDAF7" w14:textId="77777777">
      <w:pPr>
        <w:spacing w:after="0" w:line="360" w:lineRule="auto"/>
        <w:jc w:val="both"/>
        <w:rPr>
          <w:rFonts w:ascii="Times New Roman" w:hAnsi="Times New Roman" w:cs="Times New Roman"/>
          <w:sz w:val="24"/>
          <w:szCs w:val="24"/>
        </w:rPr>
      </w:pPr>
      <w:r w:rsidRPr="002D1565">
        <w:rPr>
          <w:rFonts w:ascii="Times New Roman" w:hAnsi="Times New Roman" w:cs="Times New Roman"/>
          <w:sz w:val="24"/>
          <w:szCs w:val="24"/>
        </w:rPr>
        <w:t>Pais</w:t>
      </w:r>
      <w:r w:rsidRPr="002D1565">
        <w:rPr>
          <w:rFonts w:ascii="Times New Roman" w:hAnsi="Times New Roman" w:cs="Times New Roman"/>
          <w:sz w:val="24"/>
          <w:szCs w:val="24"/>
        </w:rPr>
        <w:t>, A. and Costa, M., 2020. An ideology critique of global citizenship education. </w:t>
      </w:r>
      <w:r w:rsidRPr="002D1565">
        <w:rPr>
          <w:rFonts w:ascii="Times New Roman" w:hAnsi="Times New Roman" w:cs="Times New Roman"/>
          <w:i/>
          <w:iCs/>
          <w:sz w:val="24"/>
          <w:szCs w:val="24"/>
        </w:rPr>
        <w:t>Critical Studies in Education</w:t>
      </w:r>
      <w:r w:rsidRPr="002D1565">
        <w:rPr>
          <w:rFonts w:ascii="Times New Roman" w:hAnsi="Times New Roman" w:cs="Times New Roman"/>
          <w:sz w:val="24"/>
          <w:szCs w:val="24"/>
        </w:rPr>
        <w:t>, </w:t>
      </w:r>
      <w:r w:rsidRPr="002D1565">
        <w:rPr>
          <w:rFonts w:ascii="Times New Roman" w:hAnsi="Times New Roman" w:cs="Times New Roman"/>
          <w:i/>
          <w:iCs/>
          <w:sz w:val="24"/>
          <w:szCs w:val="24"/>
        </w:rPr>
        <w:t>61</w:t>
      </w:r>
      <w:r w:rsidRPr="002D1565">
        <w:rPr>
          <w:rFonts w:ascii="Times New Roman" w:hAnsi="Times New Roman" w:cs="Times New Roman"/>
          <w:sz w:val="24"/>
          <w:szCs w:val="24"/>
        </w:rPr>
        <w:t>(1), pp.1-16.</w:t>
      </w:r>
    </w:p>
    <w:p w:rsidR="00EC2FBE" w:rsidRPr="002D1565" w:rsidP="002D1565" w14:paraId="14FFFBB7" w14:textId="77777777">
      <w:pPr>
        <w:spacing w:after="0" w:line="360" w:lineRule="auto"/>
        <w:jc w:val="both"/>
        <w:rPr>
          <w:rFonts w:ascii="Times New Roman" w:hAnsi="Times New Roman" w:cs="Times New Roman"/>
          <w:sz w:val="24"/>
          <w:szCs w:val="24"/>
        </w:rPr>
      </w:pPr>
      <w:r w:rsidRPr="002D1565">
        <w:rPr>
          <w:rFonts w:ascii="Times New Roman" w:hAnsi="Times New Roman" w:cs="Times New Roman"/>
          <w:sz w:val="24"/>
          <w:szCs w:val="24"/>
        </w:rPr>
        <w:t>Palley</w:t>
      </w:r>
      <w:r w:rsidRPr="002D1565">
        <w:rPr>
          <w:rFonts w:ascii="Times New Roman" w:hAnsi="Times New Roman" w:cs="Times New Roman"/>
          <w:sz w:val="24"/>
          <w:szCs w:val="24"/>
        </w:rPr>
        <w:t>, T.I., 2018. Three globalizations, not two: rethinking the history and economics of trade and globalization. </w:t>
      </w:r>
      <w:r w:rsidRPr="002D1565">
        <w:rPr>
          <w:rFonts w:ascii="Times New Roman" w:hAnsi="Times New Roman" w:cs="Times New Roman"/>
          <w:i/>
          <w:iCs/>
          <w:sz w:val="24"/>
          <w:szCs w:val="24"/>
        </w:rPr>
        <w:t>European Journal of Economics and Economic Policies: Intervention</w:t>
      </w:r>
      <w:r w:rsidRPr="002D1565">
        <w:rPr>
          <w:rFonts w:ascii="Times New Roman" w:hAnsi="Times New Roman" w:cs="Times New Roman"/>
          <w:sz w:val="24"/>
          <w:szCs w:val="24"/>
        </w:rPr>
        <w:t>, </w:t>
      </w:r>
      <w:r w:rsidRPr="002D1565">
        <w:rPr>
          <w:rFonts w:ascii="Times New Roman" w:hAnsi="Times New Roman" w:cs="Times New Roman"/>
          <w:i/>
          <w:iCs/>
          <w:sz w:val="24"/>
          <w:szCs w:val="24"/>
        </w:rPr>
        <w:t>15</w:t>
      </w:r>
      <w:r w:rsidRPr="002D1565">
        <w:rPr>
          <w:rFonts w:ascii="Times New Roman" w:hAnsi="Times New Roman" w:cs="Times New Roman"/>
          <w:sz w:val="24"/>
          <w:szCs w:val="24"/>
        </w:rPr>
        <w:t>(2), pp.174-192.</w:t>
      </w:r>
    </w:p>
    <w:p w:rsidR="00EC2FBE" w:rsidRPr="002D1565" w:rsidP="002D1565" w14:paraId="3B6867FC" w14:textId="77777777">
      <w:pPr>
        <w:spacing w:after="0" w:line="360" w:lineRule="auto"/>
        <w:jc w:val="both"/>
        <w:rPr>
          <w:rFonts w:ascii="Times New Roman" w:hAnsi="Times New Roman" w:cs="Times New Roman"/>
          <w:sz w:val="24"/>
          <w:szCs w:val="24"/>
        </w:rPr>
      </w:pPr>
      <w:r w:rsidRPr="002D1565">
        <w:rPr>
          <w:rFonts w:ascii="Times New Roman" w:hAnsi="Times New Roman" w:cs="Times New Roman"/>
          <w:sz w:val="24"/>
          <w:szCs w:val="24"/>
        </w:rPr>
        <w:t>Prottas</w:t>
      </w:r>
      <w:r w:rsidRPr="002D1565">
        <w:rPr>
          <w:rFonts w:ascii="Times New Roman" w:hAnsi="Times New Roman" w:cs="Times New Roman"/>
          <w:sz w:val="24"/>
          <w:szCs w:val="24"/>
        </w:rPr>
        <w:t xml:space="preserve">, D.J. and </w:t>
      </w:r>
      <w:r w:rsidRPr="002D1565">
        <w:rPr>
          <w:rFonts w:ascii="Times New Roman" w:hAnsi="Times New Roman" w:cs="Times New Roman"/>
          <w:sz w:val="24"/>
          <w:szCs w:val="24"/>
        </w:rPr>
        <w:t>Nummelin</w:t>
      </w:r>
      <w:r w:rsidRPr="002D1565">
        <w:rPr>
          <w:rFonts w:ascii="Times New Roman" w:hAnsi="Times New Roman" w:cs="Times New Roman"/>
          <w:sz w:val="24"/>
          <w:szCs w:val="24"/>
        </w:rPr>
        <w:t xml:space="preserve">, M.R., 2018. Theory X/Y in the health care setting: Employee perceptions, attitudes, and </w:t>
      </w:r>
      <w:r w:rsidRPr="002D1565">
        <w:rPr>
          <w:rFonts w:ascii="Times New Roman" w:hAnsi="Times New Roman" w:cs="Times New Roman"/>
          <w:sz w:val="24"/>
          <w:szCs w:val="24"/>
        </w:rPr>
        <w:t>behaviors</w:t>
      </w:r>
      <w:r w:rsidRPr="002D1565">
        <w:rPr>
          <w:rFonts w:ascii="Times New Roman" w:hAnsi="Times New Roman" w:cs="Times New Roman"/>
          <w:sz w:val="24"/>
          <w:szCs w:val="24"/>
        </w:rPr>
        <w:t>. </w:t>
      </w:r>
      <w:r w:rsidRPr="002D1565">
        <w:rPr>
          <w:rFonts w:ascii="Times New Roman" w:hAnsi="Times New Roman" w:cs="Times New Roman"/>
          <w:i/>
          <w:iCs/>
          <w:sz w:val="24"/>
          <w:szCs w:val="24"/>
        </w:rPr>
        <w:t>The health care manager</w:t>
      </w:r>
      <w:r w:rsidRPr="002D1565">
        <w:rPr>
          <w:rFonts w:ascii="Times New Roman" w:hAnsi="Times New Roman" w:cs="Times New Roman"/>
          <w:sz w:val="24"/>
          <w:szCs w:val="24"/>
        </w:rPr>
        <w:t>, </w:t>
      </w:r>
      <w:r w:rsidRPr="002D1565">
        <w:rPr>
          <w:rFonts w:ascii="Times New Roman" w:hAnsi="Times New Roman" w:cs="Times New Roman"/>
          <w:i/>
          <w:iCs/>
          <w:sz w:val="24"/>
          <w:szCs w:val="24"/>
        </w:rPr>
        <w:t>37</w:t>
      </w:r>
      <w:r w:rsidRPr="002D1565">
        <w:rPr>
          <w:rFonts w:ascii="Times New Roman" w:hAnsi="Times New Roman" w:cs="Times New Roman"/>
          <w:sz w:val="24"/>
          <w:szCs w:val="24"/>
        </w:rPr>
        <w:t>(2), pp.109-117.</w:t>
      </w:r>
    </w:p>
    <w:p w:rsidR="00EC2FBE" w:rsidRPr="002D1565" w:rsidP="002D1565" w14:paraId="2F69F37B" w14:textId="77777777">
      <w:pPr>
        <w:spacing w:after="0" w:line="360" w:lineRule="auto"/>
        <w:jc w:val="both"/>
        <w:rPr>
          <w:rFonts w:ascii="Times New Roman" w:hAnsi="Times New Roman" w:cs="Times New Roman"/>
          <w:sz w:val="24"/>
          <w:szCs w:val="24"/>
        </w:rPr>
      </w:pPr>
      <w:r w:rsidRPr="002D1565">
        <w:rPr>
          <w:rFonts w:ascii="Times New Roman" w:hAnsi="Times New Roman" w:cs="Times New Roman"/>
          <w:sz w:val="24"/>
          <w:szCs w:val="24"/>
        </w:rPr>
        <w:t>Ramazanov</w:t>
      </w:r>
      <w:r w:rsidRPr="002D1565">
        <w:rPr>
          <w:rFonts w:ascii="Times New Roman" w:hAnsi="Times New Roman" w:cs="Times New Roman"/>
          <w:sz w:val="24"/>
          <w:szCs w:val="24"/>
        </w:rPr>
        <w:t xml:space="preserve">, I.A., </w:t>
      </w:r>
      <w:r w:rsidRPr="002D1565">
        <w:rPr>
          <w:rFonts w:ascii="Times New Roman" w:hAnsi="Times New Roman" w:cs="Times New Roman"/>
          <w:sz w:val="24"/>
          <w:szCs w:val="24"/>
        </w:rPr>
        <w:t>Panasenko</w:t>
      </w:r>
      <w:r w:rsidRPr="002D1565">
        <w:rPr>
          <w:rFonts w:ascii="Times New Roman" w:hAnsi="Times New Roman" w:cs="Times New Roman"/>
          <w:sz w:val="24"/>
          <w:szCs w:val="24"/>
        </w:rPr>
        <w:t xml:space="preserve">, S.V., </w:t>
      </w:r>
      <w:r w:rsidRPr="002D1565">
        <w:rPr>
          <w:rFonts w:ascii="Times New Roman" w:hAnsi="Times New Roman" w:cs="Times New Roman"/>
          <w:sz w:val="24"/>
          <w:szCs w:val="24"/>
        </w:rPr>
        <w:t>Cheglov</w:t>
      </w:r>
      <w:r w:rsidRPr="002D1565">
        <w:rPr>
          <w:rFonts w:ascii="Times New Roman" w:hAnsi="Times New Roman" w:cs="Times New Roman"/>
          <w:sz w:val="24"/>
          <w:szCs w:val="24"/>
        </w:rPr>
        <w:t xml:space="preserve">, V.P., </w:t>
      </w:r>
      <w:r w:rsidRPr="002D1565">
        <w:rPr>
          <w:rFonts w:ascii="Times New Roman" w:hAnsi="Times New Roman" w:cs="Times New Roman"/>
          <w:sz w:val="24"/>
          <w:szCs w:val="24"/>
        </w:rPr>
        <w:t>Krasil’nikova</w:t>
      </w:r>
      <w:r w:rsidRPr="002D1565">
        <w:rPr>
          <w:rFonts w:ascii="Times New Roman" w:hAnsi="Times New Roman" w:cs="Times New Roman"/>
          <w:sz w:val="24"/>
          <w:szCs w:val="24"/>
        </w:rPr>
        <w:t xml:space="preserve">, </w:t>
      </w:r>
      <w:r w:rsidRPr="002D1565">
        <w:rPr>
          <w:rFonts w:ascii="Times New Roman" w:hAnsi="Times New Roman" w:cs="Times New Roman"/>
          <w:sz w:val="24"/>
          <w:szCs w:val="24"/>
        </w:rPr>
        <w:t>E.A.E</w:t>
      </w:r>
      <w:r w:rsidRPr="002D1565">
        <w:rPr>
          <w:rFonts w:ascii="Times New Roman" w:hAnsi="Times New Roman" w:cs="Times New Roman"/>
          <w:sz w:val="24"/>
          <w:szCs w:val="24"/>
        </w:rPr>
        <w:t xml:space="preserve">. and </w:t>
      </w:r>
      <w:r w:rsidRPr="002D1565">
        <w:rPr>
          <w:rFonts w:ascii="Times New Roman" w:hAnsi="Times New Roman" w:cs="Times New Roman"/>
          <w:sz w:val="24"/>
          <w:szCs w:val="24"/>
        </w:rPr>
        <w:t>Nikishin</w:t>
      </w:r>
      <w:r w:rsidRPr="002D1565">
        <w:rPr>
          <w:rFonts w:ascii="Times New Roman" w:hAnsi="Times New Roman" w:cs="Times New Roman"/>
          <w:sz w:val="24"/>
          <w:szCs w:val="24"/>
        </w:rPr>
        <w:t>, A.F., 2021. Retail transformation under the influence of digitalisation and technology development in the context of globalisation. </w:t>
      </w:r>
      <w:r w:rsidRPr="002D1565">
        <w:rPr>
          <w:rFonts w:ascii="Times New Roman" w:hAnsi="Times New Roman" w:cs="Times New Roman"/>
          <w:i/>
          <w:iCs/>
          <w:sz w:val="24"/>
          <w:szCs w:val="24"/>
        </w:rPr>
        <w:t>Journal of Open Innovation: Technology, Market, and Complexity</w:t>
      </w:r>
      <w:r w:rsidRPr="002D1565">
        <w:rPr>
          <w:rFonts w:ascii="Times New Roman" w:hAnsi="Times New Roman" w:cs="Times New Roman"/>
          <w:sz w:val="24"/>
          <w:szCs w:val="24"/>
        </w:rPr>
        <w:t>, </w:t>
      </w:r>
      <w:r w:rsidRPr="002D1565">
        <w:rPr>
          <w:rFonts w:ascii="Times New Roman" w:hAnsi="Times New Roman" w:cs="Times New Roman"/>
          <w:i/>
          <w:iCs/>
          <w:sz w:val="24"/>
          <w:szCs w:val="24"/>
        </w:rPr>
        <w:t>7</w:t>
      </w:r>
      <w:r w:rsidRPr="002D1565">
        <w:rPr>
          <w:rFonts w:ascii="Times New Roman" w:hAnsi="Times New Roman" w:cs="Times New Roman"/>
          <w:sz w:val="24"/>
          <w:szCs w:val="24"/>
        </w:rPr>
        <w:t>(1), p.49.</w:t>
      </w:r>
    </w:p>
    <w:p w:rsidR="00EC2FBE" w:rsidRPr="002D1565" w:rsidP="002D1565" w14:paraId="0EAE93B9" w14:textId="77777777">
      <w:pPr>
        <w:spacing w:after="0" w:line="360" w:lineRule="auto"/>
        <w:jc w:val="both"/>
        <w:rPr>
          <w:rFonts w:ascii="Times New Roman" w:hAnsi="Times New Roman" w:cs="Times New Roman"/>
          <w:sz w:val="24"/>
          <w:szCs w:val="24"/>
        </w:rPr>
      </w:pPr>
      <w:r w:rsidRPr="002D1565">
        <w:rPr>
          <w:rFonts w:ascii="Times New Roman" w:hAnsi="Times New Roman" w:cs="Times New Roman"/>
          <w:sz w:val="24"/>
          <w:szCs w:val="24"/>
        </w:rPr>
        <w:t xml:space="preserve">Reddy, K.R.K., Gunasekaran, A., Kalpana, P., </w:t>
      </w:r>
      <w:r w:rsidRPr="002D1565">
        <w:rPr>
          <w:rFonts w:ascii="Times New Roman" w:hAnsi="Times New Roman" w:cs="Times New Roman"/>
          <w:sz w:val="24"/>
          <w:szCs w:val="24"/>
        </w:rPr>
        <w:t>Sreedharan</w:t>
      </w:r>
      <w:r w:rsidRPr="002D1565">
        <w:rPr>
          <w:rFonts w:ascii="Times New Roman" w:hAnsi="Times New Roman" w:cs="Times New Roman"/>
          <w:sz w:val="24"/>
          <w:szCs w:val="24"/>
        </w:rPr>
        <w:t>, V.R. and Kumar, S.A., 2021. Developing a blockchain framework for the automotive supply chain: A systematic review. </w:t>
      </w:r>
      <w:r w:rsidRPr="002D1565">
        <w:rPr>
          <w:rFonts w:ascii="Times New Roman" w:hAnsi="Times New Roman" w:cs="Times New Roman"/>
          <w:i/>
          <w:iCs/>
          <w:sz w:val="24"/>
          <w:szCs w:val="24"/>
        </w:rPr>
        <w:t>Computers &amp; Industrial Engineering</w:t>
      </w:r>
      <w:r w:rsidRPr="002D1565">
        <w:rPr>
          <w:rFonts w:ascii="Times New Roman" w:hAnsi="Times New Roman" w:cs="Times New Roman"/>
          <w:sz w:val="24"/>
          <w:szCs w:val="24"/>
        </w:rPr>
        <w:t>, </w:t>
      </w:r>
      <w:r w:rsidRPr="002D1565">
        <w:rPr>
          <w:rFonts w:ascii="Times New Roman" w:hAnsi="Times New Roman" w:cs="Times New Roman"/>
          <w:i/>
          <w:iCs/>
          <w:sz w:val="24"/>
          <w:szCs w:val="24"/>
        </w:rPr>
        <w:t>157</w:t>
      </w:r>
      <w:r w:rsidRPr="002D1565">
        <w:rPr>
          <w:rFonts w:ascii="Times New Roman" w:hAnsi="Times New Roman" w:cs="Times New Roman"/>
          <w:sz w:val="24"/>
          <w:szCs w:val="24"/>
        </w:rPr>
        <w:t>, p.107334.</w:t>
      </w:r>
    </w:p>
    <w:p w:rsidR="00EC2FBE" w:rsidRPr="002D1565" w:rsidP="002D1565" w14:paraId="5A65D21C" w14:textId="77777777">
      <w:pPr>
        <w:spacing w:after="0" w:line="360" w:lineRule="auto"/>
        <w:jc w:val="both"/>
        <w:rPr>
          <w:rFonts w:ascii="Times New Roman" w:hAnsi="Times New Roman" w:cs="Times New Roman"/>
          <w:sz w:val="24"/>
          <w:szCs w:val="24"/>
        </w:rPr>
      </w:pPr>
      <w:r w:rsidRPr="002D1565">
        <w:rPr>
          <w:rFonts w:ascii="Times New Roman" w:hAnsi="Times New Roman" w:cs="Times New Roman"/>
          <w:sz w:val="24"/>
          <w:szCs w:val="24"/>
        </w:rPr>
        <w:t xml:space="preserve">Shao, J., </w:t>
      </w:r>
      <w:r w:rsidRPr="002D1565">
        <w:rPr>
          <w:rFonts w:ascii="Times New Roman" w:hAnsi="Times New Roman" w:cs="Times New Roman"/>
          <w:sz w:val="24"/>
          <w:szCs w:val="24"/>
        </w:rPr>
        <w:t>Tillaguango</w:t>
      </w:r>
      <w:r w:rsidRPr="002D1565">
        <w:rPr>
          <w:rFonts w:ascii="Times New Roman" w:hAnsi="Times New Roman" w:cs="Times New Roman"/>
          <w:sz w:val="24"/>
          <w:szCs w:val="24"/>
        </w:rPr>
        <w:t>, B., Alvarado, R., Ochoa-Moreno, S. and Alvarado-Espejo, J., 2021. Environmental impact of the shadow economy, globalisation, trade and market size: Evidence using linear and non-linear methods. </w:t>
      </w:r>
      <w:r w:rsidRPr="002D1565">
        <w:rPr>
          <w:rFonts w:ascii="Times New Roman" w:hAnsi="Times New Roman" w:cs="Times New Roman"/>
          <w:i/>
          <w:iCs/>
          <w:sz w:val="24"/>
          <w:szCs w:val="24"/>
        </w:rPr>
        <w:t>Sustainability</w:t>
      </w:r>
      <w:r w:rsidRPr="002D1565">
        <w:rPr>
          <w:rFonts w:ascii="Times New Roman" w:hAnsi="Times New Roman" w:cs="Times New Roman"/>
          <w:sz w:val="24"/>
          <w:szCs w:val="24"/>
        </w:rPr>
        <w:t>, </w:t>
      </w:r>
      <w:r w:rsidRPr="002D1565">
        <w:rPr>
          <w:rFonts w:ascii="Times New Roman" w:hAnsi="Times New Roman" w:cs="Times New Roman"/>
          <w:i/>
          <w:iCs/>
          <w:sz w:val="24"/>
          <w:szCs w:val="24"/>
        </w:rPr>
        <w:t>13</w:t>
      </w:r>
      <w:r w:rsidRPr="002D1565">
        <w:rPr>
          <w:rFonts w:ascii="Times New Roman" w:hAnsi="Times New Roman" w:cs="Times New Roman"/>
          <w:sz w:val="24"/>
          <w:szCs w:val="24"/>
        </w:rPr>
        <w:t>(12), p.6539.</w:t>
      </w:r>
    </w:p>
    <w:p w:rsidR="00EC2FBE" w:rsidRPr="002D1565" w:rsidP="002D1565" w14:paraId="0F3A54F7" w14:textId="77777777">
      <w:pPr>
        <w:spacing w:after="0" w:line="360" w:lineRule="auto"/>
        <w:jc w:val="both"/>
        <w:rPr>
          <w:rFonts w:ascii="Times New Roman" w:hAnsi="Times New Roman" w:cs="Times New Roman"/>
          <w:sz w:val="24"/>
          <w:szCs w:val="24"/>
          <w:lang w:val="en-IN"/>
        </w:rPr>
      </w:pPr>
      <w:r w:rsidRPr="002D1565">
        <w:rPr>
          <w:rFonts w:ascii="Times New Roman" w:hAnsi="Times New Roman" w:cs="Times New Roman"/>
          <w:sz w:val="24"/>
          <w:szCs w:val="24"/>
          <w:lang w:val="en-US"/>
        </w:rPr>
        <w:t xml:space="preserve">Tesla, 2022. </w:t>
      </w:r>
      <w:r w:rsidRPr="002D1565">
        <w:rPr>
          <w:rFonts w:ascii="Times New Roman" w:hAnsi="Times New Roman" w:cs="Times New Roman"/>
          <w:i/>
          <w:iCs/>
          <w:sz w:val="24"/>
          <w:szCs w:val="24"/>
          <w:lang w:val="en-US"/>
        </w:rPr>
        <w:t>Impact Report 2021.</w:t>
      </w:r>
      <w:r w:rsidRPr="002D1565">
        <w:rPr>
          <w:rFonts w:ascii="Times New Roman" w:hAnsi="Times New Roman" w:cs="Times New Roman"/>
          <w:sz w:val="24"/>
          <w:szCs w:val="24"/>
          <w:lang w:val="en-IN"/>
        </w:rPr>
        <w:t xml:space="preserve"> Available at:</w:t>
      </w:r>
      <w:r w:rsidRPr="002D1565">
        <w:t xml:space="preserve"> </w:t>
      </w:r>
      <w:r w:rsidRPr="002D1565">
        <w:rPr>
          <w:rFonts w:ascii="Times New Roman" w:hAnsi="Times New Roman" w:cs="Times New Roman"/>
          <w:sz w:val="24"/>
          <w:szCs w:val="24"/>
          <w:lang w:val="en-IN"/>
        </w:rPr>
        <w:t>https://www.tesla.com/ns_videos/2021-tesla-impact-report.pdf [Accessed 12th April 2023]</w:t>
      </w:r>
    </w:p>
    <w:p w:rsidR="00EC2FBE" w:rsidRPr="002D1565" w:rsidP="002D1565" w14:paraId="4BDA4492" w14:textId="77777777">
      <w:pPr>
        <w:spacing w:after="0" w:line="360" w:lineRule="auto"/>
        <w:jc w:val="both"/>
        <w:rPr>
          <w:rFonts w:ascii="Times New Roman" w:hAnsi="Times New Roman" w:cs="Times New Roman"/>
          <w:sz w:val="24"/>
          <w:szCs w:val="24"/>
          <w:lang w:val="en-IN"/>
        </w:rPr>
      </w:pPr>
      <w:r w:rsidRPr="002D1565">
        <w:rPr>
          <w:rFonts w:ascii="Times New Roman" w:hAnsi="Times New Roman" w:cs="Times New Roman"/>
          <w:sz w:val="24"/>
          <w:szCs w:val="24"/>
          <w:lang w:val="en-IN"/>
        </w:rPr>
        <w:t xml:space="preserve">Tesla, 2023. </w:t>
      </w:r>
      <w:r w:rsidRPr="002D1565">
        <w:rPr>
          <w:rFonts w:ascii="Times New Roman" w:hAnsi="Times New Roman" w:cs="Times New Roman"/>
          <w:i/>
          <w:iCs/>
          <w:sz w:val="24"/>
          <w:szCs w:val="24"/>
          <w:lang w:val="en-IN"/>
        </w:rPr>
        <w:t>Tesla Vehicle Production &amp; Deliveries and Date for Financial Results &amp; Webcast for Fourth Quarter 2022.</w:t>
      </w:r>
      <w:r w:rsidRPr="002D1565">
        <w:rPr>
          <w:rFonts w:ascii="Times New Roman" w:hAnsi="Times New Roman" w:cs="Times New Roman"/>
          <w:sz w:val="24"/>
          <w:szCs w:val="24"/>
          <w:lang w:val="en-IN"/>
        </w:rPr>
        <w:t xml:space="preserve"> Investor Relations. Available at: https://ir.tesla.com/press-release/tesla-vehicle-production-deliveries-and-date-financial-results-webcast-fourth-quarter [Accessed 12th April 2023]</w:t>
      </w:r>
    </w:p>
    <w:p w:rsidR="00EC2FBE" w:rsidRPr="002D1565" w:rsidP="002D1565" w14:paraId="0F8581C3" w14:textId="77777777">
      <w:pPr>
        <w:spacing w:after="0" w:line="360" w:lineRule="auto"/>
        <w:jc w:val="both"/>
        <w:rPr>
          <w:rFonts w:ascii="Times New Roman" w:hAnsi="Times New Roman" w:cs="Times New Roman"/>
          <w:sz w:val="24"/>
          <w:szCs w:val="24"/>
        </w:rPr>
      </w:pPr>
      <w:r w:rsidRPr="002D1565">
        <w:rPr>
          <w:rFonts w:ascii="Times New Roman" w:hAnsi="Times New Roman" w:cs="Times New Roman"/>
          <w:sz w:val="24"/>
          <w:szCs w:val="24"/>
        </w:rPr>
        <w:t xml:space="preserve">Trindade </w:t>
      </w:r>
      <w:r w:rsidRPr="002D1565">
        <w:rPr>
          <w:rFonts w:ascii="Times New Roman" w:hAnsi="Times New Roman" w:cs="Times New Roman"/>
          <w:sz w:val="24"/>
          <w:szCs w:val="24"/>
        </w:rPr>
        <w:t>d’Ávila</w:t>
      </w:r>
      <w:r w:rsidRPr="002D1565">
        <w:rPr>
          <w:rFonts w:ascii="Times New Roman" w:hAnsi="Times New Roman" w:cs="Times New Roman"/>
          <w:sz w:val="24"/>
          <w:szCs w:val="24"/>
        </w:rPr>
        <w:t xml:space="preserve"> </w:t>
      </w:r>
      <w:r w:rsidRPr="002D1565">
        <w:rPr>
          <w:rFonts w:ascii="Times New Roman" w:hAnsi="Times New Roman" w:cs="Times New Roman"/>
          <w:sz w:val="24"/>
          <w:szCs w:val="24"/>
        </w:rPr>
        <w:t>Magalhães</w:t>
      </w:r>
      <w:r w:rsidRPr="002D1565">
        <w:rPr>
          <w:rFonts w:ascii="Times New Roman" w:hAnsi="Times New Roman" w:cs="Times New Roman"/>
          <w:sz w:val="24"/>
          <w:szCs w:val="24"/>
        </w:rPr>
        <w:t>, D., 2018. The globaliser dragon: how is China changing economic globalisation?. </w:t>
      </w:r>
      <w:r w:rsidRPr="002D1565">
        <w:rPr>
          <w:rFonts w:ascii="Times New Roman" w:hAnsi="Times New Roman" w:cs="Times New Roman"/>
          <w:i/>
          <w:iCs/>
          <w:sz w:val="24"/>
          <w:szCs w:val="24"/>
        </w:rPr>
        <w:t>Third World Quarterly</w:t>
      </w:r>
      <w:r w:rsidRPr="002D1565">
        <w:rPr>
          <w:rFonts w:ascii="Times New Roman" w:hAnsi="Times New Roman" w:cs="Times New Roman"/>
          <w:sz w:val="24"/>
          <w:szCs w:val="24"/>
        </w:rPr>
        <w:t>, </w:t>
      </w:r>
      <w:r w:rsidRPr="002D1565">
        <w:rPr>
          <w:rFonts w:ascii="Times New Roman" w:hAnsi="Times New Roman" w:cs="Times New Roman"/>
          <w:i/>
          <w:iCs/>
          <w:sz w:val="24"/>
          <w:szCs w:val="24"/>
        </w:rPr>
        <w:t>39</w:t>
      </w:r>
      <w:r w:rsidRPr="002D1565">
        <w:rPr>
          <w:rFonts w:ascii="Times New Roman" w:hAnsi="Times New Roman" w:cs="Times New Roman"/>
          <w:sz w:val="24"/>
          <w:szCs w:val="24"/>
        </w:rPr>
        <w:t>(9), pp.1727-1749.</w:t>
      </w:r>
    </w:p>
    <w:p w:rsidR="00EC2FBE" w:rsidRPr="002D1565" w:rsidP="002D1565" w14:paraId="0FCFDED3" w14:textId="77777777">
      <w:pPr>
        <w:spacing w:after="0" w:line="360" w:lineRule="auto"/>
        <w:jc w:val="both"/>
        <w:rPr>
          <w:rFonts w:ascii="Times New Roman" w:hAnsi="Times New Roman" w:cs="Times New Roman"/>
          <w:sz w:val="24"/>
          <w:szCs w:val="24"/>
        </w:rPr>
      </w:pPr>
      <w:r w:rsidRPr="002D1565">
        <w:rPr>
          <w:rFonts w:ascii="Times New Roman" w:hAnsi="Times New Roman" w:cs="Times New Roman"/>
          <w:sz w:val="24"/>
          <w:szCs w:val="24"/>
        </w:rPr>
        <w:t xml:space="preserve">Truant, E., </w:t>
      </w:r>
      <w:r w:rsidRPr="002D1565">
        <w:rPr>
          <w:rFonts w:ascii="Times New Roman" w:hAnsi="Times New Roman" w:cs="Times New Roman"/>
          <w:sz w:val="24"/>
          <w:szCs w:val="24"/>
        </w:rPr>
        <w:t>Broccardo</w:t>
      </w:r>
      <w:r w:rsidRPr="002D1565">
        <w:rPr>
          <w:rFonts w:ascii="Times New Roman" w:hAnsi="Times New Roman" w:cs="Times New Roman"/>
          <w:sz w:val="24"/>
          <w:szCs w:val="24"/>
        </w:rPr>
        <w:t>, L. and Dana, L.P., 2021. Digitalisation boosts company performance: an overview of Italian listed companies. </w:t>
      </w:r>
      <w:r w:rsidRPr="002D1565">
        <w:rPr>
          <w:rFonts w:ascii="Times New Roman" w:hAnsi="Times New Roman" w:cs="Times New Roman"/>
          <w:i/>
          <w:iCs/>
          <w:sz w:val="24"/>
          <w:szCs w:val="24"/>
        </w:rPr>
        <w:t>Technological Forecasting and Social Change</w:t>
      </w:r>
      <w:r w:rsidRPr="002D1565">
        <w:rPr>
          <w:rFonts w:ascii="Times New Roman" w:hAnsi="Times New Roman" w:cs="Times New Roman"/>
          <w:sz w:val="24"/>
          <w:szCs w:val="24"/>
        </w:rPr>
        <w:t>, </w:t>
      </w:r>
      <w:r w:rsidRPr="002D1565">
        <w:rPr>
          <w:rFonts w:ascii="Times New Roman" w:hAnsi="Times New Roman" w:cs="Times New Roman"/>
          <w:i/>
          <w:iCs/>
          <w:sz w:val="24"/>
          <w:szCs w:val="24"/>
        </w:rPr>
        <w:t>173</w:t>
      </w:r>
      <w:r w:rsidRPr="002D1565">
        <w:rPr>
          <w:rFonts w:ascii="Times New Roman" w:hAnsi="Times New Roman" w:cs="Times New Roman"/>
          <w:sz w:val="24"/>
          <w:szCs w:val="24"/>
        </w:rPr>
        <w:t>, p.121173.</w:t>
      </w:r>
    </w:p>
    <w:p w:rsidR="00EC2FBE" w:rsidRPr="002D1565" w:rsidP="002D1565" w14:paraId="34A3F4FB" w14:textId="77777777">
      <w:pPr>
        <w:spacing w:after="0" w:line="360" w:lineRule="auto"/>
        <w:jc w:val="both"/>
        <w:rPr>
          <w:rFonts w:ascii="Times New Roman" w:hAnsi="Times New Roman" w:cs="Times New Roman"/>
          <w:sz w:val="24"/>
          <w:szCs w:val="24"/>
        </w:rPr>
      </w:pPr>
      <w:r w:rsidRPr="002D1565">
        <w:rPr>
          <w:rFonts w:ascii="Times New Roman" w:hAnsi="Times New Roman" w:cs="Times New Roman"/>
          <w:sz w:val="24"/>
          <w:szCs w:val="24"/>
        </w:rPr>
        <w:t>Vlados</w:t>
      </w:r>
      <w:r w:rsidRPr="002D1565">
        <w:rPr>
          <w:rFonts w:ascii="Times New Roman" w:hAnsi="Times New Roman" w:cs="Times New Roman"/>
          <w:sz w:val="24"/>
          <w:szCs w:val="24"/>
        </w:rPr>
        <w:t xml:space="preserve">, C., </w:t>
      </w:r>
      <w:r w:rsidRPr="002D1565">
        <w:rPr>
          <w:rFonts w:ascii="Times New Roman" w:hAnsi="Times New Roman" w:cs="Times New Roman"/>
          <w:sz w:val="24"/>
          <w:szCs w:val="24"/>
        </w:rPr>
        <w:t>Deniozos</w:t>
      </w:r>
      <w:r w:rsidRPr="002D1565">
        <w:rPr>
          <w:rFonts w:ascii="Times New Roman" w:hAnsi="Times New Roman" w:cs="Times New Roman"/>
          <w:sz w:val="24"/>
          <w:szCs w:val="24"/>
        </w:rPr>
        <w:t xml:space="preserve">, N. and </w:t>
      </w:r>
      <w:r w:rsidRPr="002D1565">
        <w:rPr>
          <w:rFonts w:ascii="Times New Roman" w:hAnsi="Times New Roman" w:cs="Times New Roman"/>
          <w:sz w:val="24"/>
          <w:szCs w:val="24"/>
        </w:rPr>
        <w:t>Chatzinikolaou</w:t>
      </w:r>
      <w:r w:rsidRPr="002D1565">
        <w:rPr>
          <w:rFonts w:ascii="Times New Roman" w:hAnsi="Times New Roman" w:cs="Times New Roman"/>
          <w:sz w:val="24"/>
          <w:szCs w:val="24"/>
        </w:rPr>
        <w:t>, D., 2018. Global crisis, innovation and change management: Towards a new systemic perception of the current globalization restructuring. </w:t>
      </w:r>
      <w:r w:rsidRPr="002D1565">
        <w:rPr>
          <w:rFonts w:ascii="Times New Roman" w:hAnsi="Times New Roman" w:cs="Times New Roman"/>
          <w:i/>
          <w:iCs/>
          <w:sz w:val="24"/>
          <w:szCs w:val="24"/>
        </w:rPr>
        <w:t>International Business Research</w:t>
      </w:r>
      <w:r w:rsidRPr="002D1565">
        <w:rPr>
          <w:rFonts w:ascii="Times New Roman" w:hAnsi="Times New Roman" w:cs="Times New Roman"/>
          <w:sz w:val="24"/>
          <w:szCs w:val="24"/>
        </w:rPr>
        <w:t>, </w:t>
      </w:r>
      <w:r w:rsidRPr="002D1565">
        <w:rPr>
          <w:rFonts w:ascii="Times New Roman" w:hAnsi="Times New Roman" w:cs="Times New Roman"/>
          <w:i/>
          <w:iCs/>
          <w:sz w:val="24"/>
          <w:szCs w:val="24"/>
        </w:rPr>
        <w:t>11</w:t>
      </w:r>
      <w:r w:rsidRPr="002D1565">
        <w:rPr>
          <w:rFonts w:ascii="Times New Roman" w:hAnsi="Times New Roman" w:cs="Times New Roman"/>
          <w:sz w:val="24"/>
          <w:szCs w:val="24"/>
        </w:rPr>
        <w:t>(8), pp.9-29.</w:t>
      </w:r>
    </w:p>
    <w:p w:rsidR="00EC2FBE" w:rsidRPr="002D1565" w:rsidP="002D1565" w14:paraId="10FA2118" w14:textId="77777777">
      <w:pPr>
        <w:spacing w:after="0" w:line="360" w:lineRule="auto"/>
        <w:jc w:val="both"/>
        <w:rPr>
          <w:rFonts w:ascii="Times New Roman" w:hAnsi="Times New Roman" w:cs="Times New Roman"/>
          <w:sz w:val="24"/>
          <w:szCs w:val="24"/>
        </w:rPr>
      </w:pPr>
      <w:r w:rsidRPr="002D1565">
        <w:rPr>
          <w:rFonts w:ascii="Times New Roman" w:hAnsi="Times New Roman" w:cs="Times New Roman"/>
          <w:sz w:val="24"/>
          <w:szCs w:val="24"/>
        </w:rPr>
        <w:t>Wojewnik-Filipkowska</w:t>
      </w:r>
      <w:r w:rsidRPr="002D1565">
        <w:rPr>
          <w:rFonts w:ascii="Times New Roman" w:hAnsi="Times New Roman" w:cs="Times New Roman"/>
          <w:sz w:val="24"/>
          <w:szCs w:val="24"/>
        </w:rPr>
        <w:t xml:space="preserve">, A., </w:t>
      </w:r>
      <w:r w:rsidRPr="002D1565">
        <w:rPr>
          <w:rFonts w:ascii="Times New Roman" w:hAnsi="Times New Roman" w:cs="Times New Roman"/>
          <w:sz w:val="24"/>
          <w:szCs w:val="24"/>
        </w:rPr>
        <w:t>Dziadkiewicz</w:t>
      </w:r>
      <w:r w:rsidRPr="002D1565">
        <w:rPr>
          <w:rFonts w:ascii="Times New Roman" w:hAnsi="Times New Roman" w:cs="Times New Roman"/>
          <w:sz w:val="24"/>
          <w:szCs w:val="24"/>
        </w:rPr>
        <w:t xml:space="preserve">, A., </w:t>
      </w:r>
      <w:r w:rsidRPr="002D1565">
        <w:rPr>
          <w:rFonts w:ascii="Times New Roman" w:hAnsi="Times New Roman" w:cs="Times New Roman"/>
          <w:sz w:val="24"/>
          <w:szCs w:val="24"/>
        </w:rPr>
        <w:t>Dryl</w:t>
      </w:r>
      <w:r w:rsidRPr="002D1565">
        <w:rPr>
          <w:rFonts w:ascii="Times New Roman" w:hAnsi="Times New Roman" w:cs="Times New Roman"/>
          <w:sz w:val="24"/>
          <w:szCs w:val="24"/>
        </w:rPr>
        <w:t xml:space="preserve">, W., </w:t>
      </w:r>
      <w:r w:rsidRPr="002D1565">
        <w:rPr>
          <w:rFonts w:ascii="Times New Roman" w:hAnsi="Times New Roman" w:cs="Times New Roman"/>
          <w:sz w:val="24"/>
          <w:szCs w:val="24"/>
        </w:rPr>
        <w:t>Dryl</w:t>
      </w:r>
      <w:r w:rsidRPr="002D1565">
        <w:rPr>
          <w:rFonts w:ascii="Times New Roman" w:hAnsi="Times New Roman" w:cs="Times New Roman"/>
          <w:sz w:val="24"/>
          <w:szCs w:val="24"/>
        </w:rPr>
        <w:t xml:space="preserve">, T. and </w:t>
      </w:r>
      <w:r w:rsidRPr="002D1565">
        <w:rPr>
          <w:rFonts w:ascii="Times New Roman" w:hAnsi="Times New Roman" w:cs="Times New Roman"/>
          <w:sz w:val="24"/>
          <w:szCs w:val="24"/>
        </w:rPr>
        <w:t>Bęben</w:t>
      </w:r>
      <w:r w:rsidRPr="002D1565">
        <w:rPr>
          <w:rFonts w:ascii="Times New Roman" w:hAnsi="Times New Roman" w:cs="Times New Roman"/>
          <w:sz w:val="24"/>
          <w:szCs w:val="24"/>
        </w:rPr>
        <w:t>, R., 2021. Obstacles and challenges in applying stakeholder analysis to infrastructure projects: Is there a gap between stakeholder theory and practice?. </w:t>
      </w:r>
      <w:r w:rsidRPr="002D1565">
        <w:rPr>
          <w:rFonts w:ascii="Times New Roman" w:hAnsi="Times New Roman" w:cs="Times New Roman"/>
          <w:i/>
          <w:iCs/>
          <w:sz w:val="24"/>
          <w:szCs w:val="24"/>
        </w:rPr>
        <w:t>Journal of property investment &amp; finance</w:t>
      </w:r>
      <w:r w:rsidRPr="002D1565">
        <w:rPr>
          <w:rFonts w:ascii="Times New Roman" w:hAnsi="Times New Roman" w:cs="Times New Roman"/>
          <w:sz w:val="24"/>
          <w:szCs w:val="24"/>
        </w:rPr>
        <w:t>, </w:t>
      </w:r>
      <w:r w:rsidRPr="002D1565">
        <w:rPr>
          <w:rFonts w:ascii="Times New Roman" w:hAnsi="Times New Roman" w:cs="Times New Roman"/>
          <w:i/>
          <w:iCs/>
          <w:sz w:val="24"/>
          <w:szCs w:val="24"/>
        </w:rPr>
        <w:t>39</w:t>
      </w:r>
      <w:r w:rsidRPr="002D1565">
        <w:rPr>
          <w:rFonts w:ascii="Times New Roman" w:hAnsi="Times New Roman" w:cs="Times New Roman"/>
          <w:sz w:val="24"/>
          <w:szCs w:val="24"/>
        </w:rPr>
        <w:t>(3), pp.199-222.</w:t>
      </w:r>
    </w:p>
    <w:sectPr w:rsidSect="00BD31BC">
      <w:footerReference w:type="default" r:id="rId20"/>
      <w:footerReference w:type="first" r:id="rId21"/>
      <w:pgSz w:w="11906" w:h="16838"/>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917142323"/>
      <w:docPartObj>
        <w:docPartGallery w:val="Page Numbers (Bottom of Page)"/>
        <w:docPartUnique/>
      </w:docPartObj>
    </w:sdtPr>
    <w:sdtEndPr>
      <w:rPr>
        <w:noProof/>
      </w:rPr>
    </w:sdtEndPr>
    <w:sdtContent>
      <w:p w:rsidR="00BD31BC" w14:paraId="41D294BB" w14:textId="1CC028B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BD31BC" w14:paraId="1B7843A3"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681269816"/>
      <w:docPartObj>
        <w:docPartGallery w:val="Page Numbers (Bottom of Page)"/>
        <w:docPartUnique/>
      </w:docPartObj>
    </w:sdtPr>
    <w:sdtEndPr>
      <w:rPr>
        <w:noProof/>
      </w:rPr>
    </w:sdtEndPr>
    <w:sdtContent>
      <w:p w:rsidR="003F735B" w14:paraId="37B1888A" w14:textId="35B72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3F735B" w14:paraId="6D24C805" w14:textId="77777777">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9F4"/>
    <w:rsid w:val="000129F7"/>
    <w:rsid w:val="00013A7D"/>
    <w:rsid w:val="00014A86"/>
    <w:rsid w:val="00016638"/>
    <w:rsid w:val="000223C0"/>
    <w:rsid w:val="00037562"/>
    <w:rsid w:val="00042B41"/>
    <w:rsid w:val="000513E9"/>
    <w:rsid w:val="000741DF"/>
    <w:rsid w:val="000834A2"/>
    <w:rsid w:val="00092361"/>
    <w:rsid w:val="00093244"/>
    <w:rsid w:val="000A1AE0"/>
    <w:rsid w:val="000B634C"/>
    <w:rsid w:val="000C0044"/>
    <w:rsid w:val="000C07C9"/>
    <w:rsid w:val="000C2DEE"/>
    <w:rsid w:val="000C68C4"/>
    <w:rsid w:val="000D4904"/>
    <w:rsid w:val="00111073"/>
    <w:rsid w:val="0011241A"/>
    <w:rsid w:val="00144D23"/>
    <w:rsid w:val="001506C3"/>
    <w:rsid w:val="001540A1"/>
    <w:rsid w:val="00154FF3"/>
    <w:rsid w:val="00177659"/>
    <w:rsid w:val="0019124C"/>
    <w:rsid w:val="00193101"/>
    <w:rsid w:val="00196F4A"/>
    <w:rsid w:val="001B1901"/>
    <w:rsid w:val="001D68E9"/>
    <w:rsid w:val="001D6B4D"/>
    <w:rsid w:val="001E1620"/>
    <w:rsid w:val="001E5EA7"/>
    <w:rsid w:val="0020427F"/>
    <w:rsid w:val="00204D4D"/>
    <w:rsid w:val="002117BB"/>
    <w:rsid w:val="00234680"/>
    <w:rsid w:val="00237F7C"/>
    <w:rsid w:val="002449C4"/>
    <w:rsid w:val="002566C4"/>
    <w:rsid w:val="002611D9"/>
    <w:rsid w:val="00266E2C"/>
    <w:rsid w:val="0027113B"/>
    <w:rsid w:val="0027477F"/>
    <w:rsid w:val="00280F5F"/>
    <w:rsid w:val="002911BA"/>
    <w:rsid w:val="00293E6C"/>
    <w:rsid w:val="002A1634"/>
    <w:rsid w:val="002D1565"/>
    <w:rsid w:val="002E523F"/>
    <w:rsid w:val="00337FF8"/>
    <w:rsid w:val="00340423"/>
    <w:rsid w:val="003429A8"/>
    <w:rsid w:val="00343ECD"/>
    <w:rsid w:val="003560F3"/>
    <w:rsid w:val="00356596"/>
    <w:rsid w:val="00370D24"/>
    <w:rsid w:val="0037344F"/>
    <w:rsid w:val="00386C33"/>
    <w:rsid w:val="003901E4"/>
    <w:rsid w:val="003A5DF8"/>
    <w:rsid w:val="003C24AA"/>
    <w:rsid w:val="003D4532"/>
    <w:rsid w:val="003F4D20"/>
    <w:rsid w:val="003F735B"/>
    <w:rsid w:val="0040530C"/>
    <w:rsid w:val="00412AC4"/>
    <w:rsid w:val="00452C32"/>
    <w:rsid w:val="0047676C"/>
    <w:rsid w:val="004A52AE"/>
    <w:rsid w:val="004A783E"/>
    <w:rsid w:val="004D0CAF"/>
    <w:rsid w:val="004E01DE"/>
    <w:rsid w:val="004F1110"/>
    <w:rsid w:val="004F48E7"/>
    <w:rsid w:val="005105B7"/>
    <w:rsid w:val="005210B9"/>
    <w:rsid w:val="005248FD"/>
    <w:rsid w:val="00524A5D"/>
    <w:rsid w:val="00547964"/>
    <w:rsid w:val="00554E96"/>
    <w:rsid w:val="00561AEB"/>
    <w:rsid w:val="005736B1"/>
    <w:rsid w:val="00577DEC"/>
    <w:rsid w:val="005A33D2"/>
    <w:rsid w:val="005C1C2A"/>
    <w:rsid w:val="005D3686"/>
    <w:rsid w:val="005E6A30"/>
    <w:rsid w:val="00616E7C"/>
    <w:rsid w:val="00617BC5"/>
    <w:rsid w:val="00621CD6"/>
    <w:rsid w:val="00624575"/>
    <w:rsid w:val="006247FE"/>
    <w:rsid w:val="00630D73"/>
    <w:rsid w:val="00631DF2"/>
    <w:rsid w:val="00645C81"/>
    <w:rsid w:val="00652CE1"/>
    <w:rsid w:val="0067107F"/>
    <w:rsid w:val="00686191"/>
    <w:rsid w:val="006B3F8A"/>
    <w:rsid w:val="006B5093"/>
    <w:rsid w:val="006C0780"/>
    <w:rsid w:val="006C2ED8"/>
    <w:rsid w:val="006C7B3B"/>
    <w:rsid w:val="006D41EE"/>
    <w:rsid w:val="006D4829"/>
    <w:rsid w:val="006E31C6"/>
    <w:rsid w:val="00703CA9"/>
    <w:rsid w:val="00703E4C"/>
    <w:rsid w:val="00730085"/>
    <w:rsid w:val="00731EFD"/>
    <w:rsid w:val="007324F5"/>
    <w:rsid w:val="0073310A"/>
    <w:rsid w:val="00734576"/>
    <w:rsid w:val="00743B39"/>
    <w:rsid w:val="00751707"/>
    <w:rsid w:val="00751960"/>
    <w:rsid w:val="00760A4A"/>
    <w:rsid w:val="007666E2"/>
    <w:rsid w:val="00771358"/>
    <w:rsid w:val="00777B0A"/>
    <w:rsid w:val="0078203E"/>
    <w:rsid w:val="00795378"/>
    <w:rsid w:val="007A3758"/>
    <w:rsid w:val="007A4023"/>
    <w:rsid w:val="007C6CBE"/>
    <w:rsid w:val="007D0AB2"/>
    <w:rsid w:val="007D1A2C"/>
    <w:rsid w:val="007D661D"/>
    <w:rsid w:val="007E1FD6"/>
    <w:rsid w:val="00812DEC"/>
    <w:rsid w:val="00814468"/>
    <w:rsid w:val="008445BB"/>
    <w:rsid w:val="00844BD5"/>
    <w:rsid w:val="008612D2"/>
    <w:rsid w:val="008721CB"/>
    <w:rsid w:val="00885FF5"/>
    <w:rsid w:val="00893261"/>
    <w:rsid w:val="00895DCD"/>
    <w:rsid w:val="008A3643"/>
    <w:rsid w:val="008A3B8B"/>
    <w:rsid w:val="008B425A"/>
    <w:rsid w:val="008C37EA"/>
    <w:rsid w:val="008D6E85"/>
    <w:rsid w:val="008E2428"/>
    <w:rsid w:val="008E37D8"/>
    <w:rsid w:val="009124E0"/>
    <w:rsid w:val="009314F9"/>
    <w:rsid w:val="00937673"/>
    <w:rsid w:val="009467BC"/>
    <w:rsid w:val="0095634B"/>
    <w:rsid w:val="009627E7"/>
    <w:rsid w:val="00962B75"/>
    <w:rsid w:val="00970E72"/>
    <w:rsid w:val="009759CE"/>
    <w:rsid w:val="00990F13"/>
    <w:rsid w:val="00992AF7"/>
    <w:rsid w:val="009938A1"/>
    <w:rsid w:val="009A4256"/>
    <w:rsid w:val="009B18F4"/>
    <w:rsid w:val="009D6D24"/>
    <w:rsid w:val="009E5B7E"/>
    <w:rsid w:val="009E6154"/>
    <w:rsid w:val="009F6D85"/>
    <w:rsid w:val="00A44D04"/>
    <w:rsid w:val="00A64401"/>
    <w:rsid w:val="00A74B59"/>
    <w:rsid w:val="00AB05A5"/>
    <w:rsid w:val="00AC488F"/>
    <w:rsid w:val="00AC6926"/>
    <w:rsid w:val="00AD32AE"/>
    <w:rsid w:val="00AF1081"/>
    <w:rsid w:val="00AF49A9"/>
    <w:rsid w:val="00B122F2"/>
    <w:rsid w:val="00B123B9"/>
    <w:rsid w:val="00B23445"/>
    <w:rsid w:val="00B31E3A"/>
    <w:rsid w:val="00B35E30"/>
    <w:rsid w:val="00B62BD2"/>
    <w:rsid w:val="00B75238"/>
    <w:rsid w:val="00B805C5"/>
    <w:rsid w:val="00B97C10"/>
    <w:rsid w:val="00BB65E1"/>
    <w:rsid w:val="00BC4840"/>
    <w:rsid w:val="00BD31BC"/>
    <w:rsid w:val="00BD5E88"/>
    <w:rsid w:val="00BE350D"/>
    <w:rsid w:val="00BF0794"/>
    <w:rsid w:val="00C029CF"/>
    <w:rsid w:val="00C10997"/>
    <w:rsid w:val="00C30EB7"/>
    <w:rsid w:val="00C430DE"/>
    <w:rsid w:val="00C46C52"/>
    <w:rsid w:val="00C47895"/>
    <w:rsid w:val="00C51E85"/>
    <w:rsid w:val="00C52449"/>
    <w:rsid w:val="00C542AA"/>
    <w:rsid w:val="00C66BB8"/>
    <w:rsid w:val="00C950AB"/>
    <w:rsid w:val="00CA67DD"/>
    <w:rsid w:val="00CB0B59"/>
    <w:rsid w:val="00CE3141"/>
    <w:rsid w:val="00CE3B7B"/>
    <w:rsid w:val="00D05217"/>
    <w:rsid w:val="00D06294"/>
    <w:rsid w:val="00D348B0"/>
    <w:rsid w:val="00D56530"/>
    <w:rsid w:val="00D75D82"/>
    <w:rsid w:val="00D77710"/>
    <w:rsid w:val="00D94A9F"/>
    <w:rsid w:val="00D96AED"/>
    <w:rsid w:val="00DB6A4A"/>
    <w:rsid w:val="00DD2CA2"/>
    <w:rsid w:val="00DD32A4"/>
    <w:rsid w:val="00DE1540"/>
    <w:rsid w:val="00DE1923"/>
    <w:rsid w:val="00E06343"/>
    <w:rsid w:val="00E4577F"/>
    <w:rsid w:val="00E53EBB"/>
    <w:rsid w:val="00E55CA4"/>
    <w:rsid w:val="00E67B55"/>
    <w:rsid w:val="00E83480"/>
    <w:rsid w:val="00E83A7D"/>
    <w:rsid w:val="00E93999"/>
    <w:rsid w:val="00EA7EFB"/>
    <w:rsid w:val="00EC2FBE"/>
    <w:rsid w:val="00ED4009"/>
    <w:rsid w:val="00F04AC1"/>
    <w:rsid w:val="00F4209C"/>
    <w:rsid w:val="00F44055"/>
    <w:rsid w:val="00F449E8"/>
    <w:rsid w:val="00F72AA3"/>
    <w:rsid w:val="00F759F4"/>
    <w:rsid w:val="00FB5C6F"/>
    <w:rsid w:val="00FC1914"/>
    <w:rsid w:val="00FD330E"/>
    <w:rsid w:val="00FF09F0"/>
  </w:rsids>
  <m:mathPr>
    <m:mathFont m:val="Cambria Math"/>
  </m:mathPr>
  <w:themeFontLang w:val="en-IN" w:bidi="ar-SA"/>
  <w:clrSchemeMapping w:bg1="light1" w:t1="dark1" w:bg2="light2" w:t2="dark2" w:accent1="accent1" w:accent2="accent2" w:accent3="accent3" w:accent4="accent4" w:accent5="accent5" w:accent6="accent6" w:hyperlink="hyperlink" w:followedHyperlink="followedHyperlink"/>
  <w14:docId w14:val="4249AC6A"/>
  <w15:chartTrackingRefBased/>
  <w15:docId w15:val="{0C5C7596-18F3-4814-9BE0-D54C4CE4D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47FE"/>
    <w:pPr>
      <w:spacing w:after="0" w:line="360" w:lineRule="auto"/>
      <w:jc w:val="both"/>
      <w:outlineLvl w:val="0"/>
    </w:pPr>
    <w:rPr>
      <w:rFonts w:ascii="Times New Roman" w:hAnsi="Times New Roman" w:cs="Times New Roman"/>
      <w:b/>
      <w:bCs/>
      <w:sz w:val="24"/>
      <w:szCs w:val="24"/>
    </w:rPr>
  </w:style>
  <w:style w:type="paragraph" w:styleId="Heading2">
    <w:name w:val="heading 2"/>
    <w:basedOn w:val="Normal"/>
    <w:next w:val="Normal"/>
    <w:link w:val="Heading2Char"/>
    <w:uiPriority w:val="9"/>
    <w:unhideWhenUsed/>
    <w:qFormat/>
    <w:rsid w:val="00196F4A"/>
    <w:pPr>
      <w:spacing w:after="0" w:line="360" w:lineRule="auto"/>
      <w:jc w:val="both"/>
      <w:outlineLvl w:val="1"/>
    </w:pPr>
    <w:rPr>
      <w:rFonts w:ascii="Times New Roman" w:hAnsi="Times New Roman"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3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31BC"/>
  </w:style>
  <w:style w:type="paragraph" w:styleId="Footer">
    <w:name w:val="footer"/>
    <w:basedOn w:val="Normal"/>
    <w:link w:val="FooterChar"/>
    <w:uiPriority w:val="99"/>
    <w:unhideWhenUsed/>
    <w:rsid w:val="00BD3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31BC"/>
  </w:style>
  <w:style w:type="character" w:customStyle="1" w:styleId="Heading1Char">
    <w:name w:val="Heading 1 Char"/>
    <w:basedOn w:val="DefaultParagraphFont"/>
    <w:link w:val="Heading1"/>
    <w:uiPriority w:val="9"/>
    <w:rsid w:val="006247FE"/>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196F4A"/>
    <w:rPr>
      <w:rFonts w:ascii="Times New Roman" w:hAnsi="Times New Roman" w:cs="Times New Roman"/>
      <w:b/>
      <w:bCs/>
      <w:i/>
      <w:iCs/>
      <w:sz w:val="24"/>
      <w:szCs w:val="24"/>
    </w:rPr>
  </w:style>
  <w:style w:type="paragraph" w:styleId="TOCHeading">
    <w:name w:val="TOC Heading"/>
    <w:basedOn w:val="Heading1"/>
    <w:next w:val="Normal"/>
    <w:uiPriority w:val="39"/>
    <w:unhideWhenUsed/>
    <w:qFormat/>
    <w:rsid w:val="00E83A7D"/>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E83A7D"/>
    <w:pPr>
      <w:spacing w:after="100"/>
    </w:pPr>
  </w:style>
  <w:style w:type="paragraph" w:styleId="TOC2">
    <w:name w:val="toc 2"/>
    <w:basedOn w:val="Normal"/>
    <w:next w:val="Normal"/>
    <w:autoRedefine/>
    <w:uiPriority w:val="39"/>
    <w:unhideWhenUsed/>
    <w:rsid w:val="00E83A7D"/>
    <w:pPr>
      <w:spacing w:after="100"/>
      <w:ind w:left="220"/>
    </w:pPr>
  </w:style>
  <w:style w:type="character" w:styleId="Hyperlink">
    <w:name w:val="Hyperlink"/>
    <w:basedOn w:val="DefaultParagraphFont"/>
    <w:uiPriority w:val="99"/>
    <w:unhideWhenUsed/>
    <w:rsid w:val="00E83A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diagramData" Target="diagrams/data1.xml" /><Relationship Id="rId11" Type="http://schemas.openxmlformats.org/officeDocument/2006/relationships/diagramLayout" Target="diagrams/layout1.xml" /><Relationship Id="rId12" Type="http://schemas.openxmlformats.org/officeDocument/2006/relationships/diagramQuickStyle" Target="diagrams/quickStyle1.xml" /><Relationship Id="rId13" Type="http://schemas.openxmlformats.org/officeDocument/2006/relationships/diagramColors" Target="diagrams/colors1.xml" /><Relationship Id="rId14" Type="http://schemas.microsoft.com/office/2007/relationships/diagramDrawing" Target="diagrams/drawing2.xml" /><Relationship Id="rId15" Type="http://schemas.openxmlformats.org/officeDocument/2006/relationships/diagramData" Target="diagrams/data2.xml" /><Relationship Id="rId16" Type="http://schemas.openxmlformats.org/officeDocument/2006/relationships/diagramLayout" Target="diagrams/layout2.xml" /><Relationship Id="rId17" Type="http://schemas.openxmlformats.org/officeDocument/2006/relationships/diagramQuickStyle" Target="diagrams/quickStyle2.xml" /><Relationship Id="rId18" Type="http://schemas.openxmlformats.org/officeDocument/2006/relationships/diagramColors" Target="diagrams/colors2.xml" /><Relationship Id="rId19" Type="http://schemas.openxmlformats.org/officeDocument/2006/relationships/image" Target="media/image5.png" /><Relationship Id="rId2" Type="http://schemas.openxmlformats.org/officeDocument/2006/relationships/webSettings" Target="webSettings.xml" /><Relationship Id="rId20" Type="http://schemas.openxmlformats.org/officeDocument/2006/relationships/footer" Target="footer1.xml" /><Relationship Id="rId21" Type="http://schemas.openxmlformats.org/officeDocument/2006/relationships/footer" Target="footer2.xm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microsoft.com/office/2007/relationships/diagramDrawing" Target="diagrams/drawing1.xml" /></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BE09BEC-8B0D-431C-B485-D6AA3F06D869}" type="doc">
      <dgm:prSet loTypeId="urn:microsoft.com/office/officeart/2005/8/layout/cycle6#1" loCatId="cycle" qsTypeId="urn:microsoft.com/office/officeart/2005/8/quickstyle/3d5" qsCatId="3D" csTypeId="urn:microsoft.com/office/officeart/2005/8/colors/colorful4" csCatId="colorful" phldr="1"/>
      <dgm:spPr/>
    </dgm:pt>
    <dgm:pt modelId="{3DD0BB4C-B174-46BE-9A85-C7E151BB6FD8}">
      <dgm:prSet phldrT="[Text]"/>
      <dgm:spPr>
        <a:xfrm>
          <a:off x="2009179" y="1093"/>
          <a:ext cx="1468040" cy="954226"/>
        </a:xfrm>
        <a:prstGeom prst="roundRect">
          <a:avLst/>
        </a:prstGeom>
        <a:solidFill>
          <a:srgbClr val="C00000"/>
        </a:solidFill>
      </dgm:spPr>
      <dgm:t>
        <a:bodyPr/>
        <a:lstStyle/>
        <a:p>
          <a:pPr>
            <a:buNone/>
          </a:pPr>
          <a:r>
            <a:rPr lang="en-GB" b="1" i="1">
              <a:latin typeface="Calibri" panose="020F0502020204030204"/>
              <a:ea typeface="+mn-ea"/>
              <a:cs typeface="+mn-cs"/>
            </a:rPr>
            <a:t>Autocratic-Applied in Tesla </a:t>
          </a:r>
        </a:p>
      </dgm:t>
    </dgm:pt>
    <dgm:pt modelId="{C2F97BA3-368C-49C5-A2F7-275E9772D514}" type="parTrans" cxnId="{44A42684-97C9-46B5-8A9B-443860BD2A7A}">
      <dgm:prSet/>
      <dgm:spPr/>
      <dgm:t>
        <a:bodyPr/>
        <a:lstStyle/>
        <a:p>
          <a:endParaRPr lang="en-GB"/>
        </a:p>
      </dgm:t>
    </dgm:pt>
    <dgm:pt modelId="{8D4AF85A-191F-4CED-AE5B-00062043ABE0}" type="sibTrans" cxnId="{44A42684-97C9-46B5-8A9B-443860BD2A7A}">
      <dgm:prSet/>
      <dgm:spPr>
        <a:xfrm>
          <a:off x="1470732" y="478206"/>
          <a:ext cx="2544935" cy="2544935"/>
        </a:xfrm>
        <a:custGeom>
          <a:avLst/>
          <a:gdLst/>
          <a:rect l="0" t="0" r="0" b="0"/>
          <a:pathLst>
            <a:path fill="norm" stroke="1">
              <a:moveTo>
                <a:pt x="2017148" y="240661"/>
              </a:moveTo>
              <a:arcTo hR="1272467" wR="1272467" stAng="18349136" swAng="3646490"/>
            </a:path>
          </a:pathLst>
        </a:custGeom>
        <a:solidFill>
          <a:schemeClr val="tx1"/>
        </a:solidFill>
      </dgm:spPr>
      <dgm:t>
        <a:bodyPr/>
        <a:lstStyle/>
        <a:p>
          <a:endParaRPr lang="en-GB"/>
        </a:p>
      </dgm:t>
    </dgm:pt>
    <dgm:pt modelId="{2EBD109B-14CF-4F8C-A2DB-CE2681CA1C87}">
      <dgm:prSet phldrT="[Text]"/>
      <dgm:spPr>
        <a:xfrm>
          <a:off x="3111169" y="1909794"/>
          <a:ext cx="1468040" cy="954226"/>
        </a:xfrm>
        <a:prstGeom prst="roundRect">
          <a:avLst/>
        </a:prstGeom>
        <a:solidFill>
          <a:schemeClr val="tx1"/>
        </a:solidFill>
      </dgm:spPr>
      <dgm:t>
        <a:bodyPr/>
        <a:lstStyle/>
        <a:p>
          <a:pPr>
            <a:buNone/>
          </a:pPr>
          <a:r>
            <a:rPr lang="en-GB" b="1" i="1">
              <a:latin typeface="Calibri" panose="020F0502020204030204"/>
              <a:ea typeface="+mn-ea"/>
              <a:cs typeface="+mn-cs"/>
            </a:rPr>
            <a:t>Laissez-faire</a:t>
          </a:r>
        </a:p>
      </dgm:t>
    </dgm:pt>
    <dgm:pt modelId="{BAC8C464-246A-4E54-AF56-D14AC68A8BEC}" type="parTrans" cxnId="{F9BDD896-63C0-486C-8566-778DD321E6FF}">
      <dgm:prSet/>
      <dgm:spPr/>
      <dgm:t>
        <a:bodyPr/>
        <a:lstStyle/>
        <a:p>
          <a:endParaRPr lang="en-GB"/>
        </a:p>
      </dgm:t>
    </dgm:pt>
    <dgm:pt modelId="{3E9487DA-A6E5-4765-87E3-C52C1A78E1CD}" type="sibTrans" cxnId="{F9BDD896-63C0-486C-8566-778DD321E6FF}">
      <dgm:prSet/>
      <dgm:spPr>
        <a:xfrm>
          <a:off x="1470732" y="478206"/>
          <a:ext cx="2544935" cy="2544935"/>
        </a:xfrm>
        <a:custGeom>
          <a:avLst/>
          <a:gdLst/>
          <a:rect l="0" t="0" r="0" b="0"/>
          <a:pathLst>
            <a:path fill="norm" stroke="1">
              <a:moveTo>
                <a:pt x="1877800" y="2391729"/>
              </a:moveTo>
              <a:arcTo hR="1272467" wR="1272467" stAng="3695643" swAng="3408713"/>
            </a:path>
          </a:pathLst>
        </a:custGeom>
        <a:solidFill>
          <a:schemeClr val="tx1"/>
        </a:solidFill>
      </dgm:spPr>
      <dgm:t>
        <a:bodyPr/>
        <a:lstStyle/>
        <a:p>
          <a:endParaRPr lang="en-GB"/>
        </a:p>
      </dgm:t>
    </dgm:pt>
    <dgm:pt modelId="{B0D83F1A-165A-4F88-9ADD-B66770DABE25}">
      <dgm:prSet phldrT="[Text]"/>
      <dgm:spPr>
        <a:xfrm>
          <a:off x="907190" y="1909794"/>
          <a:ext cx="1468040" cy="954226"/>
        </a:xfrm>
        <a:prstGeom prst="roundRect">
          <a:avLst/>
        </a:prstGeom>
        <a:solidFill>
          <a:schemeClr val="tx1"/>
        </a:solidFill>
      </dgm:spPr>
      <dgm:t>
        <a:bodyPr/>
        <a:lstStyle/>
        <a:p>
          <a:pPr>
            <a:buNone/>
          </a:pPr>
          <a:r>
            <a:rPr lang="en-GB" b="1" i="1">
              <a:latin typeface="Calibri" panose="020F0502020204030204"/>
              <a:ea typeface="+mn-ea"/>
              <a:cs typeface="+mn-cs"/>
            </a:rPr>
            <a:t>Democratic</a:t>
          </a:r>
        </a:p>
      </dgm:t>
    </dgm:pt>
    <dgm:pt modelId="{F0EF700D-F8EB-408B-B28A-86C198458531}" type="parTrans" cxnId="{32211819-018D-4377-89E9-5625529024A3}">
      <dgm:prSet/>
      <dgm:spPr/>
      <dgm:t>
        <a:bodyPr/>
        <a:lstStyle/>
        <a:p>
          <a:endParaRPr lang="en-GB"/>
        </a:p>
      </dgm:t>
    </dgm:pt>
    <dgm:pt modelId="{96857941-9C8D-4EDD-8C21-EA189B480146}" type="sibTrans" cxnId="{32211819-018D-4377-89E9-5625529024A3}">
      <dgm:prSet/>
      <dgm:spPr>
        <a:xfrm>
          <a:off x="1470732" y="478206"/>
          <a:ext cx="2544935" cy="2544935"/>
        </a:xfrm>
        <a:custGeom>
          <a:avLst/>
          <a:gdLst/>
          <a:rect l="0" t="0" r="0" b="0"/>
          <a:pathLst>
            <a:path fill="norm" stroke="1">
              <a:moveTo>
                <a:pt x="8417" y="1418584"/>
              </a:moveTo>
              <a:arcTo hR="1272467" wR="1272467" stAng="10404373" swAng="3646490"/>
            </a:path>
          </a:pathLst>
        </a:custGeom>
        <a:solidFill>
          <a:schemeClr val="tx1"/>
        </a:solidFill>
      </dgm:spPr>
      <dgm:t>
        <a:bodyPr/>
        <a:lstStyle/>
        <a:p>
          <a:endParaRPr lang="en-GB"/>
        </a:p>
      </dgm:t>
    </dgm:pt>
    <dgm:pt modelId="{0862EC08-A349-4642-9245-BC36C7ADE903}" type="pres">
      <dgm:prSet presAssocID="{8BE09BEC-8B0D-431C-B485-D6AA3F06D869}" presName="cycle" presStyleCnt="0">
        <dgm:presLayoutVars>
          <dgm:dir val="norm"/>
          <dgm:resizeHandles val="exact"/>
        </dgm:presLayoutVars>
      </dgm:prSet>
      <dgm:spPr/>
    </dgm:pt>
    <dgm:pt modelId="{51E1E2A9-C119-4B1F-A0AC-A7B07C53726E}" type="pres">
      <dgm:prSet presAssocID="{3DD0BB4C-B174-46BE-9A85-C7E151BB6FD8}" presName="node" presStyleLbl="node1" presStyleIdx="0" presStyleCnt="3">
        <dgm:presLayoutVars>
          <dgm:bulletEnabled val="1"/>
        </dgm:presLayoutVars>
      </dgm:prSet>
      <dgm:spPr/>
    </dgm:pt>
    <dgm:pt modelId="{4DE55B6C-A054-40C4-ADC9-868F37593EEC}" type="pres">
      <dgm:prSet presAssocID="{3DD0BB4C-B174-46BE-9A85-C7E151BB6FD8}" presName="spNode" presStyleCnt="0"/>
      <dgm:spPr/>
    </dgm:pt>
    <dgm:pt modelId="{BB082FB1-B328-4791-842C-40C4E3443394}" type="pres">
      <dgm:prSet presAssocID="{8D4AF85A-191F-4CED-AE5B-00062043ABE0}" presName="sibTrans" presStyleLbl="sibTrans1D1" presStyleIdx="0" presStyleCnt="3"/>
      <dgm:spPr/>
    </dgm:pt>
    <dgm:pt modelId="{E71E85D0-E611-453E-8986-4609211DDABF}" type="pres">
      <dgm:prSet presAssocID="{2EBD109B-14CF-4F8C-A2DB-CE2681CA1C87}" presName="node" presStyleLbl="node1" presStyleIdx="1" presStyleCnt="3">
        <dgm:presLayoutVars>
          <dgm:bulletEnabled val="1"/>
        </dgm:presLayoutVars>
      </dgm:prSet>
      <dgm:spPr/>
    </dgm:pt>
    <dgm:pt modelId="{BF7CE312-C003-42CC-BC44-A2AFCD6270D2}" type="pres">
      <dgm:prSet presAssocID="{2EBD109B-14CF-4F8C-A2DB-CE2681CA1C87}" presName="spNode" presStyleCnt="0"/>
      <dgm:spPr/>
    </dgm:pt>
    <dgm:pt modelId="{2FC26AB0-67D3-42E3-8288-104C32FC9AEE}" type="pres">
      <dgm:prSet presAssocID="{3E9487DA-A6E5-4765-87E3-C52C1A78E1CD}" presName="sibTrans" presStyleLbl="sibTrans1D1" presStyleIdx="1" presStyleCnt="3"/>
      <dgm:spPr/>
    </dgm:pt>
    <dgm:pt modelId="{C4EA24A0-A94B-4BF8-89F5-2682071C6B09}" type="pres">
      <dgm:prSet presAssocID="{B0D83F1A-165A-4F88-9ADD-B66770DABE25}" presName="node" presStyleLbl="node1" presStyleIdx="2" presStyleCnt="3">
        <dgm:presLayoutVars>
          <dgm:bulletEnabled val="1"/>
        </dgm:presLayoutVars>
      </dgm:prSet>
      <dgm:spPr/>
    </dgm:pt>
    <dgm:pt modelId="{A39554F8-88D9-4B11-8758-9724A53AFF83}" type="pres">
      <dgm:prSet presAssocID="{B0D83F1A-165A-4F88-9ADD-B66770DABE25}" presName="spNode" presStyleCnt="0"/>
      <dgm:spPr/>
    </dgm:pt>
    <dgm:pt modelId="{BC62F097-80BD-4BE4-BB7B-982EE30E8F4B}" type="pres">
      <dgm:prSet presAssocID="{96857941-9C8D-4EDD-8C21-EA189B480146}" presName="sibTrans" presStyleLbl="sibTrans1D1" presStyleIdx="2" presStyleCnt="3"/>
      <dgm:spPr/>
    </dgm:pt>
  </dgm:ptLst>
  <dgm:cxnLst>
    <dgm:cxn modelId="{8FE8B912-41BE-4C86-A288-DA3C5B553380}" type="presOf" srcId="{3E9487DA-A6E5-4765-87E3-C52C1A78E1CD}" destId="{2FC26AB0-67D3-42E3-8288-104C32FC9AEE}" srcOrd="0" destOrd="0" presId="urn:microsoft.com/office/officeart/2005/8/layout/cycle6#1"/>
    <dgm:cxn modelId="{32211819-018D-4377-89E9-5625529024A3}" srcId="{8BE09BEC-8B0D-431C-B485-D6AA3F06D869}" destId="{B0D83F1A-165A-4F88-9ADD-B66770DABE25}" srcOrd="2" destOrd="0" parTransId="{F0EF700D-F8EB-408B-B28A-86C198458531}" sibTransId="{96857941-9C8D-4EDD-8C21-EA189B480146}"/>
    <dgm:cxn modelId="{002E7548-3690-427F-9F57-C2950A0690BB}" type="presOf" srcId="{8BE09BEC-8B0D-431C-B485-D6AA3F06D869}" destId="{0862EC08-A349-4642-9245-BC36C7ADE903}" srcOrd="0" destOrd="0" presId="urn:microsoft.com/office/officeart/2005/8/layout/cycle6#1"/>
    <dgm:cxn modelId="{EFF4FF55-EB23-4804-AC12-B7D9E0948753}" type="presOf" srcId="{3DD0BB4C-B174-46BE-9A85-C7E151BB6FD8}" destId="{51E1E2A9-C119-4B1F-A0AC-A7B07C53726E}" srcOrd="0" destOrd="0" presId="urn:microsoft.com/office/officeart/2005/8/layout/cycle6#1"/>
    <dgm:cxn modelId="{EF3CD258-284B-488A-8B8F-30AD969678BE}" type="presOf" srcId="{96857941-9C8D-4EDD-8C21-EA189B480146}" destId="{BC62F097-80BD-4BE4-BB7B-982EE30E8F4B}" srcOrd="0" destOrd="0" presId="urn:microsoft.com/office/officeart/2005/8/layout/cycle6#1"/>
    <dgm:cxn modelId="{44A42684-97C9-46B5-8A9B-443860BD2A7A}" srcId="{8BE09BEC-8B0D-431C-B485-D6AA3F06D869}" destId="{3DD0BB4C-B174-46BE-9A85-C7E151BB6FD8}" srcOrd="0" destOrd="0" parTransId="{C2F97BA3-368C-49C5-A2F7-275E9772D514}" sibTransId="{8D4AF85A-191F-4CED-AE5B-00062043ABE0}"/>
    <dgm:cxn modelId="{CD480786-94B3-4E2B-B0F8-E38B03FB9D2A}" type="presOf" srcId="{8D4AF85A-191F-4CED-AE5B-00062043ABE0}" destId="{BB082FB1-B328-4791-842C-40C4E3443394}" srcOrd="0" destOrd="0" presId="urn:microsoft.com/office/officeart/2005/8/layout/cycle6#1"/>
    <dgm:cxn modelId="{F9BDD896-63C0-486C-8566-778DD321E6FF}" srcId="{8BE09BEC-8B0D-431C-B485-D6AA3F06D869}" destId="{2EBD109B-14CF-4F8C-A2DB-CE2681CA1C87}" srcOrd="1" destOrd="0" parTransId="{BAC8C464-246A-4E54-AF56-D14AC68A8BEC}" sibTransId="{3E9487DA-A6E5-4765-87E3-C52C1A78E1CD}"/>
    <dgm:cxn modelId="{0821119F-83B9-48BD-B097-25200001B876}" type="presOf" srcId="{B0D83F1A-165A-4F88-9ADD-B66770DABE25}" destId="{C4EA24A0-A94B-4BF8-89F5-2682071C6B09}" srcOrd="0" destOrd="0" presId="urn:microsoft.com/office/officeart/2005/8/layout/cycle6#1"/>
    <dgm:cxn modelId="{4ABDAFDE-F56A-4C8D-A1F9-183C62F7C38B}" type="presOf" srcId="{2EBD109B-14CF-4F8C-A2DB-CE2681CA1C87}" destId="{E71E85D0-E611-453E-8986-4609211DDABF}" srcOrd="0" destOrd="0" presId="urn:microsoft.com/office/officeart/2005/8/layout/cycle6#1"/>
    <dgm:cxn modelId="{86A8C973-34B5-44BE-9E21-F5681D3D05B2}" type="presParOf" srcId="{0862EC08-A349-4642-9245-BC36C7ADE903}" destId="{51E1E2A9-C119-4B1F-A0AC-A7B07C53726E}" srcOrd="0" destOrd="0" presId="urn:microsoft.com/office/officeart/2005/8/layout/cycle6#1"/>
    <dgm:cxn modelId="{2894CA4A-9107-4FA6-B3EC-9C608B272558}" type="presParOf" srcId="{0862EC08-A349-4642-9245-BC36C7ADE903}" destId="{4DE55B6C-A054-40C4-ADC9-868F37593EEC}" srcOrd="1" destOrd="0" presId="urn:microsoft.com/office/officeart/2005/8/layout/cycle6#1"/>
    <dgm:cxn modelId="{20430F67-6A85-471A-A40A-72CC387690BC}" type="presParOf" srcId="{0862EC08-A349-4642-9245-BC36C7ADE903}" destId="{BB082FB1-B328-4791-842C-40C4E3443394}" srcOrd="2" destOrd="0" presId="urn:microsoft.com/office/officeart/2005/8/layout/cycle6#1"/>
    <dgm:cxn modelId="{3F48BF64-A4B7-40F6-BBE3-A5EAF7486D7E}" type="presParOf" srcId="{0862EC08-A349-4642-9245-BC36C7ADE903}" destId="{E71E85D0-E611-453E-8986-4609211DDABF}" srcOrd="3" destOrd="0" presId="urn:microsoft.com/office/officeart/2005/8/layout/cycle6#1"/>
    <dgm:cxn modelId="{48150F1C-10D5-4BCF-8ADC-EF72801D9E01}" type="presParOf" srcId="{0862EC08-A349-4642-9245-BC36C7ADE903}" destId="{BF7CE312-C003-42CC-BC44-A2AFCD6270D2}" srcOrd="4" destOrd="0" presId="urn:microsoft.com/office/officeart/2005/8/layout/cycle6#1"/>
    <dgm:cxn modelId="{4BFE8A87-0E9F-4654-9819-C3403907D362}" type="presParOf" srcId="{0862EC08-A349-4642-9245-BC36C7ADE903}" destId="{2FC26AB0-67D3-42E3-8288-104C32FC9AEE}" srcOrd="5" destOrd="0" presId="urn:microsoft.com/office/officeart/2005/8/layout/cycle6#1"/>
    <dgm:cxn modelId="{ED2DE505-67D7-49BB-BB9B-E4A16C3201FE}" type="presParOf" srcId="{0862EC08-A349-4642-9245-BC36C7ADE903}" destId="{C4EA24A0-A94B-4BF8-89F5-2682071C6B09}" srcOrd="6" destOrd="0" presId="urn:microsoft.com/office/officeart/2005/8/layout/cycle6#1"/>
    <dgm:cxn modelId="{ED57C661-FDC7-4864-B304-A821AC575071}" type="presParOf" srcId="{0862EC08-A349-4642-9245-BC36C7ADE903}" destId="{A39554F8-88D9-4B11-8758-9724A53AFF83}" srcOrd="7" destOrd="0" presId="urn:microsoft.com/office/officeart/2005/8/layout/cycle6#1"/>
    <dgm:cxn modelId="{4442D33E-BE70-4E58-BE14-F2F96AAAC5E4}" type="presParOf" srcId="{0862EC08-A349-4642-9245-BC36C7ADE903}" destId="{BC62F097-80BD-4BE4-BB7B-982EE30E8F4B}" srcOrd="8" destOrd="0" presId="urn:microsoft.com/office/officeart/2005/8/layout/cycle6#1"/>
  </dgm:cxnLst>
  <dgm:bg>
    <a:noFill/>
  </dgm:bg>
  <dgm:whole/>
  <dgm:extLst>
    <a:ext xmlns:a="http://schemas.openxmlformats.org/drawingml/2006/main" uri="http://schemas.microsoft.com/office/drawing/2008/diagram">
      <dsp:dataModelExt xmlns:dsp="http://schemas.microsoft.com/office/drawing/2008/diagram" minVer="http://schemas.openxmlformats.org/drawingml/2006/diagram" relId="rId9"/>
    </a:ext>
  </dgm:extLst>
</dgm:dataModel>
</file>

<file path=word/diagrams/data2.xml><?xml version="1.0" encoding="utf-8"?>
<dgm:dataModel xmlns:dgm="http://schemas.openxmlformats.org/drawingml/2006/diagram" xmlns:a="http://schemas.openxmlformats.org/drawingml/2006/main">
  <dgm:ptLst>
    <dgm:pt modelId="{B14B5C68-4A1D-4EAA-B687-1479D6E82A05}" type="doc">
      <dgm:prSet loTypeId="urn:microsoft.com/office/officeart/2009/layout/ReverseList#1" loCatId="relationship" qsTypeId="urn:microsoft.com/office/officeart/2005/8/quickstyle/3d3" qsCatId="3D" csTypeId="urn:microsoft.com/office/officeart/2005/8/colors/accent0_1" csCatId="mainScheme" phldr="1"/>
      <dgm:spPr/>
      <dgm:t>
        <a:bodyPr/>
        <a:lstStyle/>
        <a:p>
          <a:endParaRPr lang="en-GB"/>
        </a:p>
      </dgm:t>
    </dgm:pt>
    <dgm:pt modelId="{D2182635-D2CA-4E14-88FC-6717FE8EF5F2}">
      <dgm:prSet phldrT="[Text]" custT="1"/>
      <dgm:spPr>
        <a:xfrm rot="16200000">
          <a:off x="938722" y="1072889"/>
          <a:ext cx="2271863" cy="1388349"/>
        </a:xfrm>
        <a:prstGeom prst="round2SameRect">
          <a:avLst>
            <a:gd name="adj1" fmla="val 17000"/>
            <a:gd name="adj2" fmla="val 0"/>
          </a:avLst>
        </a:prstGeom>
        <a:solidFill>
          <a:schemeClr val="accent5"/>
        </a:solidFill>
      </dgm:spPr>
      <dgm:t>
        <a:bodyPr/>
        <a:lstStyle/>
        <a:p>
          <a:pPr>
            <a:buNone/>
          </a:pPr>
          <a:r>
            <a:rPr lang="en-GB" sz="1600" b="1" i="1">
              <a:latin typeface="Times New Roman" panose="02020603050405020304" pitchFamily="18" charset="0"/>
              <a:ea typeface="+mn-ea"/>
              <a:cs typeface="Times New Roman" panose="02020603050405020304" pitchFamily="18" charset="0"/>
            </a:rPr>
            <a:t>X theory- Autocratic and strict, High level of micro management, Poor self-esteem</a:t>
          </a:r>
        </a:p>
        <a:p>
          <a:pPr>
            <a:buNone/>
          </a:pPr>
          <a:endParaRPr lang="en-GB" sz="1600" b="1" i="1">
            <a:latin typeface="Times New Roman" panose="02020603050405020304" pitchFamily="18" charset="0"/>
            <a:ea typeface="+mn-ea"/>
            <a:cs typeface="Times New Roman" panose="02020603050405020304" pitchFamily="18" charset="0"/>
          </a:endParaRPr>
        </a:p>
        <a:p>
          <a:pPr>
            <a:buNone/>
          </a:pPr>
          <a:endParaRPr lang="en-GB" sz="1600" b="1" i="1">
            <a:latin typeface="Times New Roman" panose="02020603050405020304" pitchFamily="18" charset="0"/>
            <a:ea typeface="+mn-ea"/>
            <a:cs typeface="Times New Roman" panose="02020603050405020304" pitchFamily="18" charset="0"/>
          </a:endParaRPr>
        </a:p>
      </dgm:t>
    </dgm:pt>
    <dgm:pt modelId="{EC087E66-3582-4767-968F-127C4558556F}" type="parTrans" cxnId="{F0AEFD69-83C3-42DC-B417-4E60833260EA}">
      <dgm:prSet/>
      <dgm:spPr/>
      <dgm:t>
        <a:bodyPr/>
        <a:lstStyle/>
        <a:p>
          <a:endParaRPr lang="en-GB"/>
        </a:p>
      </dgm:t>
    </dgm:pt>
    <dgm:pt modelId="{5F211134-0C6A-4904-B202-D0B6B495D80A}" type="sibTrans" cxnId="{F0AEFD69-83C3-42DC-B417-4E60833260EA}">
      <dgm:prSet/>
      <dgm:spPr/>
      <dgm:t>
        <a:bodyPr/>
        <a:lstStyle/>
        <a:p>
          <a:endParaRPr lang="en-GB"/>
        </a:p>
      </dgm:t>
    </dgm:pt>
    <dgm:pt modelId="{1406A6C4-D200-4A09-AB4C-8CE62FD83F6A}">
      <dgm:prSet phldrT="[Text]" custT="1"/>
      <dgm:spPr>
        <a:xfrm rot="5400000">
          <a:off x="2390113" y="1072889"/>
          <a:ext cx="2271863" cy="1388349"/>
        </a:xfrm>
        <a:prstGeom prst="round2SameRect">
          <a:avLst>
            <a:gd name="adj1" fmla="val 17000"/>
            <a:gd name="adj2" fmla="val 0"/>
          </a:avLst>
        </a:prstGeom>
        <a:solidFill>
          <a:srgbClr val="92D050"/>
        </a:solidFill>
      </dgm:spPr>
      <dgm:t>
        <a:bodyPr/>
        <a:lstStyle/>
        <a:p>
          <a:pPr>
            <a:buNone/>
          </a:pPr>
          <a:r>
            <a:rPr lang="en-GB" sz="1600" b="1" i="1">
              <a:latin typeface="Times New Roman" panose="02020603050405020304" pitchFamily="18" charset="0"/>
              <a:ea typeface="+mn-ea"/>
              <a:cs typeface="Times New Roman" panose="02020603050405020304" pitchFamily="18" charset="0"/>
            </a:rPr>
            <a:t>Y theory- Flexible and collaborative,Offers a sense of recognition, Professional development</a:t>
          </a:r>
        </a:p>
      </dgm:t>
    </dgm:pt>
    <dgm:pt modelId="{B0EC9A52-8186-4D91-BBAF-AF736FAE7DD2}" type="parTrans" cxnId="{2F5683AF-B004-44BF-B971-A43537502561}">
      <dgm:prSet/>
      <dgm:spPr/>
      <dgm:t>
        <a:bodyPr/>
        <a:lstStyle/>
        <a:p>
          <a:endParaRPr lang="en-GB"/>
        </a:p>
      </dgm:t>
    </dgm:pt>
    <dgm:pt modelId="{D089FABB-5D29-477C-AF94-0CCE0D321443}" type="sibTrans" cxnId="{2F5683AF-B004-44BF-B971-A43537502561}">
      <dgm:prSet/>
      <dgm:spPr/>
      <dgm:t>
        <a:bodyPr/>
        <a:lstStyle/>
        <a:p>
          <a:endParaRPr lang="en-GB"/>
        </a:p>
      </dgm:t>
    </dgm:pt>
    <dgm:pt modelId="{B75D1000-4B0D-4F83-B714-E29F6CDBCC87}" type="pres">
      <dgm:prSet presAssocID="{B14B5C68-4A1D-4EAA-B687-1479D6E82A05}" presName="Name0" presStyleCnt="0">
        <dgm:presLayoutVars>
          <dgm:chMax val="2"/>
          <dgm:chPref val="2"/>
          <dgm:animLvl val="lvl"/>
        </dgm:presLayoutVars>
      </dgm:prSet>
      <dgm:spPr/>
    </dgm:pt>
    <dgm:pt modelId="{0CABD21C-1976-4DA4-86F8-AE7FB39F67D6}" type="pres">
      <dgm:prSet presAssocID="{B14B5C68-4A1D-4EAA-B687-1479D6E82A05}" presName="LeftText" presStyleLbl="revTx" presStyleIdx="0" presStyleCnt="0">
        <dgm:presLayoutVars>
          <dgm:bulletEnabled val="1"/>
        </dgm:presLayoutVars>
      </dgm:prSet>
      <dgm:spPr/>
    </dgm:pt>
    <dgm:pt modelId="{4FE5BC30-F8F2-4546-AA9C-0B1FB9C3CB0A}" type="pres">
      <dgm:prSet presAssocID="{B14B5C68-4A1D-4EAA-B687-1479D6E82A05}" presName="LeftNode" presStyleLbl="bgImgPlace1" presStyleIdx="0" presStyleCnt="2">
        <dgm:presLayoutVars>
          <dgm:chMax val="2"/>
          <dgm:chPref val="2"/>
        </dgm:presLayoutVars>
      </dgm:prSet>
      <dgm:spPr/>
    </dgm:pt>
    <dgm:pt modelId="{6CF5D1E1-D069-44DE-937D-72B21FC815EA}" type="pres">
      <dgm:prSet presAssocID="{B14B5C68-4A1D-4EAA-B687-1479D6E82A05}" presName="RightText" presStyleLbl="revTx" presStyleIdx="0" presStyleCnt="0">
        <dgm:presLayoutVars>
          <dgm:bulletEnabled val="1"/>
        </dgm:presLayoutVars>
      </dgm:prSet>
      <dgm:spPr/>
    </dgm:pt>
    <dgm:pt modelId="{A3002E3F-BDE4-4EC0-9A4D-D3691C0D50FD}" type="pres">
      <dgm:prSet presAssocID="{B14B5C68-4A1D-4EAA-B687-1479D6E82A05}" presName="RightNode" presStyleLbl="bgImgPlace1" presStyleIdx="1" presStyleCnt="2">
        <dgm:presLayoutVars>
          <dgm:chMax val="0"/>
          <dgm:chPref val="0"/>
        </dgm:presLayoutVars>
      </dgm:prSet>
      <dgm:spPr/>
    </dgm:pt>
    <dgm:pt modelId="{201CF270-D9AD-4802-937A-F9D72A466F79}" type="pres">
      <dgm:prSet presAssocID="{B14B5C68-4A1D-4EAA-B687-1479D6E82A05}" presName="TopArrow" presStyleLbl="node1" presStyleIdx="0" presStyleCnt="2"/>
      <dgm:spPr>
        <a:xfrm>
          <a:off x="2074512" y="0"/>
          <a:ext cx="1451391" cy="1451321"/>
        </a:xfrm>
        <a:prstGeom prst="circularArrow">
          <a:avLst>
            <a:gd name="adj1" fmla="val 12000"/>
            <a:gd name="adj2" fmla="val 1142400"/>
            <a:gd name="adj3" fmla="val 20457600"/>
            <a:gd name="adj4" fmla="val 10800000"/>
            <a:gd name="adj5" fmla="val 12000"/>
          </a:avLst>
        </a:prstGeom>
        <a:solidFill>
          <a:srgbClr val="C00000"/>
        </a:solidFill>
      </dgm:spPr>
    </dgm:pt>
    <dgm:pt modelId="{85EF2F8E-FD4C-428D-B72D-E40756E12BC5}" type="pres">
      <dgm:prSet presAssocID="{B14B5C68-4A1D-4EAA-B687-1479D6E82A05}" presName="BottomArrow" presStyleLbl="node1" presStyleIdx="1" presStyleCnt="2"/>
      <dgm:spPr>
        <a:xfrm rot="10800000">
          <a:off x="2074512" y="2082453"/>
          <a:ext cx="1451391" cy="1451321"/>
        </a:xfrm>
        <a:prstGeom prst="circularArrow">
          <a:avLst>
            <a:gd name="adj1" fmla="val 12000"/>
            <a:gd name="adj2" fmla="val 1142400"/>
            <a:gd name="adj3" fmla="val 20457600"/>
            <a:gd name="adj4" fmla="val 10800000"/>
            <a:gd name="adj5" fmla="val 12000"/>
          </a:avLst>
        </a:prstGeom>
        <a:solidFill>
          <a:srgbClr val="C00000"/>
        </a:solidFill>
      </dgm:spPr>
    </dgm:pt>
  </dgm:ptLst>
  <dgm:cxnLst>
    <dgm:cxn modelId="{59379301-4868-46D5-9499-0395036ED838}" type="presOf" srcId="{1406A6C4-D200-4A09-AB4C-8CE62FD83F6A}" destId="{A3002E3F-BDE4-4EC0-9A4D-D3691C0D50FD}" srcOrd="1" destOrd="0" presId="urn:microsoft.com/office/officeart/2009/layout/ReverseList#1"/>
    <dgm:cxn modelId="{F0AEFD69-83C3-42DC-B417-4E60833260EA}" srcId="{B14B5C68-4A1D-4EAA-B687-1479D6E82A05}" destId="{D2182635-D2CA-4E14-88FC-6717FE8EF5F2}" srcOrd="0" destOrd="0" parTransId="{EC087E66-3582-4767-968F-127C4558556F}" sibTransId="{5F211134-0C6A-4904-B202-D0B6B495D80A}"/>
    <dgm:cxn modelId="{6A707E51-3640-4FF7-97B9-F7E3BC9976A1}" type="presOf" srcId="{D2182635-D2CA-4E14-88FC-6717FE8EF5F2}" destId="{0CABD21C-1976-4DA4-86F8-AE7FB39F67D6}" srcOrd="0" destOrd="0" presId="urn:microsoft.com/office/officeart/2009/layout/ReverseList#1"/>
    <dgm:cxn modelId="{2F5683AF-B004-44BF-B971-A43537502561}" srcId="{B14B5C68-4A1D-4EAA-B687-1479D6E82A05}" destId="{1406A6C4-D200-4A09-AB4C-8CE62FD83F6A}" srcOrd="1" destOrd="0" parTransId="{B0EC9A52-8186-4D91-BBAF-AF736FAE7DD2}" sibTransId="{D089FABB-5D29-477C-AF94-0CCE0D321443}"/>
    <dgm:cxn modelId="{9ABB91B2-34E0-4F6D-B778-43741949DF9D}" type="presOf" srcId="{1406A6C4-D200-4A09-AB4C-8CE62FD83F6A}" destId="{6CF5D1E1-D069-44DE-937D-72B21FC815EA}" srcOrd="0" destOrd="0" presId="urn:microsoft.com/office/officeart/2009/layout/ReverseList#1"/>
    <dgm:cxn modelId="{17DE38DC-A158-4661-BBEF-905A41C02C13}" type="presOf" srcId="{D2182635-D2CA-4E14-88FC-6717FE8EF5F2}" destId="{4FE5BC30-F8F2-4546-AA9C-0B1FB9C3CB0A}" srcOrd="1" destOrd="0" presId="urn:microsoft.com/office/officeart/2009/layout/ReverseList#1"/>
    <dgm:cxn modelId="{7CDCE7E4-D3CC-4735-B791-65602151DE1C}" type="presOf" srcId="{B14B5C68-4A1D-4EAA-B687-1479D6E82A05}" destId="{B75D1000-4B0D-4F83-B714-E29F6CDBCC87}" srcOrd="0" destOrd="0" presId="urn:microsoft.com/office/officeart/2009/layout/ReverseList#1"/>
    <dgm:cxn modelId="{CC8ABD7A-229F-4578-A8BB-174C83D51FF3}" type="presParOf" srcId="{B75D1000-4B0D-4F83-B714-E29F6CDBCC87}" destId="{0CABD21C-1976-4DA4-86F8-AE7FB39F67D6}" srcOrd="0" destOrd="0" presId="urn:microsoft.com/office/officeart/2009/layout/ReverseList#1"/>
    <dgm:cxn modelId="{928A8E59-A2F7-43A1-AAE2-B47ECA1F615D}" type="presParOf" srcId="{B75D1000-4B0D-4F83-B714-E29F6CDBCC87}" destId="{4FE5BC30-F8F2-4546-AA9C-0B1FB9C3CB0A}" srcOrd="1" destOrd="0" presId="urn:microsoft.com/office/officeart/2009/layout/ReverseList#1"/>
    <dgm:cxn modelId="{EE160EA4-0608-4F00-92AB-00B917D4916E}" type="presParOf" srcId="{B75D1000-4B0D-4F83-B714-E29F6CDBCC87}" destId="{6CF5D1E1-D069-44DE-937D-72B21FC815EA}" srcOrd="2" destOrd="0" presId="urn:microsoft.com/office/officeart/2009/layout/ReverseList#1"/>
    <dgm:cxn modelId="{EC3B72B4-F94D-48ED-A3A5-7E6804A8B304}" type="presParOf" srcId="{B75D1000-4B0D-4F83-B714-E29F6CDBCC87}" destId="{A3002E3F-BDE4-4EC0-9A4D-D3691C0D50FD}" srcOrd="3" destOrd="0" presId="urn:microsoft.com/office/officeart/2009/layout/ReverseList#1"/>
    <dgm:cxn modelId="{80C9066D-E8C7-4F27-A0AD-45BAE1214B7F}" type="presParOf" srcId="{B75D1000-4B0D-4F83-B714-E29F6CDBCC87}" destId="{201CF270-D9AD-4802-937A-F9D72A466F79}" srcOrd="4" destOrd="0" presId="urn:microsoft.com/office/officeart/2009/layout/ReverseList#1"/>
    <dgm:cxn modelId="{E75474D6-452A-456B-B8D1-01CEBEE46161}" type="presParOf" srcId="{B75D1000-4B0D-4F83-B714-E29F6CDBCC87}" destId="{85EF2F8E-FD4C-428D-B72D-E40756E12BC5}" srcOrd="5" destOrd="0" presId="urn:microsoft.com/office/officeart/2009/layout/ReverseList#1"/>
  </dgm:cxnLst>
  <dgm:bg/>
  <dgm:whole/>
  <dgm:extLst>
    <a:ext xmlns:a="http://schemas.openxmlformats.org/drawingml/2006/main" uri="http://schemas.microsoft.com/office/drawing/2008/diagram">
      <dsp:dataModelExt xmlns:dsp="http://schemas.microsoft.com/office/drawing/2008/diagram" minVer="http://schemas.openxmlformats.org/drawingml/2006/diagram" relId="rId14"/>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1E1E2A9-C119-4B1F-A0AC-A7B07C53726E}">
      <dsp:nvSpPr>
        <dsp:cNvPr id="0" name=""/>
        <dsp:cNvSpPr/>
      </dsp:nvSpPr>
      <dsp:spPr>
        <a:xfrm>
          <a:off x="2002482" y="1710"/>
          <a:ext cx="1481435" cy="962932"/>
        </a:xfrm>
        <a:prstGeom prst="roundRect">
          <a:avLst/>
        </a:prstGeom>
        <a:solidFill>
          <a:srgbClr val="C00000"/>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lstStyle/>
        <a:p>
          <a:pPr marL="0" lvl="0" indent="0" algn="ctr" defTabSz="755650">
            <a:lnSpc>
              <a:spcPct val="90000"/>
            </a:lnSpc>
            <a:spcBef>
              <a:spcPct val="0"/>
            </a:spcBef>
            <a:spcAft>
              <a:spcPct val="35000"/>
            </a:spcAft>
            <a:buNone/>
          </a:pPr>
          <a:r>
            <a:rPr lang="en-GB" sz="1700" b="1" i="1" kern="1200">
              <a:latin typeface="Calibri" panose="020F0502020204030204"/>
              <a:ea typeface="+mn-ea"/>
              <a:cs typeface="+mn-cs"/>
            </a:rPr>
            <a:t>Autocratic-Applied in Tesla </a:t>
          </a:r>
        </a:p>
      </dsp:txBody>
      <dsp:txXfrm>
        <a:off x="2049488" y="48716"/>
        <a:ext cx="1387423" cy="868920"/>
      </dsp:txXfrm>
    </dsp:sp>
    <dsp:sp modelId="{BB082FB1-B328-4791-842C-40C4E3443394}">
      <dsp:nvSpPr>
        <dsp:cNvPr id="0" name=""/>
        <dsp:cNvSpPr/>
      </dsp:nvSpPr>
      <dsp:spPr>
        <a:xfrm>
          <a:off x="1460042" y="483177"/>
          <a:ext cx="2566314" cy="2566314"/>
        </a:xfrm>
        <a:custGeom>
          <a:avLst/>
          <a:gdLst/>
          <a:rect l="0" t="0" r="0" b="0"/>
          <a:pathLst>
            <a:path fill="norm" stroke="1">
              <a:moveTo>
                <a:pt x="2017148" y="240661"/>
              </a:moveTo>
              <a:arcTo hR="1272467" wR="1272467" stAng="18349136" swAng="3646490"/>
            </a:path>
          </a:pathLst>
        </a:custGeom>
        <a:noFill/>
        <a:ln w="6350">
          <a:solidFill>
            <a:schemeClr val="accent4">
              <a:hueOff val="0"/>
              <a:satOff val="0"/>
              <a:lumOff val="0"/>
              <a:alphaOff val="0"/>
            </a:schemeClr>
          </a:solidFill>
          <a:prstDash val="solid"/>
          <a:miter lim="800000"/>
        </a:ln>
        <a:effectLst/>
        <a:sp3d prstMaterial="matte" z="-40000"/>
      </dsp:spPr>
      <dsp:style>
        <a:lnRef idx="1">
          <a:scrgbClr r="0" g="0" b="0"/>
        </a:lnRef>
        <a:fillRef idx="0">
          <a:scrgbClr r="0" g="0" b="0"/>
        </a:fillRef>
        <a:effectRef idx="0">
          <a:scrgbClr r="0" g="0" b="0"/>
        </a:effectRef>
        <a:fontRef idx="minor"/>
      </dsp:style>
    </dsp:sp>
    <dsp:sp modelId="{E71E85D0-E611-453E-8986-4609211DDABF}">
      <dsp:nvSpPr>
        <dsp:cNvPr id="0" name=""/>
        <dsp:cNvSpPr/>
      </dsp:nvSpPr>
      <dsp:spPr>
        <a:xfrm>
          <a:off x="3113729" y="1926446"/>
          <a:ext cx="1481435" cy="962932"/>
        </a:xfrm>
        <a:prstGeom prst="roundRect">
          <a:avLst/>
        </a:prstGeom>
        <a:solidFill>
          <a:schemeClr val="tx1"/>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lstStyle/>
        <a:p>
          <a:pPr marL="0" lvl="0" indent="0" algn="ctr" defTabSz="755650">
            <a:lnSpc>
              <a:spcPct val="90000"/>
            </a:lnSpc>
            <a:spcBef>
              <a:spcPct val="0"/>
            </a:spcBef>
            <a:spcAft>
              <a:spcPct val="35000"/>
            </a:spcAft>
            <a:buNone/>
          </a:pPr>
          <a:r>
            <a:rPr lang="en-GB" sz="1700" b="1" i="1" kern="1200">
              <a:latin typeface="Calibri" panose="020F0502020204030204"/>
              <a:ea typeface="+mn-ea"/>
              <a:cs typeface="+mn-cs"/>
            </a:rPr>
            <a:t>Laissez-faire</a:t>
          </a:r>
        </a:p>
      </dsp:txBody>
      <dsp:txXfrm>
        <a:off x="3160735" y="1973452"/>
        <a:ext cx="1387423" cy="868920"/>
      </dsp:txXfrm>
    </dsp:sp>
    <dsp:sp modelId="{2FC26AB0-67D3-42E3-8288-104C32FC9AEE}">
      <dsp:nvSpPr>
        <dsp:cNvPr id="0" name=""/>
        <dsp:cNvSpPr/>
      </dsp:nvSpPr>
      <dsp:spPr>
        <a:xfrm>
          <a:off x="1460042" y="483177"/>
          <a:ext cx="2566314" cy="2566314"/>
        </a:xfrm>
        <a:custGeom>
          <a:avLst/>
          <a:gdLst/>
          <a:rect l="0" t="0" r="0" b="0"/>
          <a:pathLst>
            <a:path fill="norm" stroke="1">
              <a:moveTo>
                <a:pt x="1877800" y="2391729"/>
              </a:moveTo>
              <a:arcTo hR="1272467" wR="1272467" stAng="3695643" swAng="3408713"/>
            </a:path>
          </a:pathLst>
        </a:custGeom>
        <a:noFill/>
        <a:ln w="6350">
          <a:solidFill>
            <a:schemeClr val="accent4">
              <a:hueOff val="4900445"/>
              <a:satOff val="-20388"/>
              <a:lumOff val="4804"/>
              <a:alphaOff val="0"/>
            </a:schemeClr>
          </a:solidFill>
          <a:prstDash val="solid"/>
          <a:miter lim="800000"/>
        </a:ln>
        <a:effectLst/>
        <a:sp3d prstMaterial="matte" z="-40000"/>
      </dsp:spPr>
      <dsp:style>
        <a:lnRef idx="1">
          <a:scrgbClr r="0" g="0" b="0"/>
        </a:lnRef>
        <a:fillRef idx="0">
          <a:scrgbClr r="0" g="0" b="0"/>
        </a:fillRef>
        <a:effectRef idx="0">
          <a:scrgbClr r="0" g="0" b="0"/>
        </a:effectRef>
        <a:fontRef idx="minor"/>
      </dsp:style>
    </dsp:sp>
    <dsp:sp modelId="{C4EA24A0-A94B-4BF8-89F5-2682071C6B09}">
      <dsp:nvSpPr>
        <dsp:cNvPr id="0" name=""/>
        <dsp:cNvSpPr/>
      </dsp:nvSpPr>
      <dsp:spPr>
        <a:xfrm>
          <a:off x="891235" y="1926446"/>
          <a:ext cx="1481435" cy="962932"/>
        </a:xfrm>
        <a:prstGeom prst="roundRect">
          <a:avLst/>
        </a:prstGeom>
        <a:solidFill>
          <a:schemeClr val="tx1"/>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lstStyle/>
        <a:p>
          <a:pPr marL="0" lvl="0" indent="0" algn="ctr" defTabSz="755650">
            <a:lnSpc>
              <a:spcPct val="90000"/>
            </a:lnSpc>
            <a:spcBef>
              <a:spcPct val="0"/>
            </a:spcBef>
            <a:spcAft>
              <a:spcPct val="35000"/>
            </a:spcAft>
            <a:buNone/>
          </a:pPr>
          <a:r>
            <a:rPr lang="en-GB" sz="1700" b="1" i="1" kern="1200">
              <a:latin typeface="Calibri" panose="020F0502020204030204"/>
              <a:ea typeface="+mn-ea"/>
              <a:cs typeface="+mn-cs"/>
            </a:rPr>
            <a:t>Democratic</a:t>
          </a:r>
        </a:p>
      </dsp:txBody>
      <dsp:txXfrm>
        <a:off x="938241" y="1973452"/>
        <a:ext cx="1387423" cy="868920"/>
      </dsp:txXfrm>
    </dsp:sp>
    <dsp:sp modelId="{BC62F097-80BD-4BE4-BB7B-982EE30E8F4B}">
      <dsp:nvSpPr>
        <dsp:cNvPr id="0" name=""/>
        <dsp:cNvSpPr/>
      </dsp:nvSpPr>
      <dsp:spPr>
        <a:xfrm>
          <a:off x="1460042" y="483177"/>
          <a:ext cx="2566314" cy="2566314"/>
        </a:xfrm>
        <a:custGeom>
          <a:avLst/>
          <a:gdLst/>
          <a:rect l="0" t="0" r="0" b="0"/>
          <a:pathLst>
            <a:path fill="norm" stroke="1">
              <a:moveTo>
                <a:pt x="8417" y="1418584"/>
              </a:moveTo>
              <a:arcTo hR="1272467" wR="1272467" stAng="10404373" swAng="3646490"/>
            </a:path>
          </a:pathLst>
        </a:custGeom>
        <a:noFill/>
        <a:ln w="6350">
          <a:solidFill>
            <a:schemeClr val="accent4">
              <a:hueOff val="9800891"/>
              <a:satOff val="-40777"/>
              <a:lumOff val="9608"/>
              <a:alphaOff val="0"/>
            </a:schemeClr>
          </a:solidFill>
          <a:prstDash val="solid"/>
          <a:miter lim="800000"/>
        </a:ln>
        <a:effectLst/>
        <a:sp3d prstMaterial="matte" z="-40000"/>
      </dsp:spPr>
      <dsp:style>
        <a:lnRef idx="1">
          <a:scrgbClr r="0" g="0" b="0"/>
        </a:lnRef>
        <a:fillRef idx="0">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E5BC30-F8F2-4546-AA9C-0B1FB9C3CB0A}">
      <dsp:nvSpPr>
        <dsp:cNvPr id="0" name=""/>
        <dsp:cNvSpPr/>
      </dsp:nvSpPr>
      <dsp:spPr>
        <a:xfrm rot="16200000">
          <a:off x="938722" y="1072889"/>
          <a:ext cx="2271863" cy="1388349"/>
        </a:xfrm>
        <a:prstGeom prst="round2SameRect">
          <a:avLst>
            <a:gd name="adj1" fmla="val 17000"/>
            <a:gd name="adj2" fmla="val 0"/>
          </a:avLst>
        </a:prstGeom>
        <a:solidFill>
          <a:schemeClr val="accent5"/>
        </a:solidFill>
        <a:ln>
          <a:noFill/>
        </a:ln>
        <a:effectLst/>
        <a:scene3d>
          <a:camera prst="orthographicFront">
            <a:rot lat="0" lon="0" rev="0"/>
          </a:camera>
          <a:lightRig rig="contrasting" dir="t">
            <a:rot lat="0" lon="0" rev="1200000"/>
          </a:lightRig>
        </a:scene3d>
        <a:sp3d contourW="19050" prstMaterial="metal" z="-300000">
          <a:bevelT w="88900" h="203200" prst="circle"/>
          <a:bevelB w="165100" h="254000" prst="circle"/>
        </a:sp3d>
      </dsp:spPr>
      <dsp:style>
        <a:lnRef idx="0">
          <a:scrgbClr r="0" g="0" b="0"/>
        </a:lnRef>
        <a:fillRef idx="1">
          <a:scrgbClr r="0" g="0" b="0"/>
        </a:fillRef>
        <a:effectRef idx="1">
          <a:scrgbClr r="0" g="0" b="0"/>
        </a:effectRef>
        <a:fontRef idx="minor"/>
      </dsp:style>
      <dsp:txBody>
        <a:bodyPr spcFirstLastPara="0" vert="horz" wrap="square" lIns="60960" tIns="101600" rIns="91440" bIns="101600" numCol="1" spcCol="1270" anchor="t" anchorCtr="0"/>
        <a:lstStyle/>
        <a:p>
          <a:pPr marL="0" lvl="0" indent="0" algn="l" defTabSz="711200">
            <a:lnSpc>
              <a:spcPct val="90000"/>
            </a:lnSpc>
            <a:spcBef>
              <a:spcPct val="0"/>
            </a:spcBef>
            <a:spcAft>
              <a:spcPct val="35000"/>
            </a:spcAft>
            <a:buNone/>
          </a:pPr>
          <a:r>
            <a:rPr lang="en-GB" sz="1600" b="1" i="1" kern="1200">
              <a:latin typeface="Times New Roman" panose="02020603050405020304" pitchFamily="18" charset="0"/>
              <a:ea typeface="+mn-ea"/>
              <a:cs typeface="Times New Roman" panose="02020603050405020304" pitchFamily="18" charset="0"/>
            </a:rPr>
            <a:t>X theory- Autocratic and strict, High level of micro management, Poor self-esteem</a:t>
          </a:r>
        </a:p>
        <a:p>
          <a:pPr marL="0" lvl="0" indent="0" algn="l" defTabSz="711200">
            <a:lnSpc>
              <a:spcPct val="90000"/>
            </a:lnSpc>
            <a:spcBef>
              <a:spcPct val="0"/>
            </a:spcBef>
            <a:spcAft>
              <a:spcPct val="35000"/>
            </a:spcAft>
            <a:buNone/>
          </a:pPr>
          <a:endParaRPr lang="en-GB" sz="1600" b="1" i="1" kern="1200">
            <a:latin typeface="Times New Roman" panose="02020603050405020304" pitchFamily="18" charset="0"/>
            <a:ea typeface="+mn-ea"/>
            <a:cs typeface="Times New Roman" panose="02020603050405020304" pitchFamily="18" charset="0"/>
          </a:endParaRPr>
        </a:p>
        <a:p>
          <a:pPr marL="0" lvl="0" indent="0" algn="l" defTabSz="711200">
            <a:lnSpc>
              <a:spcPct val="90000"/>
            </a:lnSpc>
            <a:spcBef>
              <a:spcPct val="0"/>
            </a:spcBef>
            <a:spcAft>
              <a:spcPct val="35000"/>
            </a:spcAft>
            <a:buNone/>
          </a:pPr>
          <a:endParaRPr lang="en-GB" sz="1600" b="1" i="1" kern="1200">
            <a:latin typeface="Times New Roman" panose="02020603050405020304" pitchFamily="18" charset="0"/>
            <a:ea typeface="+mn-ea"/>
            <a:cs typeface="Times New Roman" panose="02020603050405020304" pitchFamily="18" charset="0"/>
          </a:endParaRPr>
        </a:p>
      </dsp:txBody>
      <dsp:txXfrm rot="5400000">
        <a:off x="1449607" y="700260"/>
        <a:ext cx="1319221" cy="2133607"/>
      </dsp:txXfrm>
    </dsp:sp>
    <dsp:sp modelId="{A3002E3F-BDE4-4EC0-9A4D-D3691C0D50FD}">
      <dsp:nvSpPr>
        <dsp:cNvPr id="0" name=""/>
        <dsp:cNvSpPr/>
      </dsp:nvSpPr>
      <dsp:spPr>
        <a:xfrm rot="5400000">
          <a:off x="2390113" y="1072889"/>
          <a:ext cx="2271863" cy="1388349"/>
        </a:xfrm>
        <a:prstGeom prst="round2SameRect">
          <a:avLst>
            <a:gd name="adj1" fmla="val 17000"/>
            <a:gd name="adj2" fmla="val 0"/>
          </a:avLst>
        </a:prstGeom>
        <a:solidFill>
          <a:srgbClr val="92D050"/>
        </a:solidFill>
        <a:ln>
          <a:noFill/>
        </a:ln>
        <a:effectLst/>
        <a:scene3d>
          <a:camera prst="orthographicFront">
            <a:rot lat="0" lon="0" rev="0"/>
          </a:camera>
          <a:lightRig rig="contrasting" dir="t">
            <a:rot lat="0" lon="0" rev="1200000"/>
          </a:lightRig>
        </a:scene3d>
        <a:sp3d contourW="19050" prstMaterial="metal" z="-300000">
          <a:bevelT w="88900" h="203200" prst="circle"/>
          <a:bevelB w="165100" h="254000" prst="circle"/>
        </a:sp3d>
      </dsp:spPr>
      <dsp:style>
        <a:lnRef idx="0">
          <a:scrgbClr r="0" g="0" b="0"/>
        </a:lnRef>
        <a:fillRef idx="1">
          <a:scrgbClr r="0" g="0" b="0"/>
        </a:fillRef>
        <a:effectRef idx="1">
          <a:scrgbClr r="0" g="0" b="0"/>
        </a:effectRef>
        <a:fontRef idx="minor"/>
      </dsp:style>
      <dsp:txBody>
        <a:bodyPr spcFirstLastPara="0" vert="horz" wrap="square" lIns="91440" tIns="101600" rIns="60960" bIns="101600" numCol="1" spcCol="1270" anchor="t" anchorCtr="0"/>
        <a:lstStyle/>
        <a:p>
          <a:pPr marL="0" lvl="0" indent="0" algn="l" defTabSz="711200">
            <a:lnSpc>
              <a:spcPct val="90000"/>
            </a:lnSpc>
            <a:spcBef>
              <a:spcPct val="0"/>
            </a:spcBef>
            <a:spcAft>
              <a:spcPct val="35000"/>
            </a:spcAft>
            <a:buNone/>
          </a:pPr>
          <a:r>
            <a:rPr lang="en-GB" sz="1600" b="1" i="1" kern="1200">
              <a:latin typeface="Times New Roman" panose="02020603050405020304" pitchFamily="18" charset="0"/>
              <a:ea typeface="+mn-ea"/>
              <a:cs typeface="Times New Roman" panose="02020603050405020304" pitchFamily="18" charset="0"/>
            </a:rPr>
            <a:t>Y theory- Flexible and collaborative,Offers a sense of recognition, Professional development</a:t>
          </a:r>
        </a:p>
      </dsp:txBody>
      <dsp:txXfrm rot="16200000">
        <a:off x="2831870" y="700260"/>
        <a:ext cx="1319221" cy="2133607"/>
      </dsp:txXfrm>
    </dsp:sp>
    <dsp:sp modelId="{201CF270-D9AD-4802-937A-F9D72A466F79}">
      <dsp:nvSpPr>
        <dsp:cNvPr id="0" name=""/>
        <dsp:cNvSpPr/>
      </dsp:nvSpPr>
      <dsp:spPr>
        <a:xfrm>
          <a:off x="2074512" y="0"/>
          <a:ext cx="1451391" cy="1451321"/>
        </a:xfrm>
        <a:prstGeom prst="circularArrow">
          <a:avLst>
            <a:gd name="adj1" fmla="val 12000"/>
            <a:gd name="adj2" fmla="val 1142400"/>
            <a:gd name="adj3" fmla="val 20457600"/>
            <a:gd name="adj4" fmla="val 10800000"/>
            <a:gd name="adj5" fmla="val 12000"/>
          </a:avLst>
        </a:prstGeom>
        <a:solidFill>
          <a:srgbClr val="C00000"/>
        </a:solidFill>
        <a:ln>
          <a:noFill/>
        </a:ln>
        <a:effectLst/>
        <a:scene3d>
          <a:camera prst="orthographicFront">
            <a:rot lat="0" lon="0" rev="0"/>
          </a:camera>
          <a:lightRig rig="contrasting" dir="t">
            <a:rot lat="0" lon="0" rev="1200000"/>
          </a:lightRig>
        </a:scene3d>
        <a:sp3d contourW="19050" prstMaterial="metal">
          <a:bevelT w="88900" h="203200" prst="circle"/>
          <a:bevelB w="165100" h="254000" prst="circle"/>
        </a:sp3d>
      </dsp:spPr>
      <dsp:style>
        <a:lnRef idx="0">
          <a:scrgbClr r="0" g="0" b="0"/>
        </a:lnRef>
        <a:fillRef idx="1">
          <a:scrgbClr r="0" g="0" b="0"/>
        </a:fillRef>
        <a:effectRef idx="2">
          <a:scrgbClr r="0" g="0" b="0"/>
        </a:effectRef>
        <a:fontRef idx="minor">
          <a:schemeClr val="lt1"/>
        </a:fontRef>
      </dsp:style>
    </dsp:sp>
    <dsp:sp modelId="{85EF2F8E-FD4C-428D-B72D-E40756E12BC5}">
      <dsp:nvSpPr>
        <dsp:cNvPr id="0" name=""/>
        <dsp:cNvSpPr/>
      </dsp:nvSpPr>
      <dsp:spPr>
        <a:xfrm rot="10800000">
          <a:off x="2074512" y="2082453"/>
          <a:ext cx="1451391" cy="1451321"/>
        </a:xfrm>
        <a:prstGeom prst="circularArrow">
          <a:avLst>
            <a:gd name="adj1" fmla="val 12000"/>
            <a:gd name="adj2" fmla="val 1142400"/>
            <a:gd name="adj3" fmla="val 20457600"/>
            <a:gd name="adj4" fmla="val 10800000"/>
            <a:gd name="adj5" fmla="val 12000"/>
          </a:avLst>
        </a:prstGeom>
        <a:solidFill>
          <a:srgbClr val="C00000"/>
        </a:solidFill>
        <a:ln>
          <a:noFill/>
        </a:ln>
        <a:effectLst/>
        <a:scene3d>
          <a:camera prst="orthographicFront">
            <a:rot lat="0" lon="0" rev="0"/>
          </a:camera>
          <a:lightRig rig="contrasting" dir="t">
            <a:rot lat="0" lon="0" rev="1200000"/>
          </a:lightRig>
        </a:scene3d>
        <a:sp3d contourW="19050" prstMaterial="metal">
          <a:bevelT w="88900" h="203200" prst="circle"/>
          <a:bevelB w="165100" h="254000" prst="circle"/>
        </a:sp3d>
      </dsp:spPr>
      <dsp:style>
        <a:lnRef idx="0">
          <a:scrgbClr r="0" g="0" b="0"/>
        </a:lnRef>
        <a:fillRef idx="1">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6#1">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val="norm"/>
      <dgm:resizeHandles val="exact"/>
    </dgm:varLst>
    <dgm:choose name="Name0">
      <dgm:if name="Name1" func="var" arg="dir" op="equ" val="norm">
        <dgm:choose name="Name2">
          <dgm:if name="Name3" axis="ch" ptType="node" func="cnt" arg="none" op="gt" val="2">
            <dgm:alg type="cycle">
              <dgm:param type="spanAng" val="360"/>
              <dgm:param type="stAng" val="0"/>
            </dgm:alg>
          </dgm:if>
          <dgm:else name="Name4">
            <dgm:alg type="cycle">
              <dgm:param type="spanAng" val="360"/>
              <dgm:param type="stAng" val="-90"/>
            </dgm:alg>
          </dgm:else>
        </dgm:choose>
      </dgm:if>
      <dgm:else name="Name5">
        <dgm:choose name="Name6">
          <dgm:if name="Name7" axis="ch" ptType="node" func="cnt" arg="none" op="gt" val="2">
            <dgm:alg type="cycle">
              <dgm:param type="spanAng" val="-360"/>
              <dgm:param type="stAng" val="0"/>
            </dgm:alg>
          </dgm:if>
          <dgm:else name="Name8">
            <dgm:alg type="cycle">
              <dgm:param type="spanAng" val="-360"/>
              <dgm:param type="stAng" val="9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arg="none"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false" cnt="1">
            <dgm:layoutNode name="sibTrans">
              <dgm:alg type="conn">
                <dgm:param type="begPts" val="radial"/>
                <dgm:param type="connRout" val="curve"/>
                <dgm:param type="dim" val="1D"/>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layout2.xml><?xml version="1.0" encoding="utf-8"?>
<dgm:layoutDef xmlns:dgm="http://schemas.openxmlformats.org/drawingml/2006/diagram" xmlns:a="http://schemas.openxmlformats.org/drawingml/2006/main" uniqueId="urn:microsoft.com/office/officeart/2009/layout/ReverseList#1">
  <dgm:title val=""/>
  <dgm:desc val=""/>
  <dgm:catLst>
    <dgm:cat type="relationship" pri="3800"/>
  </dgm:catLst>
  <dgm:sampData>
    <dgm:dataModel>
      <dgm:ptLst>
        <dgm:pt modelId="0" type="doc"/>
        <dgm:pt modelId="10">
          <dgm:prSet phldr="1"/>
        </dgm:pt>
        <dgm:pt modelId="20">
          <dgm:prSet phldr="1"/>
        </dgm:pt>
      </dgm:ptLst>
      <dgm:cxnLst>
        <dgm:cxn modelId="40" srcId="0" destId="10" srcOrd="0" destOrd="0"/>
        <dgm:cxn modelId="50" srcId="0" destId="20" srcOrd="1" destOrd="0"/>
      </dgm:cxnLst>
      <dgm:bg/>
      <dgm:whole/>
    </dgm:dataModel>
  </dgm:sampData>
  <dgm:styleData>
    <dgm:dataModel>
      <dgm:ptLst>
        <dgm:pt modelId="0" type="doc"/>
        <dgm:pt modelId="10">
          <dgm:prSet phldr="1"/>
        </dgm:pt>
        <dgm:pt modelId="20">
          <dgm:prSet phldr="1"/>
        </dgm:pt>
      </dgm:ptLst>
      <dgm:cxnLst>
        <dgm:cxn modelId="40" srcId="0" destId="10" srcOrd="0" destOrd="0"/>
        <dgm:cxn modelId="50" srcId="0" destId="20" srcOrd="1" destOrd="0"/>
      </dgm:cxnLst>
      <dgm:bg/>
      <dgm:whole/>
    </dgm:dataModel>
  </dgm:styleData>
  <dgm:clrData>
    <dgm:dataModel>
      <dgm:ptLst>
        <dgm:pt modelId="0" type="doc"/>
        <dgm:pt modelId="10">
          <dgm:prSet phldr="1"/>
        </dgm:pt>
        <dgm:pt modelId="20">
          <dgm:prSet phldr="1"/>
        </dgm:pt>
      </dgm:ptLst>
      <dgm:cxnLst>
        <dgm:cxn modelId="40" srcId="0" destId="10" srcOrd="0" destOrd="0"/>
        <dgm:cxn modelId="50" srcId="0" destId="20" srcOrd="1" destOrd="0"/>
      </dgm:cxnLst>
      <dgm:bg/>
      <dgm:whole/>
    </dgm:dataModel>
  </dgm:clrData>
  <dgm:layoutNode name="Name0">
    <dgm:varLst>
      <dgm:chMax val="2"/>
      <dgm:chPref val="2"/>
      <dgm:animLvl val="lvl"/>
    </dgm:varLst>
    <dgm:choose name="Name1">
      <dgm:if name="Name2" axis="ch" ptType="node" func="cnt" arg="none" op="lte" val="1">
        <dgm:alg type="composite">
          <dgm:param type="ar" val="0.9993"/>
        </dgm:alg>
      </dgm:if>
      <dgm:else name="Name3">
        <dgm:alg type="composite">
          <dgm:param type="ar" val="0.8036"/>
        </dgm:alg>
      </dgm:else>
    </dgm:choose>
    <dgm:shape xmlns:r="http://schemas.openxmlformats.org/officeDocument/2006/relationships" r:blip="">
      <dgm:adjLst/>
    </dgm:shape>
    <dgm:choose name="Name4">
      <dgm:if name="Name5" axis="ch" ptType="node" func="cnt" arg="none" op="lte" val="1">
        <dgm:constrLst>
          <dgm:constr type="primFontSz" for="des" ptType="node" op="equ" val="65"/>
          <dgm:constr type="l" for="ch" forName="LeftNode" refType="w" fact="0"/>
          <dgm:constr type="t" for="ch" forName="LeftNode" refType="h" fact="0.25"/>
          <dgm:constr type="w" for="ch" forName="LeftNode" refType="w" fact="0.5"/>
          <dgm:constr type="h" for="ch" forName="LeftNode" refType="h"/>
          <dgm:constr type="l" for="ch" forName="LeftText" refType="w" fact="0"/>
          <dgm:constr type="t" for="ch" forName="LeftText" refType="h" fact="0.25"/>
          <dgm:constr type="w" for="ch" forName="LeftText" refType="w" fact="0.5"/>
          <dgm:constr type="h" for="ch" forName="LeftText" refType="h"/>
        </dgm:constrLst>
      </dgm:if>
      <dgm:else name="Name6">
        <dgm:constrLst>
          <dgm:constr type="primFontSz" for="des" ptType="node" op="equ" val="65"/>
          <dgm:constr type="l" for="ch" forName="LeftNode" refType="w" fact="0"/>
          <dgm:constr type="t" for="ch" forName="LeftNode" refType="h" fact="0.1786"/>
          <dgm:constr type="w" for="ch" forName="LeftNode" refType="w" fact="0.4889"/>
          <dgm:constr type="h" for="ch" forName="LeftNode" refType="h" fact="0.6429"/>
          <dgm:constr type="l" for="ch" forName="LeftText" refType="w" fact="0"/>
          <dgm:constr type="t" for="ch" forName="LeftText" refType="h" fact="0.1786"/>
          <dgm:constr type="w" for="ch" forName="LeftText" refType="w" fact="0.4889"/>
          <dgm:constr type="h" for="ch" forName="LeftText" refType="h" fact="0.6429"/>
          <dgm:constr type="l" for="ch" forName="RightNode" refType="w" fact="0.5111"/>
          <dgm:constr type="t" for="ch" forName="RightNode" refType="h" fact="0.1786"/>
          <dgm:constr type="w" for="ch" forName="RightNode" refType="w" fact="0.4889"/>
          <dgm:constr type="h" for="ch" forName="RightNode" refType="h" fact="0.6429"/>
          <dgm:constr type="l" for="ch" forName="RightText" refType="w" fact="0.5111"/>
          <dgm:constr type="t" for="ch" forName="RightText" refType="h" fact="0.1786"/>
          <dgm:constr type="w" for="ch" forName="RightText" refType="w" fact="0.4889"/>
          <dgm:constr type="h" for="ch" forName="RightText" refType="h" fact="0.6429"/>
          <dgm:constr type="l" for="ch" forName="TopArrow" refType="w" fact="0.2444"/>
          <dgm:constr type="t" for="ch" forName="TopArrow" refType="h" fact="0"/>
          <dgm:constr type="w" for="ch" forName="TopArrow" refType="w" fact="0.5111"/>
          <dgm:constr type="h" for="ch" forName="TopArrow" refType="h" fact="0.4107"/>
          <dgm:constr type="l" for="ch" forName="BottomArrow" refType="w" fact="0.2444"/>
          <dgm:constr type="t" for="ch" forName="BottomArrow" refType="h" fact="0.5893"/>
          <dgm:constr type="w" for="ch" forName="BottomArrow" refType="w" fact="0.5111"/>
          <dgm:constr type="h" for="ch" forName="BottomArrow" refType="h" fact="0.4107"/>
        </dgm:constrLst>
      </dgm:else>
    </dgm:choose>
    <dgm:choose name="Name7">
      <dgm:if name="Name8" axis="ch" ptType="node" func="cnt" arg="none" op="gte" val="1">
        <dgm:layoutNode name="LeftText" styleLbl="revTx" moveWith="LeftNode">
          <dgm:varLst>
            <dgm:bulletEnabled val="1"/>
          </dgm:varLst>
          <dgm:alg type="tx">
            <dgm:param type="parTxLTRAlign" val="l"/>
            <dgm:param type="txAnchorVert" val="t"/>
          </dgm:alg>
          <dgm:choose name="Name9">
            <dgm:if name="Name10" axis="ch" ptType="node" func="cnt" arg="none" op="lte" val="1">
              <dgm:shape xmlns:r="http://schemas.openxmlformats.org/officeDocument/2006/relationships" type="roundRect" r:blip="" hideGeom="1">
                <dgm:adjLst>
                  <dgm:adj idx="1" val="0.17"/>
                  <dgm:adj idx="2" val="0"/>
                </dgm:adjLst>
              </dgm:shape>
              <dgm:presOf axis="ch desOrSelf" ptType="node node" st="1 1" cnt="1 0"/>
              <dgm:constrLst>
                <dgm:constr type="lMarg" refType="primFontSz" fact="0.3"/>
                <dgm:constr type="rMarg" refType="primFontSz" fact="0.3"/>
                <dgm:constr type="tMarg" refType="primFontSz" fact="0.5"/>
                <dgm:constr type="bMarg" refType="primFontSz" fact="0.5"/>
              </dgm:constrLst>
            </dgm:if>
            <dgm:else name="Name11">
              <dgm:shape xmlns:r="http://schemas.openxmlformats.org/officeDocument/2006/relationships" rot="270" type="round2SameRect" r:blip="" hideGeom="1">
                <dgm:adjLst>
                  <dgm:adj idx="1" val="0.17"/>
                  <dgm:adj idx="2" val="0"/>
                </dgm:adjLst>
              </dgm:shape>
              <dgm:presOf axis="ch desOrSelf" ptType="node node" st="1 1" cnt="1 0"/>
              <dgm:constrLst>
                <dgm:constr type="lMarg" refType="primFontSz" fact="0.3"/>
                <dgm:constr type="rMarg" refType="primFontSz" fact="0.45"/>
                <dgm:constr type="tMarg" refType="primFontSz" fact="0.5"/>
                <dgm:constr type="bMarg" refType="primFontSz" fact="0.5"/>
              </dgm:constrLst>
            </dgm:else>
          </dgm:choose>
          <dgm:ruleLst>
            <dgm:rule type="primFontSz" val="5" fact="NaN" max="NaN"/>
          </dgm:ruleLst>
        </dgm:layoutNode>
        <dgm:layoutNode name="LeftNode" styleLbl="bgImgPlace1">
          <dgm:varLst>
            <dgm:chMax val="2"/>
            <dgm:chPref val="2"/>
          </dgm:varLst>
          <dgm:alg type="sp"/>
          <dgm:choose name="Name12">
            <dgm:if name="Name13" axis="ch" ptType="node" func="cnt" arg="none" op="lte" val="1">
              <dgm:shape xmlns:r="http://schemas.openxmlformats.org/officeDocument/2006/relationships" type="roundRect" r:blip="">
                <dgm:adjLst>
                  <dgm:adj idx="1" val="0.17"/>
                  <dgm:adj idx="2" val="0"/>
                </dgm:adjLst>
              </dgm:shape>
            </dgm:if>
            <dgm:else name="Name14">
              <dgm:shape xmlns:r="http://schemas.openxmlformats.org/officeDocument/2006/relationships" rot="270" type="round2SameRect" r:blip="">
                <dgm:adjLst>
                  <dgm:adj idx="1" val="0.17"/>
                  <dgm:adj idx="2" val="0"/>
                </dgm:adjLst>
              </dgm:shape>
            </dgm:else>
          </dgm:choose>
          <dgm:presOf axis="ch desOrSelf" ptType="node node" st="1 1" cnt="1 0"/>
        </dgm:layoutNode>
        <dgm:choose name="Name15">
          <dgm:if name="Name16" axis="ch" ptType="node" func="cnt" arg="none" op="gte" val="2">
            <dgm:layoutNode name="RightText" styleLbl="revTx" moveWith="RightNode">
              <dgm:varLst>
                <dgm:bulletEnabled val="1"/>
              </dgm:varLst>
              <dgm:alg type="tx">
                <dgm:param type="parTxLTRAlign" val="l"/>
                <dgm:param type="txAnchorVert" val="t"/>
              </dgm:alg>
              <dgm:shape xmlns:r="http://schemas.openxmlformats.org/officeDocument/2006/relationships" rot="90" type="round2SameRect" r:blip="" hideGeom="1">
                <dgm:adjLst>
                  <dgm:adj idx="1" val="0.17"/>
                  <dgm:adj idx="2" val="0"/>
                </dgm:adjLst>
              </dgm:shape>
              <dgm:presOf axis="ch desOrSelf" ptType="node node" st="2 1" cnt="1 0"/>
              <dgm:constrLst>
                <dgm:constr type="lMarg" refType="primFontSz" fact="0.45"/>
                <dgm:constr type="rMarg" refType="primFontSz" fact="0.3"/>
                <dgm:constr type="tMarg" refType="primFontSz" fact="0.5"/>
                <dgm:constr type="bMarg" refType="primFontSz" fact="0.5"/>
              </dgm:constrLst>
              <dgm:ruleLst>
                <dgm:rule type="primFontSz" val="5" fact="NaN" max="NaN"/>
              </dgm:ruleLst>
            </dgm:layoutNode>
            <dgm:layoutNode name="RightNode" styleLbl="bgImgPlace1">
              <dgm:varLst>
                <dgm:chMax val="0"/>
                <dgm:chPref val="0"/>
              </dgm:varLst>
              <dgm:alg type="sp"/>
              <dgm:shape xmlns:r="http://schemas.openxmlformats.org/officeDocument/2006/relationships" rot="90" type="round2SameRect" r:blip="">
                <dgm:adjLst>
                  <dgm:adj idx="1" val="0.17"/>
                  <dgm:adj idx="2" val="0"/>
                </dgm:adjLst>
              </dgm:shape>
              <dgm:presOf axis="ch desOrSelf" ptType="node node" st="2 1" cnt="1 0"/>
            </dgm:layoutNode>
            <dgm:layoutNode name="TopArrow">
              <dgm:alg type="sp"/>
              <dgm:shape xmlns:r="http://schemas.openxmlformats.org/officeDocument/2006/relationships" type="circularArrow" r:blip="">
                <dgm:adjLst>
                  <dgm:adj idx="1" val="0.12"/>
                  <dgm:adj idx="2" val="19.04"/>
                  <dgm:adj idx="3" val="-19.04"/>
                  <dgm:adj idx="4" val="180"/>
                  <dgm:adj idx="5" val="0.12"/>
                </dgm:adjLst>
              </dgm:shape>
              <dgm:presOf/>
            </dgm:layoutNode>
            <dgm:layoutNode name="BottomArrow">
              <dgm:alg type="sp"/>
              <dgm:shape xmlns:r="http://schemas.openxmlformats.org/officeDocument/2006/relationships" rot="180" type="circularArrow" r:blip="">
                <dgm:adjLst>
                  <dgm:adj idx="1" val="0.12"/>
                  <dgm:adj idx="2" val="19.04"/>
                  <dgm:adj idx="3" val="-19.04"/>
                  <dgm:adj idx="4" val="180"/>
                  <dgm:adj idx="5" val="0.12"/>
                </dgm:adjLst>
              </dgm:shape>
              <dgm:presOf/>
            </dgm:layoutNode>
          </dgm:if>
          <dgm:else name="Name17"/>
        </dgm:choose>
      </dgm:if>
      <dgm:else name="Name1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dgm:contourClr>
        <dgm:schemeClr val="lt1"/>
      </dgm: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dgm:contourClr>
        <dgm:schemeClr val="lt1"/>
      </dgm: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dgm:contourClr>
        <dgm:schemeClr val="lt1"/>
      </dgm: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dgm:contourClr>
        <dgm:schemeClr val="lt1"/>
      </dgm: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dgm:contourClr>
        <dgm:schemeClr val="lt1"/>
      </dgm: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dgm:contourClr>
        <dgm:schemeClr val="lt1"/>
      </dgm: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dgm:contourClr>
        <dgm:schemeClr val="lt1"/>
      </dgm: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dgm:contourClr>
        <dgm:schemeClr val="lt1"/>
      </dgm: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extrusionH="63500" contourW="12700" prstMaterial="matte" z="57150">
      <dgm:contourClr>
        <dgm:schemeClr val="lt1"/>
      </dgm: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dgm:contourClr>
        <dgm:schemeClr val="lt1"/>
      </dgm: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extrusionH="63500" contourW="12700" prstMaterial="matte" z="-381000">
      <dgm:contourClr>
        <dgm:schemeClr val="lt1"/>
      </dgm: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extrusionH="181000" contourW="38100" prstMaterial="matte" z="-52400">
      <dgm:contourClr>
        <dgm:schemeClr val="lt1"/>
      </dgm: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extrusionH="63500" contourW="12700" prstMaterial="matte" z="57150">
      <dgm:contourClr>
        <dgm:schemeClr val="dk1">
          <dgm:tint val="20000"/>
        </dgm:schemeClr>
      </dgm: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extrusionH="63500" contourW="12700" prstMaterial="matte" z="-381000">
      <dgm:contourClr>
        <dgm:schemeClr val="dk1">
          <dgm:tint val="20000"/>
        </dgm:schemeClr>
      </dgm: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prstMaterial="matte" z="-40000"/>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prstMaterial="matte" z="127000"/>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dgm:contourClr>
        <dgm:schemeClr val="lt1"/>
      </dgm: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dgm:contourClr>
        <dgm:schemeClr val="lt1"/>
      </dgm: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dgm:contourClr>
        <dgm:schemeClr val="lt1"/>
      </dgm: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dgm:contourClr>
        <dgm:schemeClr val="lt1"/>
      </dgm: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extrusionH="381000" contourW="38100" prstMaterial="matte" z="52400">
      <dgm:contourClr>
        <dgm:schemeClr val="lt1"/>
      </dgm: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extrusionH="381000" contourW="38100" prstMaterial="matte" z="52400">
      <dgm:contourClr>
        <dgm:schemeClr val="lt1"/>
      </dgm: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prstMaterial="flat" z="60000">
      <dgm:bevelT w="120900" h="88900" prst="circle"/>
      <dgm: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prstMaterial="flat" z="60000">
      <dgm:bevelT w="120900" h="88900" prst="circle"/>
      <dgm: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prstMaterial="matte" z="-40000"/>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prstMaterial="matte" z="-40000"/>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prstMaterial="matte" z="-40000"/>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prstMaterial="matte" z="-40000"/>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extrusionH="63500" prstMaterial="matte" z="57150"/>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extrusionH="63500" prstMaterial="matte" z="-60000"/>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63500" prstMaterial="matte" z="-60000"/>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extrusionH="63500" prstMaterial="matte" z="-400500"/>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extrusionH="12700" prstMaterial="flat" z="57150">
      <dgm:bevelT w="50800" h="50800" prst="circle"/>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dgm:bevelT w="50800" h="50800" prst="circle"/>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extrusionH="63500" prstMaterial="matte" z="-63500"/>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extrusionH="63500" contourW="12700" prstMaterial="matte" z="57150">
      <dgm:contourClr>
        <dgm:schemeClr val="dk1">
          <dgm:tint val="20000"/>
        </dgm:schemeClr>
      </dgm: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dgm:contourClr>
        <dgm:schemeClr val="lt1"/>
      </dgm: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extrusionH="63500" contourW="12700" prstMaterial="matte" z="-400500">
      <dgm:contourClr>
        <dgm:schemeClr val="lt1"/>
      </dgm: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extrusionH="63500" prstMaterial="matte" z="57150"/>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extrusionH="63500" prstMaterial="matte" z="57150"/>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extrusionH="63500" prstMaterial="matte" z="57150"/>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extrusionH="63500" prstMaterial="matte" z="57150"/>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extrusionH="63500" contourW="12700" prstMaterial="matte" z="-400500">
      <dgm:contourClr>
        <dgm:schemeClr val="lt1">
          <dgm:tint val="50000"/>
        </dgm:schemeClr>
      </dgm: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dgm:contourClr>
        <dgm:schemeClr val="lt1"/>
      </dgm: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prstMaterial="matte" z="-400500"/>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extrusionH="63500" contourW="12700" prstMaterial="matte" z="57150">
      <dgm:contourClr>
        <dgm:schemeClr val="lt1">
          <dgm:tint val="50000"/>
        </dgm:schemeClr>
      </dgm: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dgm:bevelT w="88900" h="203200" prst="circle"/>
      <dgm:bevelB w="165100" h="254000" prst="circle"/>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dgm:bevelT w="88900" h="203200" prst="circle"/>
      <dgm:bevelB w="165100" h="254000" prst="circle"/>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dgm:bevelT w="177800" h="254000" prst="circle"/>
      <dgm:bevelB w="152400" h="76200" prst="circle"/>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dgm:bevelT w="88900" h="203200" prst="circle"/>
      <dgm:bevelB w="165100" h="254000" prst="circle"/>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dgm:bevelT w="88900" h="203200" prst="circle"/>
      <dgm:bevelB w="165100" h="254000" prst="circle"/>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dgm:bevelT w="88900" h="203200" prst="circle"/>
      <dgm:bevelB w="165100" h="254000" prst="circle"/>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dgm:bevelT w="88900" h="203200" prst="circle"/>
      <dgm:bevelB w="165100" h="254000" prst="circle"/>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dgm:bevelT w="88900" h="203200" prst="circle"/>
      <dgm:bevelB w="165100" h="254000" prst="circle"/>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contourW="19050" prstMaterial="metal" z="300000">
      <dgm:bevelT w="88900" h="203200" prst="circle"/>
      <dgm:bevelB w="165100" h="254000" prst="circle"/>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dgm:bevelT w="177800" h="254000" prst="circle"/>
      <dgm:bevelB w="152400" h="76200" prst="circle"/>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contourW="19050" prstMaterial="metal" z="-300000">
      <dgm:bevelT w="88900" h="203200" prst="circle"/>
      <dgm:bevelB w="165100" h="254000" prst="circle"/>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contourW="19050" prstMaterial="metal" z="-182000">
      <dgm:bevelT w="88900" h="203200" prst="circle"/>
      <dgm:bevelB w="165100" h="254000" prst="circle"/>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contourW="19050" prstMaterial="metal" z="300000">
      <dgm:bevelT w="88900" h="203200" prst="circle"/>
      <dgm:bevelB w="165100" h="254000" prst="circle"/>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contourW="19050" prstMaterial="metal" z="-300000">
      <dgm:bevelT w="88900" h="203200" prst="circle"/>
      <dgm:bevelB w="165100" h="254000" prst="circle"/>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dgm:bevelT w="88900" h="203200" prst="circle"/>
      <dgm:bevelB w="165100" h="254000" prst="circle"/>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dgm:bevelT w="88900" h="203200" prst="circle"/>
      <dgm:bevelB w="165100" h="254000" prst="circle"/>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dgm:bevelT w="88900" h="203200" prst="circle"/>
      <dgm:bevelB w="165100" h="254000" prst="circle"/>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dgm:bevelT w="88900" h="203200" prst="circle"/>
      <dgm:bevelB w="165100" h="254000" prst="circle"/>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dgm:bevelT w="88900" h="203200" prst="circle"/>
      <dgm:bevelB w="165100" h="254000" prst="circle"/>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dgm:bevelT w="88900" h="203200" prst="circle"/>
      <dgm:bevelB w="165100" h="254000" prst="circle"/>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dgm:bevelT w="88900" h="203200" prst="circle"/>
      <dgm:bevelB w="165100" h="254000" prst="circle"/>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dgm:bevelT w="88900" h="203200" prst="circle"/>
      <dgm:bevelB w="165100" h="254000" prst="circle"/>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dgm:bevelT w="88900" h="203200" prst="circle"/>
      <dgm:bevelB w="165100" h="254000" prst="circle"/>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contourW="19050" prstMaterial="metal" z="300000">
      <dgm:bevelT w="88900" h="203200" prst="circle"/>
      <dgm:bevelB w="165100" h="254000" prst="circle"/>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contourW="19050" prstMaterial="metal" z="300000">
      <dgm:bevelT w="88900" h="203200" prst="circle"/>
      <dgm:bevelB w="165100" h="254000" prst="circle"/>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dgm:bevelT w="88900" h="203200" prst="circle"/>
      <dgm:bevelB w="165100" h="254000" prst="circle"/>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dgm:bevelT w="88900" h="203200" prst="circle"/>
      <dgm:bevelB w="165100" h="254000" prst="circle"/>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contourW="19050" prstMaterial="metal" z="-300000">
      <dgm:bevelT w="88900" h="203200" prst="circle"/>
      <dgm:bevelB w="165100" h="254000" prst="circle"/>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contourW="12700" prstMaterial="flat" z="300000">
      <dgm:bevelT w="177800" h="254000" prst="circle"/>
      <dgm:bevelB w="152400" h="76200" prst="circle"/>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dgm:bevelT w="88900" h="203200" prst="circle"/>
      <dgm:bevelB w="165100" h="254000" prst="circle"/>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contourW="19050" prstMaterial="metal" z="-300000">
      <dgm:bevelT w="88900" h="203200" prst="circle"/>
      <dgm:bevelB w="165100" h="254000" prst="circle"/>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contourW="19050" prstMaterial="metal" z="300000">
      <dgm:bevelT w="88900" h="203200" prst="circle"/>
      <dgm:bevelB w="165100" h="254000" prst="circle"/>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dgm:bevelT w="88900" h="203200" prst="circle"/>
      <dgm:bevelB w="165100" h="254000" prst="circle"/>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contourW="19050" prstMaterial="metal" z="-300000">
      <dgm:bevelT w="88900" h="203200" prst="circle"/>
      <dgm:bevelB w="165100" h="254000" prst="circle"/>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contourW="19050" prstMaterial="metal" z="300000">
      <dgm:bevelT w="88900" h="203200" prst="circle"/>
      <dgm:bevelB w="165100" h="254000" prst="circle"/>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contourW="19050" prstMaterial="metal" z="300000">
      <dgm:bevelT w="88900" h="203200" prst="circle"/>
      <dgm:bevelB w="165100" h="254000" prst="circle"/>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contourW="19050" prstMaterial="metal" z="300000">
      <dgm:bevelT w="88900" h="203200" prst="circle"/>
      <dgm:bevelB w="165100" h="254000" prst="circle"/>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contourW="19050" prstMaterial="metal" z="300000">
      <dgm:bevelT w="88900" h="203200" prst="circle"/>
      <dgm:bevelB w="165100" h="254000" prst="circle"/>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prstMaterial="plastic" z="-300000"/>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dgm:bevelT w="100800" h="154000" prst="circle"/>
      <dgm:bevelB w="152400" h="76200" prst="circle"/>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prstMaterial="matte" z="-152400"/>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contourW="19050" prstMaterial="metal" z="300000">
      <dgm:bevelT w="88900" h="203200" prst="circle"/>
      <dgm:bevelB w="165100" h="254000" prst="circle"/>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E5E9BD-A9E9-4F4C-A610-B94EFB889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15</Pages>
  <Words>3787</Words>
  <Characters>21589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617</cp:revision>
  <dcterms:created xsi:type="dcterms:W3CDTF">2023-04-26T15:19:00Z</dcterms:created>
  <dcterms:modified xsi:type="dcterms:W3CDTF">2023-04-29T13:15:00Z</dcterms:modified>
</cp:coreProperties>
</file>