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F69" w:rsidRDefault="00305F69" w:rsidP="00305F69">
      <w:pPr>
        <w:jc w:val="center"/>
        <w:rPr>
          <w:b/>
          <w:sz w:val="32"/>
        </w:rPr>
      </w:pPr>
      <w:bookmarkStart w:id="0" w:name="_7okijj1zmtcj" w:colFirst="0" w:colLast="0"/>
      <w:bookmarkEnd w:id="0"/>
    </w:p>
    <w:p w:rsidR="00305F69" w:rsidRDefault="00305F69" w:rsidP="00305F69">
      <w:pPr>
        <w:jc w:val="center"/>
        <w:rPr>
          <w:b/>
          <w:sz w:val="32"/>
        </w:rPr>
      </w:pPr>
    </w:p>
    <w:p w:rsidR="00305F69" w:rsidRDefault="00305F69" w:rsidP="00305F69">
      <w:pPr>
        <w:jc w:val="center"/>
        <w:rPr>
          <w:b/>
          <w:sz w:val="32"/>
        </w:rPr>
      </w:pPr>
    </w:p>
    <w:p w:rsidR="00305F69" w:rsidRDefault="00305F69" w:rsidP="00305F69">
      <w:pPr>
        <w:jc w:val="center"/>
        <w:rPr>
          <w:b/>
          <w:sz w:val="32"/>
        </w:rPr>
      </w:pPr>
    </w:p>
    <w:p w:rsidR="00305F69" w:rsidRDefault="00305F69" w:rsidP="00305F69">
      <w:pPr>
        <w:jc w:val="center"/>
        <w:rPr>
          <w:b/>
          <w:sz w:val="32"/>
        </w:rPr>
      </w:pPr>
    </w:p>
    <w:p w:rsidR="00305F69" w:rsidRDefault="00305F69" w:rsidP="00305F69">
      <w:pPr>
        <w:jc w:val="center"/>
        <w:rPr>
          <w:b/>
          <w:sz w:val="32"/>
        </w:rPr>
      </w:pPr>
    </w:p>
    <w:p w:rsidR="00305F69" w:rsidRDefault="00305F69" w:rsidP="00305F69">
      <w:pPr>
        <w:jc w:val="center"/>
        <w:rPr>
          <w:b/>
          <w:sz w:val="32"/>
        </w:rPr>
      </w:pPr>
    </w:p>
    <w:p w:rsidR="00305F69" w:rsidRDefault="00305F69" w:rsidP="00305F69">
      <w:pPr>
        <w:jc w:val="center"/>
        <w:rPr>
          <w:b/>
          <w:sz w:val="32"/>
        </w:rPr>
      </w:pPr>
    </w:p>
    <w:p w:rsidR="00305F69" w:rsidRDefault="00305F69" w:rsidP="00305F69">
      <w:pPr>
        <w:jc w:val="center"/>
        <w:rPr>
          <w:b/>
          <w:sz w:val="32"/>
        </w:rPr>
      </w:pPr>
    </w:p>
    <w:p w:rsidR="00305F69" w:rsidRDefault="00305F69" w:rsidP="00305F69">
      <w:pPr>
        <w:jc w:val="center"/>
        <w:rPr>
          <w:b/>
          <w:sz w:val="32"/>
        </w:rPr>
      </w:pPr>
    </w:p>
    <w:p w:rsidR="00305F69" w:rsidRDefault="00305F69" w:rsidP="00305F69">
      <w:pPr>
        <w:jc w:val="center"/>
        <w:rPr>
          <w:b/>
          <w:sz w:val="32"/>
        </w:rPr>
      </w:pPr>
    </w:p>
    <w:p w:rsidR="00305F69" w:rsidRPr="00305F69" w:rsidRDefault="00305F69" w:rsidP="00305F69">
      <w:pPr>
        <w:jc w:val="center"/>
        <w:rPr>
          <w:b/>
          <w:sz w:val="28"/>
          <w:szCs w:val="28"/>
        </w:rPr>
      </w:pPr>
      <w:r w:rsidRPr="00305F69">
        <w:rPr>
          <w:b/>
          <w:sz w:val="32"/>
        </w:rPr>
        <w:t>INDIVIDUAL REPORT</w:t>
      </w:r>
      <w:r w:rsidRPr="00305F69">
        <w:rPr>
          <w:b/>
        </w:rPr>
        <w:br w:type="page"/>
      </w:r>
    </w:p>
    <w:sdt>
      <w:sdtPr>
        <w:id w:val="6630922"/>
        <w:docPartObj>
          <w:docPartGallery w:val="Table of Contents"/>
          <w:docPartUnique/>
        </w:docPartObj>
      </w:sdtPr>
      <w:sdtEndPr>
        <w:rPr>
          <w:rFonts w:ascii="Times New Roman" w:eastAsia="Times New Roman" w:hAnsi="Times New Roman" w:cs="Times New Roman"/>
          <w:b w:val="0"/>
          <w:bCs w:val="0"/>
          <w:color w:val="auto"/>
          <w:sz w:val="24"/>
          <w:szCs w:val="24"/>
          <w:lang w:val="en-GB" w:eastAsia="en-GB"/>
        </w:rPr>
      </w:sdtEndPr>
      <w:sdtContent>
        <w:p w:rsidR="004D27DC" w:rsidRDefault="004D27DC" w:rsidP="004D27DC">
          <w:pPr>
            <w:pStyle w:val="TOCHeading"/>
            <w:spacing w:line="360" w:lineRule="auto"/>
            <w:jc w:val="center"/>
          </w:pPr>
          <w:r w:rsidRPr="004D27DC">
            <w:rPr>
              <w:rFonts w:ascii="Times New Roman" w:hAnsi="Times New Roman" w:cs="Times New Roman"/>
              <w:color w:val="000000" w:themeColor="text1"/>
            </w:rPr>
            <w:t>Table of Contents</w:t>
          </w:r>
        </w:p>
        <w:p w:rsidR="004D27DC" w:rsidRDefault="004D27DC">
          <w:pPr>
            <w:pStyle w:val="TOC1"/>
            <w:tabs>
              <w:tab w:val="right" w:leader="dot" w:pos="9019"/>
            </w:tabs>
            <w:rPr>
              <w:noProof/>
            </w:rPr>
          </w:pPr>
          <w:r>
            <w:fldChar w:fldCharType="begin"/>
          </w:r>
          <w:r>
            <w:instrText xml:space="preserve"> TOC \o "1-3" \h \z \u </w:instrText>
          </w:r>
          <w:r>
            <w:fldChar w:fldCharType="separate"/>
          </w:r>
          <w:hyperlink w:anchor="_Toc132799219" w:history="1">
            <w:r w:rsidRPr="0089230E">
              <w:rPr>
                <w:rStyle w:val="Hyperlink"/>
                <w:noProof/>
              </w:rPr>
              <w:t>Introduction</w:t>
            </w:r>
            <w:r>
              <w:rPr>
                <w:noProof/>
                <w:webHidden/>
              </w:rPr>
              <w:tab/>
            </w:r>
            <w:r>
              <w:rPr>
                <w:noProof/>
                <w:webHidden/>
              </w:rPr>
              <w:fldChar w:fldCharType="begin"/>
            </w:r>
            <w:r>
              <w:rPr>
                <w:noProof/>
                <w:webHidden/>
              </w:rPr>
              <w:instrText xml:space="preserve"> PAGEREF _Toc132799219 \h </w:instrText>
            </w:r>
            <w:r>
              <w:rPr>
                <w:noProof/>
                <w:webHidden/>
              </w:rPr>
            </w:r>
            <w:r>
              <w:rPr>
                <w:noProof/>
                <w:webHidden/>
              </w:rPr>
              <w:fldChar w:fldCharType="separate"/>
            </w:r>
            <w:r>
              <w:rPr>
                <w:noProof/>
                <w:webHidden/>
              </w:rPr>
              <w:t>2</w:t>
            </w:r>
            <w:r>
              <w:rPr>
                <w:noProof/>
                <w:webHidden/>
              </w:rPr>
              <w:fldChar w:fldCharType="end"/>
            </w:r>
          </w:hyperlink>
        </w:p>
        <w:p w:rsidR="004D27DC" w:rsidRDefault="004D27DC">
          <w:pPr>
            <w:pStyle w:val="TOC1"/>
            <w:tabs>
              <w:tab w:val="right" w:leader="dot" w:pos="9019"/>
            </w:tabs>
            <w:rPr>
              <w:noProof/>
            </w:rPr>
          </w:pPr>
          <w:hyperlink w:anchor="_Toc132799220" w:history="1">
            <w:r w:rsidRPr="0089230E">
              <w:rPr>
                <w:rStyle w:val="Hyperlink"/>
                <w:noProof/>
              </w:rPr>
              <w:t>Discussion and analysis of the impact of changes in an updated project plan</w:t>
            </w:r>
            <w:r>
              <w:rPr>
                <w:noProof/>
                <w:webHidden/>
              </w:rPr>
              <w:tab/>
            </w:r>
            <w:r>
              <w:rPr>
                <w:noProof/>
                <w:webHidden/>
              </w:rPr>
              <w:fldChar w:fldCharType="begin"/>
            </w:r>
            <w:r>
              <w:rPr>
                <w:noProof/>
                <w:webHidden/>
              </w:rPr>
              <w:instrText xml:space="preserve"> PAGEREF _Toc132799220 \h </w:instrText>
            </w:r>
            <w:r>
              <w:rPr>
                <w:noProof/>
                <w:webHidden/>
              </w:rPr>
            </w:r>
            <w:r>
              <w:rPr>
                <w:noProof/>
                <w:webHidden/>
              </w:rPr>
              <w:fldChar w:fldCharType="separate"/>
            </w:r>
            <w:r>
              <w:rPr>
                <w:noProof/>
                <w:webHidden/>
              </w:rPr>
              <w:t>2</w:t>
            </w:r>
            <w:r>
              <w:rPr>
                <w:noProof/>
                <w:webHidden/>
              </w:rPr>
              <w:fldChar w:fldCharType="end"/>
            </w:r>
          </w:hyperlink>
        </w:p>
        <w:p w:rsidR="004D27DC" w:rsidRDefault="004D27DC">
          <w:pPr>
            <w:pStyle w:val="TOC2"/>
            <w:tabs>
              <w:tab w:val="right" w:leader="dot" w:pos="9019"/>
            </w:tabs>
            <w:rPr>
              <w:noProof/>
            </w:rPr>
          </w:pPr>
          <w:hyperlink w:anchor="_Toc132799221" w:history="1">
            <w:r w:rsidRPr="0089230E">
              <w:rPr>
                <w:rStyle w:val="Hyperlink"/>
                <w:noProof/>
              </w:rPr>
              <w:t>Organising a special thank you event for the active workers for the event</w:t>
            </w:r>
            <w:r>
              <w:rPr>
                <w:noProof/>
                <w:webHidden/>
              </w:rPr>
              <w:tab/>
            </w:r>
            <w:r>
              <w:rPr>
                <w:noProof/>
                <w:webHidden/>
              </w:rPr>
              <w:fldChar w:fldCharType="begin"/>
            </w:r>
            <w:r>
              <w:rPr>
                <w:noProof/>
                <w:webHidden/>
              </w:rPr>
              <w:instrText xml:space="preserve"> PAGEREF _Toc132799221 \h </w:instrText>
            </w:r>
            <w:r>
              <w:rPr>
                <w:noProof/>
                <w:webHidden/>
              </w:rPr>
            </w:r>
            <w:r>
              <w:rPr>
                <w:noProof/>
                <w:webHidden/>
              </w:rPr>
              <w:fldChar w:fldCharType="separate"/>
            </w:r>
            <w:r>
              <w:rPr>
                <w:noProof/>
                <w:webHidden/>
              </w:rPr>
              <w:t>2</w:t>
            </w:r>
            <w:r>
              <w:rPr>
                <w:noProof/>
                <w:webHidden/>
              </w:rPr>
              <w:fldChar w:fldCharType="end"/>
            </w:r>
          </w:hyperlink>
        </w:p>
        <w:p w:rsidR="004D27DC" w:rsidRDefault="004D27DC">
          <w:pPr>
            <w:pStyle w:val="TOC2"/>
            <w:tabs>
              <w:tab w:val="right" w:leader="dot" w:pos="9019"/>
            </w:tabs>
            <w:rPr>
              <w:noProof/>
            </w:rPr>
          </w:pPr>
          <w:hyperlink w:anchor="_Toc132799222" w:history="1">
            <w:r w:rsidRPr="0089230E">
              <w:rPr>
                <w:rStyle w:val="Hyperlink"/>
                <w:noProof/>
              </w:rPr>
              <w:t>Reduction of festival budget from 30,000 to 25,000</w:t>
            </w:r>
            <w:r>
              <w:rPr>
                <w:noProof/>
                <w:webHidden/>
              </w:rPr>
              <w:tab/>
            </w:r>
            <w:r>
              <w:rPr>
                <w:noProof/>
                <w:webHidden/>
              </w:rPr>
              <w:fldChar w:fldCharType="begin"/>
            </w:r>
            <w:r>
              <w:rPr>
                <w:noProof/>
                <w:webHidden/>
              </w:rPr>
              <w:instrText xml:space="preserve"> PAGEREF _Toc132799222 \h </w:instrText>
            </w:r>
            <w:r>
              <w:rPr>
                <w:noProof/>
                <w:webHidden/>
              </w:rPr>
            </w:r>
            <w:r>
              <w:rPr>
                <w:noProof/>
                <w:webHidden/>
              </w:rPr>
              <w:fldChar w:fldCharType="separate"/>
            </w:r>
            <w:r>
              <w:rPr>
                <w:noProof/>
                <w:webHidden/>
              </w:rPr>
              <w:t>2</w:t>
            </w:r>
            <w:r>
              <w:rPr>
                <w:noProof/>
                <w:webHidden/>
              </w:rPr>
              <w:fldChar w:fldCharType="end"/>
            </w:r>
          </w:hyperlink>
        </w:p>
        <w:p w:rsidR="004D27DC" w:rsidRDefault="004D27DC">
          <w:pPr>
            <w:pStyle w:val="TOC2"/>
            <w:tabs>
              <w:tab w:val="right" w:leader="dot" w:pos="9019"/>
            </w:tabs>
            <w:rPr>
              <w:noProof/>
            </w:rPr>
          </w:pPr>
          <w:hyperlink w:anchor="_Toc132799223" w:history="1">
            <w:r w:rsidRPr="0089230E">
              <w:rPr>
                <w:rStyle w:val="Hyperlink"/>
                <w:noProof/>
              </w:rPr>
              <w:t>The possibility of rain affects the plan</w:t>
            </w:r>
            <w:r>
              <w:rPr>
                <w:noProof/>
                <w:webHidden/>
              </w:rPr>
              <w:tab/>
            </w:r>
            <w:r>
              <w:rPr>
                <w:noProof/>
                <w:webHidden/>
              </w:rPr>
              <w:fldChar w:fldCharType="begin"/>
            </w:r>
            <w:r>
              <w:rPr>
                <w:noProof/>
                <w:webHidden/>
              </w:rPr>
              <w:instrText xml:space="preserve"> PAGEREF _Toc132799223 \h </w:instrText>
            </w:r>
            <w:r>
              <w:rPr>
                <w:noProof/>
                <w:webHidden/>
              </w:rPr>
            </w:r>
            <w:r>
              <w:rPr>
                <w:noProof/>
                <w:webHidden/>
              </w:rPr>
              <w:fldChar w:fldCharType="separate"/>
            </w:r>
            <w:r>
              <w:rPr>
                <w:noProof/>
                <w:webHidden/>
              </w:rPr>
              <w:t>3</w:t>
            </w:r>
            <w:r>
              <w:rPr>
                <w:noProof/>
                <w:webHidden/>
              </w:rPr>
              <w:fldChar w:fldCharType="end"/>
            </w:r>
          </w:hyperlink>
        </w:p>
        <w:p w:rsidR="004D27DC" w:rsidRDefault="004D27DC">
          <w:pPr>
            <w:pStyle w:val="TOC2"/>
            <w:tabs>
              <w:tab w:val="right" w:leader="dot" w:pos="9019"/>
            </w:tabs>
            <w:rPr>
              <w:noProof/>
            </w:rPr>
          </w:pPr>
          <w:hyperlink w:anchor="_Toc132799224" w:history="1">
            <w:r w:rsidRPr="0089230E">
              <w:rPr>
                <w:rStyle w:val="Hyperlink"/>
                <w:noProof/>
              </w:rPr>
              <w:t>Incorporating the fundraising initiatives for the Festival</w:t>
            </w:r>
            <w:r>
              <w:rPr>
                <w:noProof/>
                <w:webHidden/>
              </w:rPr>
              <w:tab/>
            </w:r>
            <w:r>
              <w:rPr>
                <w:noProof/>
                <w:webHidden/>
              </w:rPr>
              <w:fldChar w:fldCharType="begin"/>
            </w:r>
            <w:r>
              <w:rPr>
                <w:noProof/>
                <w:webHidden/>
              </w:rPr>
              <w:instrText xml:space="preserve"> PAGEREF _Toc132799224 \h </w:instrText>
            </w:r>
            <w:r>
              <w:rPr>
                <w:noProof/>
                <w:webHidden/>
              </w:rPr>
            </w:r>
            <w:r>
              <w:rPr>
                <w:noProof/>
                <w:webHidden/>
              </w:rPr>
              <w:fldChar w:fldCharType="separate"/>
            </w:r>
            <w:r>
              <w:rPr>
                <w:noProof/>
                <w:webHidden/>
              </w:rPr>
              <w:t>4</w:t>
            </w:r>
            <w:r>
              <w:rPr>
                <w:noProof/>
                <w:webHidden/>
              </w:rPr>
              <w:fldChar w:fldCharType="end"/>
            </w:r>
          </w:hyperlink>
        </w:p>
        <w:p w:rsidR="004D27DC" w:rsidRDefault="004D27DC">
          <w:pPr>
            <w:pStyle w:val="TOC2"/>
            <w:tabs>
              <w:tab w:val="right" w:leader="dot" w:pos="9019"/>
            </w:tabs>
            <w:rPr>
              <w:noProof/>
            </w:rPr>
          </w:pPr>
          <w:hyperlink w:anchor="_Toc132799225" w:history="1">
            <w:r w:rsidRPr="0089230E">
              <w:rPr>
                <w:rStyle w:val="Hyperlink"/>
                <w:noProof/>
              </w:rPr>
              <w:t>Cyberattack on online ticket-selling platform</w:t>
            </w:r>
            <w:r>
              <w:rPr>
                <w:noProof/>
                <w:webHidden/>
              </w:rPr>
              <w:tab/>
            </w:r>
            <w:r>
              <w:rPr>
                <w:noProof/>
                <w:webHidden/>
              </w:rPr>
              <w:fldChar w:fldCharType="begin"/>
            </w:r>
            <w:r>
              <w:rPr>
                <w:noProof/>
                <w:webHidden/>
              </w:rPr>
              <w:instrText xml:space="preserve"> PAGEREF _Toc132799225 \h </w:instrText>
            </w:r>
            <w:r>
              <w:rPr>
                <w:noProof/>
                <w:webHidden/>
              </w:rPr>
            </w:r>
            <w:r>
              <w:rPr>
                <w:noProof/>
                <w:webHidden/>
              </w:rPr>
              <w:fldChar w:fldCharType="separate"/>
            </w:r>
            <w:r>
              <w:rPr>
                <w:noProof/>
                <w:webHidden/>
              </w:rPr>
              <w:t>4</w:t>
            </w:r>
            <w:r>
              <w:rPr>
                <w:noProof/>
                <w:webHidden/>
              </w:rPr>
              <w:fldChar w:fldCharType="end"/>
            </w:r>
          </w:hyperlink>
        </w:p>
        <w:p w:rsidR="004D27DC" w:rsidRDefault="004D27DC">
          <w:pPr>
            <w:pStyle w:val="TOC1"/>
            <w:tabs>
              <w:tab w:val="right" w:leader="dot" w:pos="9019"/>
            </w:tabs>
            <w:rPr>
              <w:noProof/>
            </w:rPr>
          </w:pPr>
          <w:hyperlink w:anchor="_Toc132799226" w:history="1">
            <w:r w:rsidRPr="0089230E">
              <w:rPr>
                <w:rStyle w:val="Hyperlink"/>
                <w:noProof/>
              </w:rPr>
              <w:t>Conclusion</w:t>
            </w:r>
            <w:r>
              <w:rPr>
                <w:noProof/>
                <w:webHidden/>
              </w:rPr>
              <w:tab/>
            </w:r>
            <w:r>
              <w:rPr>
                <w:noProof/>
                <w:webHidden/>
              </w:rPr>
              <w:fldChar w:fldCharType="begin"/>
            </w:r>
            <w:r>
              <w:rPr>
                <w:noProof/>
                <w:webHidden/>
              </w:rPr>
              <w:instrText xml:space="preserve"> PAGEREF _Toc132799226 \h </w:instrText>
            </w:r>
            <w:r>
              <w:rPr>
                <w:noProof/>
                <w:webHidden/>
              </w:rPr>
            </w:r>
            <w:r>
              <w:rPr>
                <w:noProof/>
                <w:webHidden/>
              </w:rPr>
              <w:fldChar w:fldCharType="separate"/>
            </w:r>
            <w:r>
              <w:rPr>
                <w:noProof/>
                <w:webHidden/>
              </w:rPr>
              <w:t>5</w:t>
            </w:r>
            <w:r>
              <w:rPr>
                <w:noProof/>
                <w:webHidden/>
              </w:rPr>
              <w:fldChar w:fldCharType="end"/>
            </w:r>
          </w:hyperlink>
        </w:p>
        <w:p w:rsidR="004D27DC" w:rsidRDefault="004D27DC">
          <w:pPr>
            <w:pStyle w:val="TOC1"/>
            <w:tabs>
              <w:tab w:val="right" w:leader="dot" w:pos="9019"/>
            </w:tabs>
            <w:rPr>
              <w:noProof/>
            </w:rPr>
          </w:pPr>
          <w:hyperlink w:anchor="_Toc132799227" w:history="1">
            <w:r w:rsidRPr="0089230E">
              <w:rPr>
                <w:rStyle w:val="Hyperlink"/>
                <w:noProof/>
              </w:rPr>
              <w:t>Reference List</w:t>
            </w:r>
            <w:r>
              <w:rPr>
                <w:noProof/>
                <w:webHidden/>
              </w:rPr>
              <w:tab/>
            </w:r>
            <w:r>
              <w:rPr>
                <w:noProof/>
                <w:webHidden/>
              </w:rPr>
              <w:fldChar w:fldCharType="begin"/>
            </w:r>
            <w:r>
              <w:rPr>
                <w:noProof/>
                <w:webHidden/>
              </w:rPr>
              <w:instrText xml:space="preserve"> PAGEREF _Toc132799227 \h </w:instrText>
            </w:r>
            <w:r>
              <w:rPr>
                <w:noProof/>
                <w:webHidden/>
              </w:rPr>
            </w:r>
            <w:r>
              <w:rPr>
                <w:noProof/>
                <w:webHidden/>
              </w:rPr>
              <w:fldChar w:fldCharType="separate"/>
            </w:r>
            <w:r>
              <w:rPr>
                <w:noProof/>
                <w:webHidden/>
              </w:rPr>
              <w:t>6</w:t>
            </w:r>
            <w:r>
              <w:rPr>
                <w:noProof/>
                <w:webHidden/>
              </w:rPr>
              <w:fldChar w:fldCharType="end"/>
            </w:r>
          </w:hyperlink>
        </w:p>
        <w:p w:rsidR="004D27DC" w:rsidRDefault="004D27DC">
          <w:r>
            <w:fldChar w:fldCharType="end"/>
          </w:r>
        </w:p>
      </w:sdtContent>
    </w:sdt>
    <w:p w:rsidR="004D27DC" w:rsidRDefault="004D27DC">
      <w:pPr>
        <w:rPr>
          <w:b/>
          <w:sz w:val="28"/>
          <w:szCs w:val="28"/>
        </w:rPr>
      </w:pPr>
      <w:bookmarkStart w:id="1" w:name="_Toc132799219"/>
      <w:r>
        <w:br w:type="page"/>
      </w:r>
    </w:p>
    <w:p w:rsidR="00250E9C" w:rsidRDefault="008A3744">
      <w:pPr>
        <w:pStyle w:val="Heading1"/>
      </w:pPr>
      <w:r>
        <w:lastRenderedPageBreak/>
        <w:t>Introduction</w:t>
      </w:r>
      <w:bookmarkEnd w:id="1"/>
    </w:p>
    <w:p w:rsidR="00250E9C" w:rsidRDefault="008A3744">
      <w:pPr>
        <w:pStyle w:val="normal0"/>
      </w:pPr>
      <w:r>
        <w:t>Celebrating a three-day festival at the end of the academic year at the University of Hertfordshire, the report has proposed a change request by the authorities where the school is necessary to organise more activities and adjust thanks for the event.  the</w:t>
      </w:r>
      <w:r>
        <w:t xml:space="preserve"> study is going to educate regarding the impact of changes which includes the reduction of the school budget which is previously proposed. The plan is going to affect the festival due to the possibility of rain in the area almost 90%  and the school author</w:t>
      </w:r>
      <w:r>
        <w:t xml:space="preserve">ities also want to incorporate fun racing initiatives for the festival.  the changes are also going to include taking measures towards the cyber-attacks which happened on the school website on selling the online ticket for the event. </w:t>
      </w:r>
    </w:p>
    <w:p w:rsidR="00250E9C" w:rsidRDefault="008A3744">
      <w:pPr>
        <w:pStyle w:val="Heading1"/>
      </w:pPr>
      <w:bookmarkStart w:id="2" w:name="_4s8lajw6wddi" w:colFirst="0" w:colLast="0"/>
      <w:bookmarkStart w:id="3" w:name="_Toc132799220"/>
      <w:bookmarkEnd w:id="2"/>
      <w:r>
        <w:t>Discussion and analys</w:t>
      </w:r>
      <w:r>
        <w:t>is of the impact of changes in an updated project plan</w:t>
      </w:r>
      <w:bookmarkEnd w:id="3"/>
    </w:p>
    <w:p w:rsidR="00250E9C" w:rsidRDefault="008A3744">
      <w:pPr>
        <w:pStyle w:val="Heading2"/>
      </w:pPr>
      <w:bookmarkStart w:id="4" w:name="_dxy2gkyb9xvh" w:colFirst="0" w:colLast="0"/>
      <w:bookmarkStart w:id="5" w:name="_Toc132799221"/>
      <w:bookmarkEnd w:id="4"/>
      <w:r>
        <w:t>Organising a special thank you event for the active workers for the event</w:t>
      </w:r>
      <w:bookmarkEnd w:id="5"/>
    </w:p>
    <w:p w:rsidR="00250E9C" w:rsidRDefault="008A3744">
      <w:pPr>
        <w:pStyle w:val="normal0"/>
      </w:pPr>
      <w:r>
        <w:t>Introducing the special thank you event for the active workers who help in providing a proper destination for the festival. The</w:t>
      </w:r>
      <w:r>
        <w:t xml:space="preserve">se people participate in every part through which the event can be successful,  from planning to the execution of the plan and monitoring and helping others through which everyone can enjoy the event in the school. Hence, the school authority has shared a </w:t>
      </w:r>
      <w:r>
        <w:t>special thank-you even idea for the active workers who must be included in the various events that occurred during the festival. This activity is going to create a negative impact towards time management, it leads directly towards the schedule which is bee</w:t>
      </w:r>
      <w:r>
        <w:t>n made according to the festival project and due to lack of clarity of materials and supplies and sometimes delays in supplying create huge negative aspects on the project. It also affects the cost and financial management.</w:t>
      </w:r>
    </w:p>
    <w:p w:rsidR="00250E9C" w:rsidRDefault="00250E9C">
      <w:pPr>
        <w:pStyle w:val="normal0"/>
      </w:pPr>
    </w:p>
    <w:p w:rsidR="00250E9C" w:rsidRDefault="008A3744">
      <w:pPr>
        <w:pStyle w:val="Heading2"/>
      </w:pPr>
      <w:bookmarkStart w:id="6" w:name="_9omkpmkyck2j" w:colFirst="0" w:colLast="0"/>
      <w:bookmarkStart w:id="7" w:name="_Toc132799222"/>
      <w:bookmarkEnd w:id="6"/>
      <w:r>
        <w:t>Reduction of festival budget fr</w:t>
      </w:r>
      <w:r>
        <w:t>om 30,000 to 25,000</w:t>
      </w:r>
      <w:bookmarkEnd w:id="7"/>
      <w:r>
        <w:t xml:space="preserve"> </w:t>
      </w:r>
    </w:p>
    <w:p w:rsidR="00250E9C" w:rsidRDefault="008A3744">
      <w:pPr>
        <w:pStyle w:val="normal0"/>
      </w:pPr>
      <w:r>
        <w:t>The budget planning for the event has been designed according to 30,000 pounds which have authorised however due to reduction of the budget for the festival is going to create a huge complication in managing various supplies and it als</w:t>
      </w:r>
      <w:r>
        <w:t xml:space="preserve">o affect food and drinks which are adjusted according to the event for the school people. </w:t>
      </w:r>
    </w:p>
    <w:p w:rsidR="00250E9C" w:rsidRDefault="008A3744">
      <w:pPr>
        <w:pStyle w:val="normal0"/>
      </w:pPr>
      <w:r>
        <w:t>The new budget planning is as follows,</w:t>
      </w:r>
    </w:p>
    <w:p w:rsidR="00250E9C" w:rsidRDefault="008A3744">
      <w:pPr>
        <w:pStyle w:val="normal0"/>
      </w:pPr>
      <w:r>
        <w:t>The total budget is: 25,000 pounds</w:t>
      </w:r>
    </w:p>
    <w:p w:rsidR="00250E9C" w:rsidRDefault="008A3744">
      <w:pPr>
        <w:pStyle w:val="normal0"/>
        <w:numPr>
          <w:ilvl w:val="0"/>
          <w:numId w:val="1"/>
        </w:numPr>
      </w:pPr>
      <w:r>
        <w:t>35%  for Student Organisations for planning and execution</w:t>
      </w:r>
    </w:p>
    <w:p w:rsidR="00250E9C" w:rsidRDefault="008A3744">
      <w:pPr>
        <w:pStyle w:val="normal0"/>
      </w:pPr>
      <w:r>
        <w:t>(30,000*0.35)= 10,500 pounds</w:t>
      </w:r>
    </w:p>
    <w:p w:rsidR="00250E9C" w:rsidRDefault="008A3744">
      <w:pPr>
        <w:pStyle w:val="normal0"/>
        <w:numPr>
          <w:ilvl w:val="0"/>
          <w:numId w:val="1"/>
        </w:numPr>
      </w:pPr>
      <w:r>
        <w:t xml:space="preserve"> 20%</w:t>
      </w:r>
      <w:r>
        <w:t xml:space="preserve"> for the lighting,  design, sound and location with temporary Staging</w:t>
      </w:r>
    </w:p>
    <w:p w:rsidR="00250E9C" w:rsidRDefault="008A3744">
      <w:pPr>
        <w:pStyle w:val="normal0"/>
      </w:pPr>
      <w:r>
        <w:t>(30,000*0.20)= 6000</w:t>
      </w:r>
    </w:p>
    <w:p w:rsidR="00250E9C" w:rsidRDefault="008A3744">
      <w:pPr>
        <w:pStyle w:val="normal0"/>
        <w:numPr>
          <w:ilvl w:val="0"/>
          <w:numId w:val="1"/>
        </w:numPr>
      </w:pPr>
      <w:r>
        <w:lastRenderedPageBreak/>
        <w:t>10% for the food and drink sellers</w:t>
      </w:r>
    </w:p>
    <w:p w:rsidR="00250E9C" w:rsidRDefault="008A3744">
      <w:pPr>
        <w:pStyle w:val="normal0"/>
      </w:pPr>
      <w:r>
        <w:t>(30,000*0.10)= 3000 pounds</w:t>
      </w:r>
    </w:p>
    <w:p w:rsidR="00250E9C" w:rsidRDefault="008A3744">
      <w:pPr>
        <w:pStyle w:val="normal0"/>
        <w:numPr>
          <w:ilvl w:val="0"/>
          <w:numId w:val="1"/>
        </w:numPr>
      </w:pPr>
      <w:r>
        <w:t>12% For  marketing and promotional aspect</w:t>
      </w:r>
    </w:p>
    <w:p w:rsidR="00250E9C" w:rsidRDefault="008A3744">
      <w:pPr>
        <w:pStyle w:val="normal0"/>
      </w:pPr>
      <w:r>
        <w:t>(30,000*0.12)= 3600 pounds</w:t>
      </w:r>
    </w:p>
    <w:p w:rsidR="00250E9C" w:rsidRDefault="008A3744">
      <w:pPr>
        <w:pStyle w:val="normal0"/>
        <w:numPr>
          <w:ilvl w:val="0"/>
          <w:numId w:val="1"/>
        </w:numPr>
      </w:pPr>
      <w:r>
        <w:t xml:space="preserve">Other costs include the budget for </w:t>
      </w:r>
      <w:r>
        <w:t xml:space="preserve">the keynotes speaker and Artist </w:t>
      </w:r>
    </w:p>
    <w:p w:rsidR="00250E9C" w:rsidRDefault="008A3744">
      <w:pPr>
        <w:pStyle w:val="normal0"/>
      </w:pPr>
      <w:r>
        <w:t>(30,000*0.02)=600 pounds</w:t>
      </w:r>
    </w:p>
    <w:p w:rsidR="00250E9C" w:rsidRDefault="00250E9C">
      <w:pPr>
        <w:pStyle w:val="normal0"/>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4"/>
        <w:gridCol w:w="4155"/>
      </w:tblGrid>
      <w:tr w:rsidR="002552AF">
        <w:trPr>
          <w:cantSplit/>
          <w:tblHeader/>
        </w:trPr>
        <w:tc>
          <w:tcPr>
            <w:tcW w:w="415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center"/>
              <w:rPr>
                <w:b/>
                <w:i/>
              </w:rPr>
            </w:pPr>
            <w:r>
              <w:rPr>
                <w:b/>
                <w:i/>
              </w:rPr>
              <w:t>Budget Category</w:t>
            </w:r>
          </w:p>
        </w:tc>
        <w:tc>
          <w:tcPr>
            <w:tcW w:w="415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center"/>
              <w:rPr>
                <w:b/>
                <w:i/>
              </w:rPr>
            </w:pPr>
            <w:r>
              <w:rPr>
                <w:b/>
                <w:i/>
              </w:rPr>
              <w:t>Amount</w:t>
            </w:r>
          </w:p>
        </w:tc>
      </w:tr>
      <w:tr w:rsidR="002552AF">
        <w:trPr>
          <w:cantSplit/>
          <w:tblHeader/>
        </w:trPr>
        <w:tc>
          <w:tcPr>
            <w:tcW w:w="4154" w:type="dxa"/>
            <w:shd w:val="clear" w:color="auto" w:fill="auto"/>
            <w:tcMar>
              <w:top w:w="100" w:type="dxa"/>
              <w:left w:w="100" w:type="dxa"/>
              <w:bottom w:w="100" w:type="dxa"/>
              <w:right w:w="100" w:type="dxa"/>
            </w:tcMar>
          </w:tcPr>
          <w:p w:rsidR="00250E9C" w:rsidRDefault="008A3744">
            <w:pPr>
              <w:pStyle w:val="normal0"/>
            </w:pPr>
            <w:r>
              <w:t>Student Organisations for planning and execution</w:t>
            </w:r>
          </w:p>
        </w:tc>
        <w:tc>
          <w:tcPr>
            <w:tcW w:w="415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10,500 Pounds</w:t>
            </w:r>
          </w:p>
        </w:tc>
      </w:tr>
      <w:tr w:rsidR="002552AF">
        <w:trPr>
          <w:cantSplit/>
          <w:tblHeader/>
        </w:trPr>
        <w:tc>
          <w:tcPr>
            <w:tcW w:w="4154" w:type="dxa"/>
            <w:shd w:val="clear" w:color="auto" w:fill="auto"/>
            <w:tcMar>
              <w:top w:w="100" w:type="dxa"/>
              <w:left w:w="100" w:type="dxa"/>
              <w:bottom w:w="100" w:type="dxa"/>
              <w:right w:w="100" w:type="dxa"/>
            </w:tcMar>
          </w:tcPr>
          <w:p w:rsidR="00250E9C" w:rsidRDefault="008A3744">
            <w:pPr>
              <w:pStyle w:val="normal0"/>
            </w:pPr>
            <w:r>
              <w:t>Lighting, design, sound and location with temporary staging</w:t>
            </w:r>
          </w:p>
        </w:tc>
        <w:tc>
          <w:tcPr>
            <w:tcW w:w="415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6,000  pounds</w:t>
            </w:r>
          </w:p>
        </w:tc>
      </w:tr>
      <w:tr w:rsidR="002552AF">
        <w:trPr>
          <w:cantSplit/>
          <w:tblHeader/>
        </w:trPr>
        <w:tc>
          <w:tcPr>
            <w:tcW w:w="4154" w:type="dxa"/>
            <w:shd w:val="clear" w:color="auto" w:fill="auto"/>
            <w:tcMar>
              <w:top w:w="100" w:type="dxa"/>
              <w:left w:w="100" w:type="dxa"/>
              <w:bottom w:w="100" w:type="dxa"/>
              <w:right w:w="100" w:type="dxa"/>
            </w:tcMar>
          </w:tcPr>
          <w:p w:rsidR="00250E9C" w:rsidRDefault="008A3744">
            <w:pPr>
              <w:pStyle w:val="normal0"/>
            </w:pPr>
            <w:r>
              <w:t>Food and drink sellers</w:t>
            </w:r>
          </w:p>
        </w:tc>
        <w:tc>
          <w:tcPr>
            <w:tcW w:w="415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 xml:space="preserve">3,000 </w:t>
            </w:r>
            <w:r>
              <w:t>pounds</w:t>
            </w:r>
          </w:p>
        </w:tc>
      </w:tr>
      <w:tr w:rsidR="002552AF">
        <w:trPr>
          <w:cantSplit/>
          <w:tblHeader/>
        </w:trPr>
        <w:tc>
          <w:tcPr>
            <w:tcW w:w="4154" w:type="dxa"/>
            <w:shd w:val="clear" w:color="auto" w:fill="auto"/>
            <w:tcMar>
              <w:top w:w="100" w:type="dxa"/>
              <w:left w:w="100" w:type="dxa"/>
              <w:bottom w:w="100" w:type="dxa"/>
              <w:right w:w="100" w:type="dxa"/>
            </w:tcMar>
          </w:tcPr>
          <w:p w:rsidR="00250E9C" w:rsidRDefault="008A3744">
            <w:pPr>
              <w:pStyle w:val="normal0"/>
            </w:pPr>
            <w:r>
              <w:t xml:space="preserve">Marketing and promotions </w:t>
            </w:r>
          </w:p>
        </w:tc>
        <w:tc>
          <w:tcPr>
            <w:tcW w:w="415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3,600 pounds</w:t>
            </w:r>
          </w:p>
        </w:tc>
      </w:tr>
      <w:tr w:rsidR="002552AF">
        <w:trPr>
          <w:cantSplit/>
          <w:tblHeader/>
        </w:trPr>
        <w:tc>
          <w:tcPr>
            <w:tcW w:w="4154" w:type="dxa"/>
            <w:shd w:val="clear" w:color="auto" w:fill="auto"/>
            <w:tcMar>
              <w:top w:w="100" w:type="dxa"/>
              <w:left w:w="100" w:type="dxa"/>
              <w:bottom w:w="100" w:type="dxa"/>
              <w:right w:w="100" w:type="dxa"/>
            </w:tcMar>
          </w:tcPr>
          <w:p w:rsidR="00250E9C" w:rsidRDefault="008A3744">
            <w:pPr>
              <w:pStyle w:val="normal0"/>
            </w:pPr>
            <w:r>
              <w:t>Other costs</w:t>
            </w:r>
          </w:p>
        </w:tc>
        <w:tc>
          <w:tcPr>
            <w:tcW w:w="415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600 pounds</w:t>
            </w:r>
          </w:p>
        </w:tc>
      </w:tr>
      <w:tr w:rsidR="002552AF">
        <w:trPr>
          <w:cantSplit/>
          <w:tblHeader/>
        </w:trPr>
        <w:tc>
          <w:tcPr>
            <w:tcW w:w="4154" w:type="dxa"/>
            <w:shd w:val="clear" w:color="auto" w:fill="auto"/>
            <w:tcMar>
              <w:top w:w="100" w:type="dxa"/>
              <w:left w:w="100" w:type="dxa"/>
              <w:bottom w:w="100" w:type="dxa"/>
              <w:right w:w="100" w:type="dxa"/>
            </w:tcMar>
          </w:tcPr>
          <w:p w:rsidR="00250E9C" w:rsidRDefault="008A3744">
            <w:pPr>
              <w:pStyle w:val="normal0"/>
              <w:rPr>
                <w:b/>
              </w:rPr>
            </w:pPr>
            <w:r>
              <w:rPr>
                <w:b/>
              </w:rPr>
              <w:t>Total</w:t>
            </w:r>
          </w:p>
        </w:tc>
        <w:tc>
          <w:tcPr>
            <w:tcW w:w="415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rPr>
                <w:b/>
              </w:rPr>
            </w:pPr>
            <w:r>
              <w:rPr>
                <w:b/>
              </w:rPr>
              <w:t>23,700 pounds</w:t>
            </w:r>
          </w:p>
        </w:tc>
      </w:tr>
    </w:tbl>
    <w:p w:rsidR="00250E9C" w:rsidRDefault="008A3744">
      <w:pPr>
        <w:pStyle w:val="normal0"/>
        <w:jc w:val="center"/>
        <w:rPr>
          <w:b/>
        </w:rPr>
      </w:pPr>
      <w:r>
        <w:rPr>
          <w:b/>
        </w:rPr>
        <w:t xml:space="preserve"> Table 1: Budget baseline table</w:t>
      </w:r>
    </w:p>
    <w:p w:rsidR="00250E9C" w:rsidRDefault="008A3744">
      <w:pPr>
        <w:pStyle w:val="normal0"/>
        <w:jc w:val="center"/>
      </w:pPr>
      <w:r>
        <w:t>(Source: Self-created)</w:t>
      </w:r>
    </w:p>
    <w:p w:rsidR="00250E9C" w:rsidRDefault="008A3744">
      <w:pPr>
        <w:pStyle w:val="normal0"/>
      </w:pPr>
      <w:r>
        <w:t>The remaining amount which is 1,300 pounds is assigned to the artist or special guest and keynote speakers.</w:t>
      </w:r>
    </w:p>
    <w:p w:rsidR="00250E9C" w:rsidRDefault="008A3744">
      <w:pPr>
        <w:pStyle w:val="Heading2"/>
      </w:pPr>
      <w:bookmarkStart w:id="8" w:name="_ofnk3ny53uwr" w:colFirst="0" w:colLast="0"/>
      <w:bookmarkStart w:id="9" w:name="_Toc132799223"/>
      <w:bookmarkEnd w:id="8"/>
      <w:r>
        <w:t>The possibility of rain affects the plan</w:t>
      </w:r>
      <w:bookmarkEnd w:id="9"/>
      <w:r>
        <w:t xml:space="preserve"> </w:t>
      </w:r>
    </w:p>
    <w:p w:rsidR="00250E9C" w:rsidRDefault="008A3744">
      <w:pPr>
        <w:pStyle w:val="normal0"/>
      </w:pPr>
      <w:r>
        <w:t xml:space="preserve"> the event has been organised on Saturday, May 25,  wear the possibility of rain is almost 90%,  which is going to affect the plan for the festival.  Hence, the determination of a city hall where automatic Staging </w:t>
      </w:r>
      <w:r>
        <w:t xml:space="preserve">and lighting will be available and a huge gathering can be collected is required to take. There is the presence of various charitable city halls where adjustment of the number of students and other members helps to overcome the rain effect. It is going to </w:t>
      </w:r>
      <w:r>
        <w:t xml:space="preserve">impact the financial budget and planning system, although there is no possibility to reduce this risk factor accordingly. </w:t>
      </w:r>
    </w:p>
    <w:p w:rsidR="00250E9C" w:rsidRDefault="008A3744">
      <w:pPr>
        <w:pStyle w:val="Heading2"/>
      </w:pPr>
      <w:bookmarkStart w:id="10" w:name="_q6p8bdifdv10" w:colFirst="0" w:colLast="0"/>
      <w:bookmarkStart w:id="11" w:name="_Toc132799224"/>
      <w:bookmarkEnd w:id="10"/>
      <w:r>
        <w:lastRenderedPageBreak/>
        <w:t>Incorporating the fundraising initiatives for the Festival</w:t>
      </w:r>
      <w:bookmarkEnd w:id="11"/>
    </w:p>
    <w:p w:rsidR="00250E9C" w:rsidRDefault="008A3744">
      <w:pPr>
        <w:pStyle w:val="normal0"/>
      </w:pPr>
      <w:r>
        <w:t>The fundraising initiative for the festival is taken decision by the schoo</w:t>
      </w:r>
      <w:r>
        <w:t>l authorities and necessary to elaborate on booking a charitable city hall where a number of students and school members can join and enjoy the festival events accordingly. For fundraising initiatives, it is necessary to engage communication management and</w:t>
      </w:r>
      <w:r>
        <w:t xml:space="preserve"> analyse the stakeholders (Barbosa and de Oliveira, 2021). It will be helpful for the project member to mitigate future obstacles with the stakeholders and easier to ask for the fun racing initiative which is going to involve them. Communication planning i</w:t>
      </w:r>
      <w:r>
        <w:t>s essential for the stakeholder initiatives for fundraising at every step,</w:t>
      </w:r>
    </w:p>
    <w:p w:rsidR="00250E9C" w:rsidRDefault="00250E9C">
      <w:pPr>
        <w:pStyle w:val="normal0"/>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257"/>
      </w:tblGrid>
      <w:tr w:rsidR="002552AF">
        <w:trPr>
          <w:cantSplit/>
          <w:tblHeader/>
        </w:trPr>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center"/>
              <w:rPr>
                <w:b/>
              </w:rPr>
            </w:pPr>
            <w:r>
              <w:rPr>
                <w:b/>
              </w:rPr>
              <w:t>Aims</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center"/>
              <w:rPr>
                <w:b/>
              </w:rPr>
            </w:pPr>
            <w:r>
              <w:rPr>
                <w:b/>
              </w:rPr>
              <w:t>Frequency</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center"/>
              <w:rPr>
                <w:b/>
              </w:rPr>
            </w:pPr>
            <w:r>
              <w:rPr>
                <w:b/>
              </w:rPr>
              <w:t>Mode</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center"/>
              <w:rPr>
                <w:b/>
              </w:rPr>
            </w:pPr>
            <w:r>
              <w:rPr>
                <w:b/>
              </w:rPr>
              <w:t>Involved Participants</w:t>
            </w:r>
          </w:p>
        </w:tc>
      </w:tr>
      <w:tr w:rsidR="002552AF">
        <w:trPr>
          <w:cantSplit/>
          <w:tblHeader/>
        </w:trPr>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Project changes and objectives</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Changes planning information providing</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Face-to-face meetings</w:t>
            </w:r>
          </w:p>
        </w:tc>
        <w:tc>
          <w:tcPr>
            <w:tcW w:w="2257" w:type="dxa"/>
            <w:shd w:val="clear" w:color="auto" w:fill="auto"/>
            <w:tcMar>
              <w:top w:w="100" w:type="dxa"/>
              <w:left w:w="100" w:type="dxa"/>
              <w:bottom w:w="100" w:type="dxa"/>
              <w:right w:w="100" w:type="dxa"/>
            </w:tcMar>
          </w:tcPr>
          <w:p w:rsidR="00250E9C" w:rsidRDefault="008A3744">
            <w:pPr>
              <w:pStyle w:val="normal0"/>
              <w:widowControl w:val="0"/>
              <w:numPr>
                <w:ilvl w:val="0"/>
                <w:numId w:val="3"/>
              </w:numPr>
              <w:pBdr>
                <w:top w:val="nil"/>
                <w:left w:val="nil"/>
                <w:bottom w:val="nil"/>
                <w:right w:val="nil"/>
                <w:between w:val="nil"/>
              </w:pBdr>
              <w:spacing w:line="240" w:lineRule="auto"/>
              <w:jc w:val="left"/>
            </w:pPr>
            <w:r>
              <w:t>UH Admin</w:t>
            </w:r>
          </w:p>
          <w:p w:rsidR="00250E9C" w:rsidRDefault="008A3744">
            <w:pPr>
              <w:pStyle w:val="normal0"/>
              <w:widowControl w:val="0"/>
              <w:numPr>
                <w:ilvl w:val="0"/>
                <w:numId w:val="3"/>
              </w:numPr>
              <w:pBdr>
                <w:top w:val="nil"/>
                <w:left w:val="nil"/>
                <w:bottom w:val="nil"/>
                <w:right w:val="nil"/>
                <w:between w:val="nil"/>
              </w:pBdr>
              <w:spacing w:line="240" w:lineRule="auto"/>
              <w:jc w:val="left"/>
            </w:pPr>
            <w:r>
              <w:t>Project leader</w:t>
            </w:r>
          </w:p>
          <w:p w:rsidR="00250E9C" w:rsidRDefault="008A3744">
            <w:pPr>
              <w:pStyle w:val="normal0"/>
              <w:widowControl w:val="0"/>
              <w:numPr>
                <w:ilvl w:val="0"/>
                <w:numId w:val="3"/>
              </w:numPr>
              <w:pBdr>
                <w:top w:val="nil"/>
                <w:left w:val="nil"/>
                <w:bottom w:val="nil"/>
                <w:right w:val="nil"/>
                <w:between w:val="nil"/>
              </w:pBdr>
              <w:spacing w:line="240" w:lineRule="auto"/>
              <w:jc w:val="left"/>
            </w:pPr>
            <w:r>
              <w:t>Sponsors</w:t>
            </w:r>
          </w:p>
        </w:tc>
      </w:tr>
      <w:tr w:rsidR="002552AF">
        <w:trPr>
          <w:cantSplit/>
          <w:tblHeader/>
        </w:trPr>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 xml:space="preserve">Progress </w:t>
            </w:r>
            <w:r>
              <w:t>report</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Twice a week</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Meetings, zoom calls, emails</w:t>
            </w:r>
          </w:p>
        </w:tc>
        <w:tc>
          <w:tcPr>
            <w:tcW w:w="2257" w:type="dxa"/>
            <w:shd w:val="clear" w:color="auto" w:fill="auto"/>
            <w:tcMar>
              <w:top w:w="100" w:type="dxa"/>
              <w:left w:w="100" w:type="dxa"/>
              <w:bottom w:w="100" w:type="dxa"/>
              <w:right w:w="100" w:type="dxa"/>
            </w:tcMar>
          </w:tcPr>
          <w:p w:rsidR="00250E9C" w:rsidRDefault="008A3744">
            <w:pPr>
              <w:pStyle w:val="normal0"/>
              <w:widowControl w:val="0"/>
              <w:numPr>
                <w:ilvl w:val="0"/>
                <w:numId w:val="4"/>
              </w:numPr>
              <w:spacing w:line="240" w:lineRule="auto"/>
              <w:jc w:val="left"/>
            </w:pPr>
            <w:r>
              <w:t>UH Admin</w:t>
            </w:r>
          </w:p>
          <w:p w:rsidR="00250E9C" w:rsidRDefault="008A3744">
            <w:pPr>
              <w:pStyle w:val="normal0"/>
              <w:widowControl w:val="0"/>
              <w:numPr>
                <w:ilvl w:val="0"/>
                <w:numId w:val="4"/>
              </w:numPr>
              <w:spacing w:line="240" w:lineRule="auto"/>
              <w:jc w:val="left"/>
            </w:pPr>
            <w:r>
              <w:t>Project leader</w:t>
            </w:r>
          </w:p>
          <w:p w:rsidR="00250E9C" w:rsidRDefault="008A3744">
            <w:pPr>
              <w:pStyle w:val="normal0"/>
              <w:widowControl w:val="0"/>
              <w:numPr>
                <w:ilvl w:val="0"/>
                <w:numId w:val="4"/>
              </w:numPr>
              <w:spacing w:line="240" w:lineRule="auto"/>
              <w:jc w:val="left"/>
            </w:pPr>
            <w:r>
              <w:t>Project Team</w:t>
            </w:r>
          </w:p>
        </w:tc>
      </w:tr>
      <w:tr w:rsidR="002552AF">
        <w:trPr>
          <w:cantSplit/>
          <w:tblHeader/>
        </w:trPr>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Fundraising initiatives</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During education the changes involved in planning</w:t>
            </w:r>
          </w:p>
        </w:tc>
        <w:tc>
          <w:tcPr>
            <w:tcW w:w="2257"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Face-to-face meetings</w:t>
            </w:r>
          </w:p>
        </w:tc>
        <w:tc>
          <w:tcPr>
            <w:tcW w:w="2257" w:type="dxa"/>
            <w:shd w:val="clear" w:color="auto" w:fill="auto"/>
            <w:tcMar>
              <w:top w:w="100" w:type="dxa"/>
              <w:left w:w="100" w:type="dxa"/>
              <w:bottom w:w="100" w:type="dxa"/>
              <w:right w:w="100" w:type="dxa"/>
            </w:tcMar>
          </w:tcPr>
          <w:p w:rsidR="00250E9C" w:rsidRDefault="008A3744">
            <w:pPr>
              <w:pStyle w:val="normal0"/>
              <w:widowControl w:val="0"/>
              <w:numPr>
                <w:ilvl w:val="0"/>
                <w:numId w:val="2"/>
              </w:numPr>
              <w:spacing w:line="240" w:lineRule="auto"/>
              <w:jc w:val="left"/>
            </w:pPr>
            <w:r>
              <w:t>UH Admin</w:t>
            </w:r>
          </w:p>
          <w:p w:rsidR="00250E9C" w:rsidRDefault="008A3744">
            <w:pPr>
              <w:pStyle w:val="normal0"/>
              <w:widowControl w:val="0"/>
              <w:numPr>
                <w:ilvl w:val="0"/>
                <w:numId w:val="2"/>
              </w:numPr>
              <w:spacing w:line="240" w:lineRule="auto"/>
              <w:jc w:val="left"/>
            </w:pPr>
            <w:r>
              <w:t>Project leader</w:t>
            </w:r>
          </w:p>
          <w:p w:rsidR="00250E9C" w:rsidRDefault="008A3744">
            <w:pPr>
              <w:pStyle w:val="normal0"/>
              <w:widowControl w:val="0"/>
              <w:numPr>
                <w:ilvl w:val="0"/>
                <w:numId w:val="2"/>
              </w:numPr>
              <w:spacing w:line="240" w:lineRule="auto"/>
              <w:jc w:val="left"/>
            </w:pPr>
            <w:r>
              <w:t>Project Team</w:t>
            </w:r>
          </w:p>
        </w:tc>
      </w:tr>
    </w:tbl>
    <w:p w:rsidR="00250E9C" w:rsidRDefault="008A3744">
      <w:pPr>
        <w:pStyle w:val="normal0"/>
        <w:jc w:val="center"/>
        <w:rPr>
          <w:b/>
        </w:rPr>
      </w:pPr>
      <w:r>
        <w:rPr>
          <w:b/>
        </w:rPr>
        <w:t>Table 2: Communication plan table</w:t>
      </w:r>
    </w:p>
    <w:p w:rsidR="00250E9C" w:rsidRDefault="008A3744">
      <w:pPr>
        <w:pStyle w:val="normal0"/>
        <w:jc w:val="center"/>
      </w:pPr>
      <w:r>
        <w:t>(Source: Self-created)</w:t>
      </w:r>
    </w:p>
    <w:p w:rsidR="00250E9C" w:rsidRDefault="008A3744">
      <w:pPr>
        <w:pStyle w:val="Heading2"/>
      </w:pPr>
      <w:bookmarkStart w:id="12" w:name="_d1ki1tgwez13" w:colFirst="0" w:colLast="0"/>
      <w:bookmarkStart w:id="13" w:name="_Toc132799225"/>
      <w:bookmarkEnd w:id="12"/>
      <w:r>
        <w:t>Cyberattack on online ticket-selling platform</w:t>
      </w:r>
      <w:bookmarkEnd w:id="13"/>
    </w:p>
    <w:p w:rsidR="00250E9C" w:rsidRDefault="008A3744">
      <w:pPr>
        <w:pStyle w:val="normal0"/>
      </w:pPr>
      <w:r>
        <w:t>Cyberattack on the online ticket-selling platform creates huge complications towards the planning system for the proper execution of the festive events in the school. Cyber attack increas</w:t>
      </w:r>
      <w:r>
        <w:t xml:space="preserve">es the risk factors and it also affects the purchasing decision of customers (D’Adamo </w:t>
      </w:r>
      <w:r>
        <w:rPr>
          <w:i/>
        </w:rPr>
        <w:t>et al</w:t>
      </w:r>
      <w:r>
        <w:t>., 2021). It creates an effect in the process of planning,  organising,  controlling and many more towards the supply chain management activities. The analysis of th</w:t>
      </w:r>
      <w:r>
        <w:t>e risk plan for the change,</w:t>
      </w:r>
    </w:p>
    <w:p w:rsidR="00250E9C" w:rsidRDefault="00250E9C">
      <w:pPr>
        <w:pStyle w:val="normal0"/>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4"/>
        <w:gridCol w:w="1505"/>
        <w:gridCol w:w="1505"/>
        <w:gridCol w:w="1505"/>
        <w:gridCol w:w="1505"/>
        <w:gridCol w:w="1505"/>
      </w:tblGrid>
      <w:tr w:rsidR="002552AF">
        <w:trPr>
          <w:cantSplit/>
          <w:tblHeader/>
        </w:trPr>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List of Risk</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Probability</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Impact</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Priority Level</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Severity</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Risk Owner</w:t>
            </w:r>
          </w:p>
        </w:tc>
      </w:tr>
      <w:tr w:rsidR="002552AF">
        <w:trPr>
          <w:cantSplit/>
          <w:tblHeader/>
        </w:trPr>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lastRenderedPageBreak/>
              <w:t>Confidentiality on the ticket-selling platform</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High</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High</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High</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Medium</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Technical team</w:t>
            </w:r>
          </w:p>
        </w:tc>
      </w:tr>
      <w:tr w:rsidR="002552AF">
        <w:trPr>
          <w:cantSplit/>
          <w:tblHeader/>
        </w:trPr>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Changes in the purchasing decision of the consumer</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Medium</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High</w:t>
            </w:r>
          </w:p>
        </w:tc>
        <w:tc>
          <w:tcPr>
            <w:tcW w:w="1504" w:type="dxa"/>
            <w:shd w:val="clear" w:color="auto" w:fill="auto"/>
            <w:tcMar>
              <w:top w:w="100" w:type="dxa"/>
              <w:left w:w="100" w:type="dxa"/>
              <w:bottom w:w="100" w:type="dxa"/>
              <w:right w:w="100" w:type="dxa"/>
            </w:tcMar>
          </w:tcPr>
          <w:p w:rsidR="00250E9C" w:rsidRDefault="008A3744">
            <w:pPr>
              <w:pStyle w:val="normal0"/>
              <w:widowControl w:val="0"/>
              <w:spacing w:line="240" w:lineRule="auto"/>
              <w:jc w:val="left"/>
            </w:pPr>
            <w:r>
              <w:t>Medium</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Low</w:t>
            </w:r>
          </w:p>
        </w:tc>
        <w:tc>
          <w:tcPr>
            <w:tcW w:w="1504" w:type="dxa"/>
            <w:shd w:val="clear" w:color="auto" w:fill="auto"/>
            <w:tcMar>
              <w:top w:w="100" w:type="dxa"/>
              <w:left w:w="100" w:type="dxa"/>
              <w:bottom w:w="100" w:type="dxa"/>
              <w:right w:w="100" w:type="dxa"/>
            </w:tcMar>
          </w:tcPr>
          <w:p w:rsidR="00250E9C" w:rsidRDefault="008A3744">
            <w:pPr>
              <w:pStyle w:val="normal0"/>
              <w:widowControl w:val="0"/>
              <w:spacing w:line="240" w:lineRule="auto"/>
              <w:jc w:val="left"/>
            </w:pPr>
            <w:r>
              <w:t>Technical team</w:t>
            </w:r>
          </w:p>
        </w:tc>
      </w:tr>
      <w:tr w:rsidR="002552AF">
        <w:trPr>
          <w:cantSplit/>
          <w:tblHeader/>
        </w:trPr>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Aggressive behaviour and negative posts on the platform for the school</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High</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Medium</w:t>
            </w:r>
          </w:p>
        </w:tc>
        <w:tc>
          <w:tcPr>
            <w:tcW w:w="1504" w:type="dxa"/>
            <w:shd w:val="clear" w:color="auto" w:fill="auto"/>
            <w:tcMar>
              <w:top w:w="100" w:type="dxa"/>
              <w:left w:w="100" w:type="dxa"/>
              <w:bottom w:w="100" w:type="dxa"/>
              <w:right w:w="100" w:type="dxa"/>
            </w:tcMar>
          </w:tcPr>
          <w:p w:rsidR="00250E9C" w:rsidRDefault="008A3744">
            <w:pPr>
              <w:pStyle w:val="normal0"/>
              <w:widowControl w:val="0"/>
              <w:spacing w:line="240" w:lineRule="auto"/>
              <w:jc w:val="left"/>
            </w:pPr>
            <w:r>
              <w:t>High</w:t>
            </w:r>
          </w:p>
        </w:tc>
        <w:tc>
          <w:tcPr>
            <w:tcW w:w="1504" w:type="dxa"/>
            <w:shd w:val="clear" w:color="auto" w:fill="auto"/>
            <w:tcMar>
              <w:top w:w="100" w:type="dxa"/>
              <w:left w:w="100" w:type="dxa"/>
              <w:bottom w:w="100" w:type="dxa"/>
              <w:right w:w="100" w:type="dxa"/>
            </w:tcMar>
          </w:tcPr>
          <w:p w:rsidR="00250E9C" w:rsidRDefault="008A3744">
            <w:pPr>
              <w:pStyle w:val="normal0"/>
              <w:widowControl w:val="0"/>
              <w:spacing w:line="240" w:lineRule="auto"/>
              <w:jc w:val="left"/>
            </w:pPr>
            <w:r>
              <w:t>High</w:t>
            </w:r>
          </w:p>
        </w:tc>
        <w:tc>
          <w:tcPr>
            <w:tcW w:w="1504" w:type="dxa"/>
            <w:shd w:val="clear" w:color="auto" w:fill="auto"/>
            <w:tcMar>
              <w:top w:w="100" w:type="dxa"/>
              <w:left w:w="100" w:type="dxa"/>
              <w:bottom w:w="100" w:type="dxa"/>
              <w:right w:w="100" w:type="dxa"/>
            </w:tcMar>
          </w:tcPr>
          <w:p w:rsidR="00250E9C" w:rsidRDefault="008A3744">
            <w:pPr>
              <w:pStyle w:val="normal0"/>
              <w:widowControl w:val="0"/>
              <w:pBdr>
                <w:top w:val="nil"/>
                <w:left w:val="nil"/>
                <w:bottom w:val="nil"/>
                <w:right w:val="nil"/>
                <w:between w:val="nil"/>
              </w:pBdr>
              <w:spacing w:line="240" w:lineRule="auto"/>
              <w:jc w:val="left"/>
            </w:pPr>
            <w:r>
              <w:t>Project manager and technical team</w:t>
            </w:r>
          </w:p>
        </w:tc>
      </w:tr>
    </w:tbl>
    <w:p w:rsidR="00250E9C" w:rsidRDefault="008A3744">
      <w:pPr>
        <w:pStyle w:val="normal0"/>
        <w:jc w:val="center"/>
        <w:rPr>
          <w:b/>
        </w:rPr>
      </w:pPr>
      <w:r>
        <w:rPr>
          <w:b/>
        </w:rPr>
        <w:t>Table 3: Risk Plan Table</w:t>
      </w:r>
    </w:p>
    <w:p w:rsidR="00250E9C" w:rsidRDefault="008A3744">
      <w:pPr>
        <w:pStyle w:val="normal0"/>
        <w:jc w:val="center"/>
      </w:pPr>
      <w:r>
        <w:t>(Source: Self-created)</w:t>
      </w:r>
    </w:p>
    <w:p w:rsidR="00250E9C" w:rsidRDefault="008A3744">
      <w:pPr>
        <w:pStyle w:val="Heading1"/>
      </w:pPr>
      <w:bookmarkStart w:id="14" w:name="_ytve1tuxi37i" w:colFirst="0" w:colLast="0"/>
      <w:bookmarkStart w:id="15" w:name="_Toc132799226"/>
      <w:bookmarkEnd w:id="14"/>
      <w:r>
        <w:t>Conclusion</w:t>
      </w:r>
      <w:bookmarkEnd w:id="15"/>
    </w:p>
    <w:p w:rsidR="00D75E37" w:rsidRDefault="008A3744">
      <w:pPr>
        <w:pStyle w:val="normal0"/>
      </w:pPr>
      <w:r>
        <w:t xml:space="preserve">The study approaches with the information of the impact of the change which is authorised by the school management after the complete planning for the festival event organised in the school. </w:t>
      </w:r>
    </w:p>
    <w:p w:rsidR="00D75E37" w:rsidRDefault="00D75E37">
      <w:r>
        <w:br w:type="page"/>
      </w:r>
    </w:p>
    <w:p w:rsidR="00250E9C" w:rsidRDefault="00D75E37" w:rsidP="00D75E37">
      <w:pPr>
        <w:pStyle w:val="Heading1"/>
      </w:pPr>
      <w:bookmarkStart w:id="16" w:name="_Toc132799227"/>
      <w:r>
        <w:lastRenderedPageBreak/>
        <w:t>Reference List</w:t>
      </w:r>
      <w:bookmarkEnd w:id="16"/>
    </w:p>
    <w:p w:rsidR="00D75E37" w:rsidRDefault="00D75E37" w:rsidP="00D75E37">
      <w:pPr>
        <w:pStyle w:val="normal0"/>
      </w:pPr>
      <w:r>
        <w:t>Barbosa, M.W. and de Oliveira, V.M., 2021. The Corporate Social Responsibility professional: A content analysis of job advertisements. Journal of cleaner production, 279, p.123665. Available at: https://www.sciencedirect.com/science/article/pii/S0959652620337100</w:t>
      </w:r>
    </w:p>
    <w:p w:rsidR="00D75E37" w:rsidRDefault="00D75E37" w:rsidP="00D75E37">
      <w:pPr>
        <w:pStyle w:val="normal0"/>
      </w:pPr>
      <w:r>
        <w:t>D’Adamo, I., González-Sánchez, R., Medina-Salgado, M.S. and Settembre-Blundo, D., 2021. E-commerce calls for cyber-security and sustainability: How european citizens look for a trusted online environment. Sustainability, 13(12), p.6752. Available at: https://www.mdpi.com/1150348</w:t>
      </w:r>
    </w:p>
    <w:p w:rsidR="00D75E37" w:rsidRDefault="00D75E37" w:rsidP="00D75E37">
      <w:pPr>
        <w:pStyle w:val="normal0"/>
      </w:pPr>
    </w:p>
    <w:p w:rsidR="00D75E37" w:rsidRDefault="00D75E37" w:rsidP="00D75E37">
      <w:pPr>
        <w:pStyle w:val="normal0"/>
      </w:pPr>
    </w:p>
    <w:p w:rsidR="00D75E37" w:rsidRPr="00D75E37" w:rsidRDefault="00D75E37" w:rsidP="00D75E37">
      <w:pPr>
        <w:pStyle w:val="normal0"/>
      </w:pPr>
    </w:p>
    <w:sectPr w:rsidR="00D75E37" w:rsidRPr="00D75E37" w:rsidSect="0098629B">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744" w:rsidRDefault="008A3744" w:rsidP="00560594">
      <w:pPr>
        <w:spacing w:line="240" w:lineRule="auto"/>
      </w:pPr>
      <w:r>
        <w:separator/>
      </w:r>
    </w:p>
  </w:endnote>
  <w:endnote w:type="continuationSeparator" w:id="1">
    <w:p w:rsidR="008A3744" w:rsidRDefault="008A3744" w:rsidP="005605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0933"/>
      <w:docPartObj>
        <w:docPartGallery w:val="Page Numbers (Bottom of Page)"/>
        <w:docPartUnique/>
      </w:docPartObj>
    </w:sdtPr>
    <w:sdtEndPr>
      <w:rPr>
        <w:sz w:val="22"/>
      </w:rPr>
    </w:sdtEndPr>
    <w:sdtContent>
      <w:sdt>
        <w:sdtPr>
          <w:rPr>
            <w:sz w:val="22"/>
          </w:rPr>
          <w:id w:val="565050523"/>
          <w:docPartObj>
            <w:docPartGallery w:val="Page Numbers (Top of Page)"/>
            <w:docPartUnique/>
          </w:docPartObj>
        </w:sdtPr>
        <w:sdtContent>
          <w:p w:rsidR="0098629B" w:rsidRDefault="0098629B">
            <w:pPr>
              <w:pStyle w:val="Footer"/>
              <w:jc w:val="right"/>
            </w:pPr>
            <w:r w:rsidRPr="0098629B">
              <w:rPr>
                <w:sz w:val="22"/>
              </w:rPr>
              <w:t xml:space="preserve">Page </w:t>
            </w:r>
            <w:r w:rsidRPr="0098629B">
              <w:rPr>
                <w:b/>
                <w:sz w:val="22"/>
              </w:rPr>
              <w:fldChar w:fldCharType="begin"/>
            </w:r>
            <w:r w:rsidRPr="0098629B">
              <w:rPr>
                <w:b/>
                <w:sz w:val="22"/>
              </w:rPr>
              <w:instrText xml:space="preserve"> PAGE </w:instrText>
            </w:r>
            <w:r w:rsidRPr="0098629B">
              <w:rPr>
                <w:b/>
                <w:sz w:val="22"/>
              </w:rPr>
              <w:fldChar w:fldCharType="separate"/>
            </w:r>
            <w:r>
              <w:rPr>
                <w:b/>
                <w:noProof/>
                <w:sz w:val="22"/>
              </w:rPr>
              <w:t>1</w:t>
            </w:r>
            <w:r w:rsidRPr="0098629B">
              <w:rPr>
                <w:b/>
                <w:sz w:val="22"/>
              </w:rPr>
              <w:fldChar w:fldCharType="end"/>
            </w:r>
            <w:r w:rsidRPr="0098629B">
              <w:rPr>
                <w:sz w:val="22"/>
              </w:rPr>
              <w:t xml:space="preserve"> of </w:t>
            </w:r>
            <w:r w:rsidRPr="0098629B">
              <w:rPr>
                <w:b/>
                <w:sz w:val="22"/>
              </w:rPr>
              <w:fldChar w:fldCharType="begin"/>
            </w:r>
            <w:r w:rsidRPr="0098629B">
              <w:rPr>
                <w:b/>
                <w:sz w:val="22"/>
              </w:rPr>
              <w:instrText xml:space="preserve"> NUMPAGES  </w:instrText>
            </w:r>
            <w:r w:rsidRPr="0098629B">
              <w:rPr>
                <w:b/>
                <w:sz w:val="22"/>
              </w:rPr>
              <w:fldChar w:fldCharType="separate"/>
            </w:r>
            <w:r>
              <w:rPr>
                <w:b/>
                <w:noProof/>
                <w:sz w:val="22"/>
              </w:rPr>
              <w:t>7</w:t>
            </w:r>
            <w:r w:rsidRPr="0098629B">
              <w:rPr>
                <w:b/>
                <w:sz w:val="22"/>
              </w:rPr>
              <w:fldChar w:fldCharType="end"/>
            </w:r>
          </w:p>
        </w:sdtContent>
      </w:sdt>
    </w:sdtContent>
  </w:sdt>
  <w:p w:rsidR="00560594" w:rsidRDefault="00560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744" w:rsidRDefault="008A3744" w:rsidP="00560594">
      <w:pPr>
        <w:spacing w:line="240" w:lineRule="auto"/>
      </w:pPr>
      <w:r>
        <w:separator/>
      </w:r>
    </w:p>
  </w:footnote>
  <w:footnote w:type="continuationSeparator" w:id="1">
    <w:p w:rsidR="008A3744" w:rsidRDefault="008A3744" w:rsidP="0056059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E7C2E"/>
    <w:multiLevelType w:val="multilevel"/>
    <w:tmpl w:val="65AAC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C76B1C"/>
    <w:multiLevelType w:val="multilevel"/>
    <w:tmpl w:val="3B5C8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9C70FAA"/>
    <w:multiLevelType w:val="multilevel"/>
    <w:tmpl w:val="43185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1202059"/>
    <w:multiLevelType w:val="multilevel"/>
    <w:tmpl w:val="71400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50E9C"/>
    <w:rsid w:val="00250E9C"/>
    <w:rsid w:val="002552AF"/>
    <w:rsid w:val="00305F69"/>
    <w:rsid w:val="004370CC"/>
    <w:rsid w:val="004D27DC"/>
    <w:rsid w:val="00560594"/>
    <w:rsid w:val="008A3744"/>
    <w:rsid w:val="0098629B"/>
    <w:rsid w:val="00D75E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AF"/>
  </w:style>
  <w:style w:type="paragraph" w:styleId="Heading1">
    <w:name w:val="heading 1"/>
    <w:basedOn w:val="normal0"/>
    <w:next w:val="normal0"/>
    <w:rsid w:val="00250E9C"/>
    <w:pPr>
      <w:keepNext/>
      <w:keepLines/>
      <w:outlineLvl w:val="0"/>
    </w:pPr>
    <w:rPr>
      <w:b/>
      <w:sz w:val="28"/>
      <w:szCs w:val="28"/>
    </w:rPr>
  </w:style>
  <w:style w:type="paragraph" w:styleId="Heading2">
    <w:name w:val="heading 2"/>
    <w:basedOn w:val="normal0"/>
    <w:next w:val="normal0"/>
    <w:rsid w:val="00250E9C"/>
    <w:pPr>
      <w:keepNext/>
      <w:keepLines/>
      <w:outlineLvl w:val="1"/>
    </w:pPr>
    <w:rPr>
      <w:b/>
      <w:i/>
      <w:sz w:val="26"/>
      <w:szCs w:val="26"/>
    </w:rPr>
  </w:style>
  <w:style w:type="paragraph" w:styleId="Heading3">
    <w:name w:val="heading 3"/>
    <w:basedOn w:val="normal0"/>
    <w:next w:val="normal0"/>
    <w:rsid w:val="00250E9C"/>
    <w:pPr>
      <w:keepNext/>
      <w:keepLines/>
      <w:spacing w:before="320" w:after="80"/>
      <w:outlineLvl w:val="2"/>
    </w:pPr>
    <w:rPr>
      <w:color w:val="434343"/>
      <w:sz w:val="28"/>
      <w:szCs w:val="28"/>
    </w:rPr>
  </w:style>
  <w:style w:type="paragraph" w:styleId="Heading4">
    <w:name w:val="heading 4"/>
    <w:basedOn w:val="normal0"/>
    <w:next w:val="normal0"/>
    <w:rsid w:val="00250E9C"/>
    <w:pPr>
      <w:keepNext/>
      <w:keepLines/>
      <w:spacing w:before="280" w:after="80"/>
      <w:outlineLvl w:val="3"/>
    </w:pPr>
    <w:rPr>
      <w:color w:val="666666"/>
    </w:rPr>
  </w:style>
  <w:style w:type="paragraph" w:styleId="Heading5">
    <w:name w:val="heading 5"/>
    <w:basedOn w:val="normal0"/>
    <w:next w:val="normal0"/>
    <w:rsid w:val="00250E9C"/>
    <w:pPr>
      <w:keepNext/>
      <w:keepLines/>
      <w:spacing w:before="240" w:after="80"/>
      <w:outlineLvl w:val="4"/>
    </w:pPr>
    <w:rPr>
      <w:color w:val="666666"/>
      <w:sz w:val="22"/>
      <w:szCs w:val="22"/>
    </w:rPr>
  </w:style>
  <w:style w:type="paragraph" w:styleId="Heading6">
    <w:name w:val="heading 6"/>
    <w:basedOn w:val="normal0"/>
    <w:next w:val="normal0"/>
    <w:rsid w:val="00250E9C"/>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0E9C"/>
  </w:style>
  <w:style w:type="paragraph" w:styleId="Title">
    <w:name w:val="Title"/>
    <w:basedOn w:val="normal0"/>
    <w:next w:val="normal0"/>
    <w:rsid w:val="00250E9C"/>
    <w:pPr>
      <w:keepNext/>
      <w:keepLines/>
      <w:spacing w:after="60"/>
    </w:pPr>
    <w:rPr>
      <w:sz w:val="52"/>
      <w:szCs w:val="52"/>
    </w:rPr>
  </w:style>
  <w:style w:type="paragraph" w:styleId="Subtitle">
    <w:name w:val="Subtitle"/>
    <w:basedOn w:val="normal0"/>
    <w:next w:val="normal0"/>
    <w:rsid w:val="00250E9C"/>
    <w:pPr>
      <w:keepNext/>
      <w:keepLines/>
      <w:spacing w:after="320"/>
    </w:pPr>
    <w:rPr>
      <w:rFonts w:ascii="Arial" w:eastAsia="Arial" w:hAnsi="Arial" w:cs="Arial"/>
      <w:color w:val="666666"/>
      <w:sz w:val="30"/>
      <w:szCs w:val="30"/>
    </w:rPr>
  </w:style>
  <w:style w:type="table" w:customStyle="1" w:styleId="a">
    <w:name w:val="a"/>
    <w:basedOn w:val="TableNormal"/>
    <w:rsid w:val="00250E9C"/>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250E9C"/>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sid w:val="00250E9C"/>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4D27DC"/>
    <w:pPr>
      <w:spacing w:before="480" w:line="276" w:lineRule="auto"/>
      <w:jc w:val="left"/>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4D27DC"/>
    <w:pPr>
      <w:spacing w:after="100"/>
    </w:pPr>
  </w:style>
  <w:style w:type="paragraph" w:styleId="TOC2">
    <w:name w:val="toc 2"/>
    <w:basedOn w:val="Normal"/>
    <w:next w:val="Normal"/>
    <w:autoRedefine/>
    <w:uiPriority w:val="39"/>
    <w:unhideWhenUsed/>
    <w:rsid w:val="004D27DC"/>
    <w:pPr>
      <w:spacing w:after="100"/>
      <w:ind w:left="240"/>
    </w:pPr>
  </w:style>
  <w:style w:type="character" w:styleId="Hyperlink">
    <w:name w:val="Hyperlink"/>
    <w:basedOn w:val="DefaultParagraphFont"/>
    <w:uiPriority w:val="99"/>
    <w:unhideWhenUsed/>
    <w:rsid w:val="004D27DC"/>
    <w:rPr>
      <w:color w:val="0000FF" w:themeColor="hyperlink"/>
      <w:u w:val="single"/>
    </w:rPr>
  </w:style>
  <w:style w:type="paragraph" w:styleId="BalloonText">
    <w:name w:val="Balloon Text"/>
    <w:basedOn w:val="Normal"/>
    <w:link w:val="BalloonTextChar"/>
    <w:uiPriority w:val="99"/>
    <w:semiHidden/>
    <w:unhideWhenUsed/>
    <w:rsid w:val="004D27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7DC"/>
    <w:rPr>
      <w:rFonts w:ascii="Tahoma" w:hAnsi="Tahoma" w:cs="Tahoma"/>
      <w:sz w:val="16"/>
      <w:szCs w:val="16"/>
    </w:rPr>
  </w:style>
  <w:style w:type="paragraph" w:styleId="Header">
    <w:name w:val="header"/>
    <w:basedOn w:val="Normal"/>
    <w:link w:val="HeaderChar"/>
    <w:uiPriority w:val="99"/>
    <w:semiHidden/>
    <w:unhideWhenUsed/>
    <w:rsid w:val="0056059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60594"/>
  </w:style>
  <w:style w:type="paragraph" w:styleId="Footer">
    <w:name w:val="footer"/>
    <w:basedOn w:val="Normal"/>
    <w:link w:val="FooterChar"/>
    <w:uiPriority w:val="99"/>
    <w:unhideWhenUsed/>
    <w:rsid w:val="00560594"/>
    <w:pPr>
      <w:tabs>
        <w:tab w:val="center" w:pos="4513"/>
        <w:tab w:val="right" w:pos="9026"/>
      </w:tabs>
      <w:spacing w:line="240" w:lineRule="auto"/>
    </w:pPr>
  </w:style>
  <w:style w:type="character" w:customStyle="1" w:styleId="FooterChar">
    <w:name w:val="Footer Char"/>
    <w:basedOn w:val="DefaultParagraphFont"/>
    <w:link w:val="Footer"/>
    <w:uiPriority w:val="99"/>
    <w:rsid w:val="0056059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89B04-3D0D-4525-84ED-90159897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1142</Words>
  <Characters>6513</Characters>
  <DocSecurity>0</DocSecurity>
  <Lines>54</Lines>
  <Paragraphs>15</Paragraphs>
  <ScaleCrop>false</ScaleCrop>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2023-04-19T06:44:00Z</dcterms:created>
  <dcterms:modified xsi:type="dcterms:W3CDTF">2023-04-19T06:51:00Z</dcterms:modified>
</cp:coreProperties>
</file>