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0A3339">
      <w:pPr>
        <w:pStyle w:val="normal0"/>
        <w:jc w:val="center"/>
        <w:rPr>
          <w:b/>
          <w:sz w:val="32"/>
          <w:szCs w:val="32"/>
        </w:rPr>
      </w:pPr>
    </w:p>
    <w:p w:rsidR="000A3339" w:rsidRDefault="007F08D8">
      <w:pPr>
        <w:pStyle w:val="normal0"/>
        <w:jc w:val="center"/>
        <w:rPr>
          <w:b/>
          <w:sz w:val="32"/>
          <w:szCs w:val="32"/>
        </w:rPr>
      </w:pPr>
      <w:r>
        <w:rPr>
          <w:b/>
          <w:sz w:val="32"/>
          <w:szCs w:val="32"/>
        </w:rPr>
        <w:t>BARRIERS TO ASSESSING SOCIAL CARE SERVICE AND HEALTH IN OLDER PEOPLE</w:t>
      </w:r>
    </w:p>
    <w:p w:rsidR="000A3339" w:rsidRDefault="007F08D8">
      <w:pPr>
        <w:pStyle w:val="normal0"/>
        <w:jc w:val="center"/>
        <w:rPr>
          <w:b/>
          <w:sz w:val="32"/>
          <w:szCs w:val="32"/>
        </w:rPr>
      </w:pPr>
      <w:r>
        <w:br w:type="page"/>
      </w:r>
    </w:p>
    <w:bookmarkStart w:id="0" w:name="_pmwieidwirom" w:colFirst="0" w:colLast="0" w:displacedByCustomXml="next"/>
    <w:bookmarkEnd w:id="0" w:displacedByCustomXml="next"/>
    <w:sdt>
      <w:sdtPr>
        <w:rPr>
          <w:rFonts w:ascii="Times New Roman" w:eastAsia="Times New Roman" w:hAnsi="Times New Roman" w:cs="Times New Roman"/>
          <w:b w:val="0"/>
          <w:bCs w:val="0"/>
          <w:color w:val="auto"/>
          <w:sz w:val="24"/>
          <w:szCs w:val="24"/>
        </w:rPr>
        <w:id w:val="37637941"/>
        <w:docPartObj>
          <w:docPartGallery w:val="Table of Contents"/>
          <w:docPartUnique/>
        </w:docPartObj>
      </w:sdtPr>
      <w:sdtContent>
        <w:p w:rsidR="006F0468" w:rsidRDefault="006F0468" w:rsidP="006F0468">
          <w:pPr>
            <w:pStyle w:val="TOCHeading"/>
            <w:jc w:val="center"/>
          </w:pPr>
          <w:r w:rsidRPr="006F0468">
            <w:rPr>
              <w:rFonts w:ascii="Times New Roman" w:hAnsi="Times New Roman" w:cs="Times New Roman"/>
              <w:color w:val="auto"/>
            </w:rPr>
            <w:t>Table of Contents</w:t>
          </w:r>
        </w:p>
        <w:p w:rsidR="00DE4BF9" w:rsidRDefault="00F4611F">
          <w:pPr>
            <w:pStyle w:val="TOC1"/>
            <w:tabs>
              <w:tab w:val="right" w:leader="dot" w:pos="9350"/>
            </w:tabs>
            <w:rPr>
              <w:rFonts w:asciiTheme="minorHAnsi" w:eastAsiaTheme="minorEastAsia" w:hAnsiTheme="minorHAnsi" w:cstheme="minorBidi"/>
              <w:noProof/>
              <w:sz w:val="22"/>
              <w:szCs w:val="22"/>
            </w:rPr>
          </w:pPr>
          <w:r>
            <w:fldChar w:fldCharType="begin"/>
          </w:r>
          <w:r w:rsidR="006F0468">
            <w:instrText xml:space="preserve"> TOC \o "1-3" \h \z \u </w:instrText>
          </w:r>
          <w:r>
            <w:fldChar w:fldCharType="separate"/>
          </w:r>
          <w:hyperlink w:anchor="_Toc132830403" w:history="1">
            <w:r w:rsidR="00DE4BF9" w:rsidRPr="00FF44C8">
              <w:rPr>
                <w:rStyle w:val="Hyperlink"/>
                <w:noProof/>
              </w:rPr>
              <w:t>Introduction</w:t>
            </w:r>
            <w:r w:rsidR="00DE4BF9">
              <w:rPr>
                <w:noProof/>
                <w:webHidden/>
              </w:rPr>
              <w:tab/>
            </w:r>
            <w:r w:rsidR="00DE4BF9">
              <w:rPr>
                <w:noProof/>
                <w:webHidden/>
              </w:rPr>
              <w:fldChar w:fldCharType="begin"/>
            </w:r>
            <w:r w:rsidR="00DE4BF9">
              <w:rPr>
                <w:noProof/>
                <w:webHidden/>
              </w:rPr>
              <w:instrText xml:space="preserve"> PAGEREF _Toc132830403 \h </w:instrText>
            </w:r>
            <w:r w:rsidR="00DE4BF9">
              <w:rPr>
                <w:noProof/>
                <w:webHidden/>
              </w:rPr>
            </w:r>
            <w:r w:rsidR="00DE4BF9">
              <w:rPr>
                <w:noProof/>
                <w:webHidden/>
              </w:rPr>
              <w:fldChar w:fldCharType="separate"/>
            </w:r>
            <w:r w:rsidR="00DE4BF9">
              <w:rPr>
                <w:noProof/>
                <w:webHidden/>
              </w:rPr>
              <w:t>2</w:t>
            </w:r>
            <w:r w:rsidR="00DE4BF9">
              <w:rPr>
                <w:noProof/>
                <w:webHidden/>
              </w:rPr>
              <w:fldChar w:fldCharType="end"/>
            </w:r>
          </w:hyperlink>
        </w:p>
        <w:p w:rsidR="00DE4BF9" w:rsidRDefault="00DE4BF9">
          <w:pPr>
            <w:pStyle w:val="TOC2"/>
            <w:tabs>
              <w:tab w:val="right" w:leader="dot" w:pos="9350"/>
            </w:tabs>
            <w:rPr>
              <w:rFonts w:asciiTheme="minorHAnsi" w:eastAsiaTheme="minorEastAsia" w:hAnsiTheme="minorHAnsi" w:cstheme="minorBidi"/>
              <w:noProof/>
              <w:sz w:val="22"/>
              <w:szCs w:val="22"/>
            </w:rPr>
          </w:pPr>
          <w:hyperlink w:anchor="_Toc132830404" w:history="1">
            <w:r w:rsidRPr="00FF44C8">
              <w:rPr>
                <w:rStyle w:val="Hyperlink"/>
                <w:noProof/>
              </w:rPr>
              <w:t>Key terms</w:t>
            </w:r>
            <w:r>
              <w:rPr>
                <w:noProof/>
                <w:webHidden/>
              </w:rPr>
              <w:tab/>
            </w:r>
            <w:r>
              <w:rPr>
                <w:noProof/>
                <w:webHidden/>
              </w:rPr>
              <w:fldChar w:fldCharType="begin"/>
            </w:r>
            <w:r>
              <w:rPr>
                <w:noProof/>
                <w:webHidden/>
              </w:rPr>
              <w:instrText xml:space="preserve"> PAGEREF _Toc132830404 \h </w:instrText>
            </w:r>
            <w:r>
              <w:rPr>
                <w:noProof/>
                <w:webHidden/>
              </w:rPr>
            </w:r>
            <w:r>
              <w:rPr>
                <w:noProof/>
                <w:webHidden/>
              </w:rPr>
              <w:fldChar w:fldCharType="separate"/>
            </w:r>
            <w:r>
              <w:rPr>
                <w:noProof/>
                <w:webHidden/>
              </w:rPr>
              <w:t>2</w:t>
            </w:r>
            <w:r>
              <w:rPr>
                <w:noProof/>
                <w:webHidden/>
              </w:rPr>
              <w:fldChar w:fldCharType="end"/>
            </w:r>
          </w:hyperlink>
        </w:p>
        <w:p w:rsidR="00DE4BF9" w:rsidRDefault="00DE4BF9">
          <w:pPr>
            <w:pStyle w:val="TOC1"/>
            <w:tabs>
              <w:tab w:val="right" w:leader="dot" w:pos="9350"/>
            </w:tabs>
            <w:rPr>
              <w:rFonts w:asciiTheme="minorHAnsi" w:eastAsiaTheme="minorEastAsia" w:hAnsiTheme="minorHAnsi" w:cstheme="minorBidi"/>
              <w:noProof/>
              <w:sz w:val="22"/>
              <w:szCs w:val="22"/>
            </w:rPr>
          </w:pPr>
          <w:hyperlink w:anchor="_Toc132830405" w:history="1">
            <w:r w:rsidRPr="00FF44C8">
              <w:rPr>
                <w:rStyle w:val="Hyperlink"/>
                <w:noProof/>
              </w:rPr>
              <w:t>Discussion</w:t>
            </w:r>
            <w:r>
              <w:rPr>
                <w:noProof/>
                <w:webHidden/>
              </w:rPr>
              <w:tab/>
            </w:r>
            <w:r>
              <w:rPr>
                <w:noProof/>
                <w:webHidden/>
              </w:rPr>
              <w:fldChar w:fldCharType="begin"/>
            </w:r>
            <w:r>
              <w:rPr>
                <w:noProof/>
                <w:webHidden/>
              </w:rPr>
              <w:instrText xml:space="preserve"> PAGEREF _Toc132830405 \h </w:instrText>
            </w:r>
            <w:r>
              <w:rPr>
                <w:noProof/>
                <w:webHidden/>
              </w:rPr>
            </w:r>
            <w:r>
              <w:rPr>
                <w:noProof/>
                <w:webHidden/>
              </w:rPr>
              <w:fldChar w:fldCharType="separate"/>
            </w:r>
            <w:r>
              <w:rPr>
                <w:noProof/>
                <w:webHidden/>
              </w:rPr>
              <w:t>2</w:t>
            </w:r>
            <w:r>
              <w:rPr>
                <w:noProof/>
                <w:webHidden/>
              </w:rPr>
              <w:fldChar w:fldCharType="end"/>
            </w:r>
          </w:hyperlink>
        </w:p>
        <w:p w:rsidR="00DE4BF9" w:rsidRDefault="00DE4BF9">
          <w:pPr>
            <w:pStyle w:val="TOC1"/>
            <w:tabs>
              <w:tab w:val="right" w:leader="dot" w:pos="9350"/>
            </w:tabs>
            <w:rPr>
              <w:rFonts w:asciiTheme="minorHAnsi" w:eastAsiaTheme="minorEastAsia" w:hAnsiTheme="minorHAnsi" w:cstheme="minorBidi"/>
              <w:noProof/>
              <w:sz w:val="22"/>
              <w:szCs w:val="22"/>
            </w:rPr>
          </w:pPr>
          <w:hyperlink w:anchor="_Toc132830406" w:history="1">
            <w:r w:rsidRPr="00FF44C8">
              <w:rPr>
                <w:rStyle w:val="Hyperlink"/>
                <w:noProof/>
              </w:rPr>
              <w:t>Conclusion</w:t>
            </w:r>
            <w:r>
              <w:rPr>
                <w:noProof/>
                <w:webHidden/>
              </w:rPr>
              <w:tab/>
            </w:r>
            <w:r>
              <w:rPr>
                <w:noProof/>
                <w:webHidden/>
              </w:rPr>
              <w:fldChar w:fldCharType="begin"/>
            </w:r>
            <w:r>
              <w:rPr>
                <w:noProof/>
                <w:webHidden/>
              </w:rPr>
              <w:instrText xml:space="preserve"> PAGEREF _Toc132830406 \h </w:instrText>
            </w:r>
            <w:r>
              <w:rPr>
                <w:noProof/>
                <w:webHidden/>
              </w:rPr>
            </w:r>
            <w:r>
              <w:rPr>
                <w:noProof/>
                <w:webHidden/>
              </w:rPr>
              <w:fldChar w:fldCharType="separate"/>
            </w:r>
            <w:r>
              <w:rPr>
                <w:noProof/>
                <w:webHidden/>
              </w:rPr>
              <w:t>4</w:t>
            </w:r>
            <w:r>
              <w:rPr>
                <w:noProof/>
                <w:webHidden/>
              </w:rPr>
              <w:fldChar w:fldCharType="end"/>
            </w:r>
          </w:hyperlink>
        </w:p>
        <w:p w:rsidR="00DE4BF9" w:rsidRDefault="00DE4BF9">
          <w:pPr>
            <w:pStyle w:val="TOC1"/>
            <w:tabs>
              <w:tab w:val="right" w:leader="dot" w:pos="9350"/>
            </w:tabs>
            <w:rPr>
              <w:rFonts w:asciiTheme="minorHAnsi" w:eastAsiaTheme="minorEastAsia" w:hAnsiTheme="minorHAnsi" w:cstheme="minorBidi"/>
              <w:noProof/>
              <w:sz w:val="22"/>
              <w:szCs w:val="22"/>
            </w:rPr>
          </w:pPr>
          <w:hyperlink w:anchor="_Toc132830407" w:history="1">
            <w:r w:rsidRPr="00FF44C8">
              <w:rPr>
                <w:rStyle w:val="Hyperlink"/>
                <w:noProof/>
              </w:rPr>
              <w:t>References</w:t>
            </w:r>
            <w:r>
              <w:rPr>
                <w:noProof/>
                <w:webHidden/>
              </w:rPr>
              <w:tab/>
            </w:r>
            <w:r>
              <w:rPr>
                <w:noProof/>
                <w:webHidden/>
              </w:rPr>
              <w:fldChar w:fldCharType="begin"/>
            </w:r>
            <w:r>
              <w:rPr>
                <w:noProof/>
                <w:webHidden/>
              </w:rPr>
              <w:instrText xml:space="preserve"> PAGEREF _Toc132830407 \h </w:instrText>
            </w:r>
            <w:r>
              <w:rPr>
                <w:noProof/>
                <w:webHidden/>
              </w:rPr>
            </w:r>
            <w:r>
              <w:rPr>
                <w:noProof/>
                <w:webHidden/>
              </w:rPr>
              <w:fldChar w:fldCharType="separate"/>
            </w:r>
            <w:r>
              <w:rPr>
                <w:noProof/>
                <w:webHidden/>
              </w:rPr>
              <w:t>5</w:t>
            </w:r>
            <w:r>
              <w:rPr>
                <w:noProof/>
                <w:webHidden/>
              </w:rPr>
              <w:fldChar w:fldCharType="end"/>
            </w:r>
          </w:hyperlink>
        </w:p>
        <w:p w:rsidR="006F0468" w:rsidRDefault="00F4611F">
          <w:r>
            <w:fldChar w:fldCharType="end"/>
          </w:r>
        </w:p>
      </w:sdtContent>
    </w:sdt>
    <w:p w:rsidR="006F0468" w:rsidRDefault="006F0468">
      <w:pPr>
        <w:pStyle w:val="Heading1"/>
      </w:pPr>
    </w:p>
    <w:p w:rsidR="006F0468" w:rsidRDefault="006F0468">
      <w:pPr>
        <w:rPr>
          <w:b/>
          <w:sz w:val="28"/>
          <w:szCs w:val="28"/>
        </w:rPr>
      </w:pPr>
      <w:r>
        <w:br w:type="page"/>
      </w:r>
    </w:p>
    <w:p w:rsidR="000A3339" w:rsidRDefault="007F08D8">
      <w:pPr>
        <w:pStyle w:val="Heading1"/>
      </w:pPr>
      <w:bookmarkStart w:id="1" w:name="_Toc132830403"/>
      <w:r>
        <w:lastRenderedPageBreak/>
        <w:t>Introduction</w:t>
      </w:r>
      <w:bookmarkEnd w:id="1"/>
    </w:p>
    <w:p w:rsidR="000A3339" w:rsidRDefault="007F08D8">
      <w:pPr>
        <w:pStyle w:val="normal0"/>
      </w:pPr>
      <w:r>
        <w:t>Healthcare is the preservative that everyone should initiate in their life and the better healthcare people can access their better life and inclusion. The below topic aims to discuss the key barriers that help to indicate social care services and assess the mental health of people in old age. Social instruction and involving different opportunities lead to managing the healthcare service in the UK. Healthcare services are provided for old people in the UK and preserve the different technologies that can be initiated from better healthcare services. Majors can be undertaken to prevent barriers to healthcare and improve the services for old people in the UK will be instructed below topic.</w:t>
      </w:r>
    </w:p>
    <w:p w:rsidR="000A3339" w:rsidRDefault="007F08D8">
      <w:pPr>
        <w:pStyle w:val="Heading2"/>
      </w:pPr>
      <w:bookmarkStart w:id="2" w:name="_mncb2dvhrij5" w:colFirst="0" w:colLast="0"/>
      <w:bookmarkStart w:id="3" w:name="_Toc132830404"/>
      <w:bookmarkEnd w:id="2"/>
      <w:r>
        <w:t>Key terms</w:t>
      </w:r>
      <w:bookmarkEnd w:id="3"/>
    </w:p>
    <w:p w:rsidR="000A3339" w:rsidRDefault="007F08D8">
      <w:pPr>
        <w:pStyle w:val="normal0"/>
      </w:pPr>
      <w:r>
        <w:t xml:space="preserve">chronicle conditions such as diabetes, </w:t>
      </w:r>
      <w:r w:rsidR="00DE4BF9">
        <w:t xml:space="preserve"> </w:t>
      </w:r>
      <w:r>
        <w:t xml:space="preserve">hypertension and others, psychological therapy medication management and support for caregivers, </w:t>
      </w:r>
      <w:r w:rsidR="00DE4BF9">
        <w:t xml:space="preserve"> </w:t>
      </w:r>
      <w:r>
        <w:t>old age people, Developed technologies</w:t>
      </w:r>
      <w:r w:rsidR="00DE4BF9">
        <w:t xml:space="preserve"> </w:t>
      </w:r>
      <w:r>
        <w:t>health care services for older people in the UK,</w:t>
      </w:r>
      <w:r w:rsidR="00DE4BF9">
        <w:t xml:space="preserve"> </w:t>
      </w:r>
      <w:r>
        <w:t>preparation and household course to enable older adults to live independently</w:t>
      </w:r>
      <w:r w:rsidR="00DE4BF9">
        <w:t xml:space="preserve">, </w:t>
      </w:r>
      <w:r>
        <w:t>End of Life Care is also an essential part</w:t>
      </w:r>
      <w:r w:rsidR="00DE4BF9">
        <w:t xml:space="preserve">, </w:t>
      </w:r>
      <w:r>
        <w:t>efficiency available for old age people</w:t>
      </w:r>
    </w:p>
    <w:p w:rsidR="00DE4BF9" w:rsidRDefault="00DE4BF9" w:rsidP="00DE4BF9">
      <w:pPr>
        <w:pStyle w:val="Heading1"/>
      </w:pPr>
      <w:bookmarkStart w:id="4" w:name="_qlaoj3ti3825" w:colFirst="0" w:colLast="0"/>
      <w:bookmarkStart w:id="5" w:name="_Toc132830405"/>
      <w:bookmarkEnd w:id="4"/>
      <w:r>
        <w:t>Discussion</w:t>
      </w:r>
      <w:bookmarkEnd w:id="5"/>
    </w:p>
    <w:p w:rsidR="000A3339" w:rsidRDefault="007F08D8">
      <w:pPr>
        <w:pStyle w:val="normal0"/>
      </w:pPr>
      <w:r>
        <w:t xml:space="preserve">Healthcare services for old age people in the UK are an important aspect of the country's healthcare system designed to Cater to the unique need and challenges of early individuals. This service came to provide comprehensive care and support to promote healthy well-being and quality of life for older adults. One of the key components of health care service for older people in the UK is primary care (Willis </w:t>
      </w:r>
      <w:r>
        <w:rPr>
          <w:i/>
        </w:rPr>
        <w:t>et al.,</w:t>
      </w:r>
      <w:r>
        <w:t xml:space="preserve"> 2020). General participation plays a crucial role in providing medical care for older patients including diagnosis and management of chronicle conditions such as diabetes, hypertension and others. GP also provide prevention care through promotion and vaccination services to older adults to maintain their health and prevent complementation.</w:t>
      </w:r>
    </w:p>
    <w:p w:rsidR="000A3339" w:rsidRDefault="007F08D8">
      <w:pPr>
        <w:pStyle w:val="normal0"/>
      </w:pPr>
      <w:r>
        <w:t xml:space="preserve">Specialist generalist services are also known as an important part of all the people in Healthcare. The service is provided by generates who are trained to manage complexity in order adults including multiple chronicle condition cognitive decline and polypharmacy. Jarietary service open involves a multi-district Lary approach that includes input from generalism nurses pharmacists occupational therapists and psycho-psychotherapists to provide comprehensive care and improve functional outcomes for the older patient. Social care services are also free crystal </w:t>
      </w:r>
      <w:r>
        <w:lastRenderedPageBreak/>
        <w:t xml:space="preserve">for older people in the UK These services are road support for daily living activities such as personal care mail preparation and household course to enable older adults to live independently. Mental services are another important aspect of healthy are older people. Older adults may experience mental health conditions such as depression anxiety and dementia which require specialized assessment for management (Johnson </w:t>
      </w:r>
      <w:r>
        <w:rPr>
          <w:i/>
        </w:rPr>
        <w:t xml:space="preserve">et al., </w:t>
      </w:r>
      <w:r>
        <w:t>2021). Mental health services for older people may involve psychological therapy medication management and support for caregivers. End of Life Care is also an essential part of health care service for older people in the UK. Palliative care and hospital services are available to provide comfort, pain management and emotional support for older adults with advanced illness and their families. This service aims to improve the quality of safety provided to old age people and indicate their problems with a better solution (Fusar-Poli, 2019).</w:t>
      </w:r>
    </w:p>
    <w:p w:rsidR="000A3339" w:rsidRDefault="007F08D8">
      <w:pPr>
        <w:pStyle w:val="normal0"/>
      </w:pPr>
      <w:r>
        <w:t xml:space="preserve">The key barriers that can be faced by old age people to access health and social care services in the UK can affect their ability to receive timely and appropriate care. Older people living in ruler areas or remote areas may face challenges in accessing health services due to limited availability of healthcare facilities, transportation issues, and long distances to travel to access care. This can result in delays to access necessary medical care, especially in emergency situations. Older people have limited financial support which can create barriers to their healthcare facilities as limited finance can lead to a backward at the time of getting better treatment facilities. In old age, people also have low savings and at the time of certain treatments, it can be due to financial problems no healthcare preservatives can be taken (Abdi </w:t>
      </w:r>
      <w:r>
        <w:rPr>
          <w:i/>
        </w:rPr>
        <w:t xml:space="preserve">et al., </w:t>
      </w:r>
      <w:r>
        <w:t xml:space="preserve">2019). So financial unavailability cause a negative impact on old age people's health support and also act as a barrier to social care services to them. Old age people leads to having different diseases and problems which can lead them not to get better treatment facilities. Old-aged people are surrounded by different deficiencies and diseases which can lead them to the problem and can also act as health barriers and safety measures. </w:t>
      </w:r>
    </w:p>
    <w:p w:rsidR="000A3339" w:rsidRDefault="007F08D8">
      <w:pPr>
        <w:pStyle w:val="normal0"/>
      </w:pPr>
      <w:r>
        <w:t xml:space="preserve">Social and cultural barriers such as the language and culture can act as a barrier and a lack of awareness about the available services impact the ability of older people from diverse background. Older adults from minority ethnic groups or those with limited English professionalism may face challenges in communicating with the healthcare provider or understanding information about the available services represented by the healthcare department. Despite of growing population of older adults, there may be limited availability of specialized </w:t>
      </w:r>
      <w:r>
        <w:lastRenderedPageBreak/>
        <w:t xml:space="preserve">generic services. The unavailability of better technologies in different areas can act as a problem for old age people as they need to concern with the stage of different opportunities and including in different patterns for better work expectations (Mansfield </w:t>
      </w:r>
      <w:r>
        <w:rPr>
          <w:i/>
        </w:rPr>
        <w:t xml:space="preserve">et al., </w:t>
      </w:r>
      <w:r>
        <w:t>2021). Involving different patterns and integrating different arguments can lead to introducing different stages with better efficiency available for old age people.</w:t>
      </w:r>
    </w:p>
    <w:p w:rsidR="000A3339" w:rsidRDefault="007F08D8">
      <w:pPr>
        <w:pStyle w:val="normal0"/>
      </w:pPr>
      <w:r>
        <w:t xml:space="preserve">There are several measures that can be undertaken to remove the barriers to healthcare and social care of old age people. Improving healthcare infrastructure service in the ruler and remote areas can leads to access the healthcare potentiality by old age people and can remove the issues determined and faced by the people. Better transportation and facility for education can lead old people to get better healthcare support at a specific time. Medical support is available for old people on time to get better facilities and involve in great healthcare and social care. In the case of emergency old age people can easily be provided with the facility of medical support and can treat in good condition (Sedrak </w:t>
      </w:r>
      <w:r>
        <w:rPr>
          <w:i/>
        </w:rPr>
        <w:t xml:space="preserve">et al., </w:t>
      </w:r>
      <w:r>
        <w:t>2021). Developing technologies that can involve the healthcare sector can help old people to save their life in a proper way. Developed technologies will help healthcare supporters to analyse the problem faced by the people in an easy process and can help them to cure it easily. Implementing technologies such as translation tool removes the barriers to better communication between the healthcare expert and patients. The patient can also able to understand the language of health supporters and can be freely concerned about the problem faced by old people. Indicating different challenges and improving the hospital's facility can lead to providing old age people with proper facilities from the healthcare perspective as more of medical terms and insurance can also help old people with their financial problems by providing them with certain amounts charged by the healthcare facilities.</w:t>
      </w:r>
    </w:p>
    <w:p w:rsidR="000A3339" w:rsidRDefault="007F08D8">
      <w:pPr>
        <w:pStyle w:val="Heading1"/>
      </w:pPr>
      <w:bookmarkStart w:id="6" w:name="_20rt13ebmgzc" w:colFirst="0" w:colLast="0"/>
      <w:bookmarkStart w:id="7" w:name="_Toc132830406"/>
      <w:bookmarkEnd w:id="6"/>
      <w:r>
        <w:t>Conclusion</w:t>
      </w:r>
      <w:bookmarkEnd w:id="7"/>
    </w:p>
    <w:p w:rsidR="000A3339" w:rsidRDefault="007F08D8">
      <w:pPr>
        <w:pStyle w:val="normal0"/>
      </w:pPr>
      <w:r>
        <w:t>From the above topic, it can be known that the UK has better facilities for the healthcare and social care of old age people and also that there needs to be an improvement in some parts of the medical concern. Better technologies can remove different issues and generate improved facilities for old people for their better health perspective. Making the old generation stay healthier is the concern of the above topic and leading to a better future prospective.</w:t>
      </w:r>
      <w:r>
        <w:br w:type="page"/>
      </w:r>
    </w:p>
    <w:p w:rsidR="000A3339" w:rsidRDefault="007F08D8">
      <w:pPr>
        <w:pStyle w:val="Heading1"/>
      </w:pPr>
      <w:bookmarkStart w:id="8" w:name="_ti8kho5veiky" w:colFirst="0" w:colLast="0"/>
      <w:bookmarkStart w:id="9" w:name="_Toc132830407"/>
      <w:bookmarkEnd w:id="8"/>
      <w:r>
        <w:lastRenderedPageBreak/>
        <w:t>References</w:t>
      </w:r>
      <w:bookmarkEnd w:id="9"/>
    </w:p>
    <w:p w:rsidR="006F0468" w:rsidRDefault="006F0468">
      <w:pPr>
        <w:pStyle w:val="normal0"/>
      </w:pPr>
      <w:r>
        <w:t>Abdi, S., Spann, A., Borilovic, J., de Witte, L. and Hawley, M., 2019. Understanding the care and support needs of older people: a scoping review and categorisation using the WHO international classification of functioning, disability and health framework (ICF). BMC geriatrics, 19(1), pp.1-15.</w:t>
      </w:r>
    </w:p>
    <w:p w:rsidR="006F0468" w:rsidRDefault="006F0468">
      <w:pPr>
        <w:pStyle w:val="normal0"/>
      </w:pPr>
      <w:r>
        <w:t>Fusar-Poli, P., 2019. Integrated mental health services for the developmental period (0 to 25 years): a critical review of the evidence. Frontiers in Psychiatry, 10, p.355.</w:t>
      </w:r>
    </w:p>
    <w:p w:rsidR="006F0468" w:rsidRDefault="006F0468">
      <w:pPr>
        <w:pStyle w:val="normal0"/>
      </w:pPr>
      <w:r>
        <w:t>Johnson, S., Dalton-Locke, C., Vera San Juan, N., Foye, U., Oram, S., Papamichail, A., Landau, S., Rowan Olive, R., Jeynes, T., Shah, P. and Sheridan Rains, L., 2021. Impact on mental health care and on mental health service users of the COVID-19 pandemic: a mixed methods survey of UK mental health care staff. Social psychiatry and psychiatric epidemiology, 56, pp.25-37.</w:t>
      </w:r>
    </w:p>
    <w:p w:rsidR="006F0468" w:rsidRDefault="006F0468">
      <w:pPr>
        <w:pStyle w:val="normal0"/>
      </w:pPr>
      <w:r>
        <w:t>Mansfield, K.E., Mathur, R., Tazare, J., Henderson, A.D., Mulick, A.R., Carreira, H., Matthews, A.A., Bidulka, P., Gayle, A., Forbes, H. and Cook, S., 2021. Indirect acute effects of the COVID-19 pandemic on physical and mental health in the UK: a population-based study. The Lancet Digital Health, 3(4), pp.e217-e230.</w:t>
      </w:r>
    </w:p>
    <w:p w:rsidR="006F0468" w:rsidRDefault="006F0468">
      <w:pPr>
        <w:pStyle w:val="normal0"/>
      </w:pPr>
      <w:r>
        <w:t>Sedrak, M.S., Freedman, R.A., Cohen, H.J., Muss, H.B., Jatoi, A., Klepin, H.D., Wildes, T.M., Le‐Rademacher, J.G., Kimmick, G.G., Tew, W.P. and George, K., 2021. Older adult participation in cancer clinical trials: a systematic review of barriers and interventions. CA: a cancer journal for clinicians, 71(1), pp.78-92.</w:t>
      </w:r>
    </w:p>
    <w:p w:rsidR="006F0468" w:rsidRDefault="006F0468">
      <w:pPr>
        <w:pStyle w:val="normal0"/>
      </w:pPr>
      <w:r>
        <w:t>Willis, P., Dobbs, C., Evans, E., Raithby, M. and Bishop, J.A., 2020. Reluctant educators and self‐advocates: Older trans adults’ experiences of health‐care services and practitioners in seeking gender‐affirming services. Health Expectations, 23(5), pp.1231-1240.</w:t>
      </w:r>
    </w:p>
    <w:sectPr w:rsidR="006F0468" w:rsidSect="002758F8">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83E" w:rsidRDefault="00F4483E" w:rsidP="006F0468">
      <w:pPr>
        <w:spacing w:line="240" w:lineRule="auto"/>
      </w:pPr>
      <w:r>
        <w:separator/>
      </w:r>
    </w:p>
  </w:endnote>
  <w:endnote w:type="continuationSeparator" w:id="1">
    <w:p w:rsidR="00F4483E" w:rsidRDefault="00F4483E" w:rsidP="006F04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37944"/>
      <w:docPartObj>
        <w:docPartGallery w:val="Page Numbers (Bottom of Page)"/>
        <w:docPartUnique/>
      </w:docPartObj>
    </w:sdtPr>
    <w:sdtContent>
      <w:sdt>
        <w:sdtPr>
          <w:id w:val="565050523"/>
          <w:docPartObj>
            <w:docPartGallery w:val="Page Numbers (Top of Page)"/>
            <w:docPartUnique/>
          </w:docPartObj>
        </w:sdtPr>
        <w:sdtContent>
          <w:p w:rsidR="006F0468" w:rsidRDefault="006F0468">
            <w:pPr>
              <w:pStyle w:val="Footer"/>
              <w:jc w:val="right"/>
            </w:pPr>
            <w:r w:rsidRPr="006F0468">
              <w:rPr>
                <w:sz w:val="22"/>
                <w:szCs w:val="22"/>
              </w:rPr>
              <w:t xml:space="preserve">Page </w:t>
            </w:r>
            <w:r w:rsidR="00F4611F" w:rsidRPr="006F0468">
              <w:rPr>
                <w:sz w:val="22"/>
                <w:szCs w:val="22"/>
              </w:rPr>
              <w:fldChar w:fldCharType="begin"/>
            </w:r>
            <w:r w:rsidRPr="006F0468">
              <w:rPr>
                <w:sz w:val="22"/>
                <w:szCs w:val="22"/>
              </w:rPr>
              <w:instrText xml:space="preserve"> PAGE </w:instrText>
            </w:r>
            <w:r w:rsidR="00F4611F" w:rsidRPr="006F0468">
              <w:rPr>
                <w:sz w:val="22"/>
                <w:szCs w:val="22"/>
              </w:rPr>
              <w:fldChar w:fldCharType="separate"/>
            </w:r>
            <w:r w:rsidR="002758F8">
              <w:rPr>
                <w:noProof/>
                <w:sz w:val="22"/>
                <w:szCs w:val="22"/>
              </w:rPr>
              <w:t>1</w:t>
            </w:r>
            <w:r w:rsidR="00F4611F" w:rsidRPr="006F0468">
              <w:rPr>
                <w:sz w:val="22"/>
                <w:szCs w:val="22"/>
              </w:rPr>
              <w:fldChar w:fldCharType="end"/>
            </w:r>
            <w:r w:rsidRPr="006F0468">
              <w:rPr>
                <w:sz w:val="22"/>
                <w:szCs w:val="22"/>
              </w:rPr>
              <w:t xml:space="preserve"> of </w:t>
            </w:r>
            <w:r w:rsidR="00F4611F" w:rsidRPr="006F0468">
              <w:rPr>
                <w:sz w:val="22"/>
                <w:szCs w:val="22"/>
              </w:rPr>
              <w:fldChar w:fldCharType="begin"/>
            </w:r>
            <w:r w:rsidRPr="006F0468">
              <w:rPr>
                <w:sz w:val="22"/>
                <w:szCs w:val="22"/>
              </w:rPr>
              <w:instrText xml:space="preserve"> NUMPAGES  </w:instrText>
            </w:r>
            <w:r w:rsidR="00F4611F" w:rsidRPr="006F0468">
              <w:rPr>
                <w:sz w:val="22"/>
                <w:szCs w:val="22"/>
              </w:rPr>
              <w:fldChar w:fldCharType="separate"/>
            </w:r>
            <w:r w:rsidR="002758F8">
              <w:rPr>
                <w:noProof/>
                <w:sz w:val="22"/>
                <w:szCs w:val="22"/>
              </w:rPr>
              <w:t>6</w:t>
            </w:r>
            <w:r w:rsidR="00F4611F" w:rsidRPr="006F0468">
              <w:rPr>
                <w:sz w:val="22"/>
                <w:szCs w:val="22"/>
              </w:rPr>
              <w:fldChar w:fldCharType="end"/>
            </w:r>
          </w:p>
        </w:sdtContent>
      </w:sdt>
    </w:sdtContent>
  </w:sdt>
  <w:p w:rsidR="006F0468" w:rsidRDefault="006F04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83E" w:rsidRDefault="00F4483E" w:rsidP="006F0468">
      <w:pPr>
        <w:spacing w:line="240" w:lineRule="auto"/>
      </w:pPr>
      <w:r>
        <w:separator/>
      </w:r>
    </w:p>
  </w:footnote>
  <w:footnote w:type="continuationSeparator" w:id="1">
    <w:p w:rsidR="00F4483E" w:rsidRDefault="00F4483E" w:rsidP="006F046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A3339"/>
    <w:rsid w:val="000A3339"/>
    <w:rsid w:val="002758F8"/>
    <w:rsid w:val="006F0468"/>
    <w:rsid w:val="007F08D8"/>
    <w:rsid w:val="00DE4BF9"/>
    <w:rsid w:val="00F4483E"/>
    <w:rsid w:val="00F46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11F"/>
  </w:style>
  <w:style w:type="paragraph" w:styleId="Heading1">
    <w:name w:val="heading 1"/>
    <w:basedOn w:val="normal0"/>
    <w:next w:val="normal0"/>
    <w:rsid w:val="000A3339"/>
    <w:pPr>
      <w:keepNext/>
      <w:keepLines/>
      <w:outlineLvl w:val="0"/>
    </w:pPr>
    <w:rPr>
      <w:b/>
      <w:sz w:val="28"/>
      <w:szCs w:val="28"/>
    </w:rPr>
  </w:style>
  <w:style w:type="paragraph" w:styleId="Heading2">
    <w:name w:val="heading 2"/>
    <w:basedOn w:val="normal0"/>
    <w:next w:val="normal0"/>
    <w:rsid w:val="000A3339"/>
    <w:pPr>
      <w:keepNext/>
      <w:keepLines/>
      <w:outlineLvl w:val="1"/>
    </w:pPr>
    <w:rPr>
      <w:b/>
    </w:rPr>
  </w:style>
  <w:style w:type="paragraph" w:styleId="Heading3">
    <w:name w:val="heading 3"/>
    <w:basedOn w:val="normal0"/>
    <w:next w:val="normal0"/>
    <w:rsid w:val="000A3339"/>
    <w:pPr>
      <w:keepNext/>
      <w:keepLines/>
      <w:spacing w:before="320" w:after="80"/>
      <w:outlineLvl w:val="2"/>
    </w:pPr>
    <w:rPr>
      <w:color w:val="434343"/>
      <w:sz w:val="28"/>
      <w:szCs w:val="28"/>
    </w:rPr>
  </w:style>
  <w:style w:type="paragraph" w:styleId="Heading4">
    <w:name w:val="heading 4"/>
    <w:basedOn w:val="normal0"/>
    <w:next w:val="normal0"/>
    <w:rsid w:val="000A3339"/>
    <w:pPr>
      <w:keepNext/>
      <w:keepLines/>
      <w:spacing w:before="280" w:after="80"/>
      <w:outlineLvl w:val="3"/>
    </w:pPr>
    <w:rPr>
      <w:color w:val="666666"/>
    </w:rPr>
  </w:style>
  <w:style w:type="paragraph" w:styleId="Heading5">
    <w:name w:val="heading 5"/>
    <w:basedOn w:val="normal0"/>
    <w:next w:val="normal0"/>
    <w:rsid w:val="000A3339"/>
    <w:pPr>
      <w:keepNext/>
      <w:keepLines/>
      <w:spacing w:before="240" w:after="80"/>
      <w:outlineLvl w:val="4"/>
    </w:pPr>
    <w:rPr>
      <w:color w:val="666666"/>
      <w:sz w:val="22"/>
      <w:szCs w:val="22"/>
    </w:rPr>
  </w:style>
  <w:style w:type="paragraph" w:styleId="Heading6">
    <w:name w:val="heading 6"/>
    <w:basedOn w:val="normal0"/>
    <w:next w:val="normal0"/>
    <w:rsid w:val="000A333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A3339"/>
  </w:style>
  <w:style w:type="paragraph" w:styleId="Title">
    <w:name w:val="Title"/>
    <w:basedOn w:val="normal0"/>
    <w:next w:val="normal0"/>
    <w:rsid w:val="000A3339"/>
    <w:pPr>
      <w:keepNext/>
      <w:keepLines/>
      <w:spacing w:after="60"/>
    </w:pPr>
    <w:rPr>
      <w:sz w:val="52"/>
      <w:szCs w:val="52"/>
    </w:rPr>
  </w:style>
  <w:style w:type="paragraph" w:styleId="Subtitle">
    <w:name w:val="Subtitle"/>
    <w:basedOn w:val="normal0"/>
    <w:next w:val="normal0"/>
    <w:rsid w:val="000A3339"/>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6F0468"/>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6F0468"/>
    <w:pPr>
      <w:spacing w:after="100"/>
    </w:pPr>
  </w:style>
  <w:style w:type="paragraph" w:styleId="TOC2">
    <w:name w:val="toc 2"/>
    <w:basedOn w:val="Normal"/>
    <w:next w:val="Normal"/>
    <w:autoRedefine/>
    <w:uiPriority w:val="39"/>
    <w:unhideWhenUsed/>
    <w:rsid w:val="006F0468"/>
    <w:pPr>
      <w:spacing w:after="100"/>
      <w:ind w:left="240"/>
    </w:pPr>
  </w:style>
  <w:style w:type="character" w:styleId="Hyperlink">
    <w:name w:val="Hyperlink"/>
    <w:basedOn w:val="DefaultParagraphFont"/>
    <w:uiPriority w:val="99"/>
    <w:unhideWhenUsed/>
    <w:rsid w:val="006F0468"/>
    <w:rPr>
      <w:color w:val="0000FF" w:themeColor="hyperlink"/>
      <w:u w:val="single"/>
    </w:rPr>
  </w:style>
  <w:style w:type="paragraph" w:styleId="BalloonText">
    <w:name w:val="Balloon Text"/>
    <w:basedOn w:val="Normal"/>
    <w:link w:val="BalloonTextChar"/>
    <w:uiPriority w:val="99"/>
    <w:semiHidden/>
    <w:unhideWhenUsed/>
    <w:rsid w:val="006F04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468"/>
    <w:rPr>
      <w:rFonts w:ascii="Tahoma" w:hAnsi="Tahoma" w:cs="Tahoma"/>
      <w:sz w:val="16"/>
      <w:szCs w:val="16"/>
    </w:rPr>
  </w:style>
  <w:style w:type="paragraph" w:styleId="Header">
    <w:name w:val="header"/>
    <w:basedOn w:val="Normal"/>
    <w:link w:val="HeaderChar"/>
    <w:uiPriority w:val="99"/>
    <w:semiHidden/>
    <w:unhideWhenUsed/>
    <w:rsid w:val="006F046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F0468"/>
  </w:style>
  <w:style w:type="paragraph" w:styleId="Footer">
    <w:name w:val="footer"/>
    <w:basedOn w:val="Normal"/>
    <w:link w:val="FooterChar"/>
    <w:uiPriority w:val="99"/>
    <w:unhideWhenUsed/>
    <w:rsid w:val="006F0468"/>
    <w:pPr>
      <w:tabs>
        <w:tab w:val="center" w:pos="4680"/>
        <w:tab w:val="right" w:pos="9360"/>
      </w:tabs>
      <w:spacing w:line="240" w:lineRule="auto"/>
    </w:pPr>
  </w:style>
  <w:style w:type="character" w:customStyle="1" w:styleId="FooterChar">
    <w:name w:val="Footer Char"/>
    <w:basedOn w:val="DefaultParagraphFont"/>
    <w:link w:val="Footer"/>
    <w:uiPriority w:val="99"/>
    <w:rsid w:val="006F046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8C3F5-C6CD-4584-A9C0-D6329C48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1499</Words>
  <Characters>8548</Characters>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2023-04-19T15:25:00Z</dcterms:created>
  <dcterms:modified xsi:type="dcterms:W3CDTF">2023-04-19T15:30:00Z</dcterms:modified>
</cp:coreProperties>
</file>