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32F" w:rsidRDefault="0068032F">
      <w:pPr>
        <w:pStyle w:val="normal0"/>
        <w:spacing w:line="360" w:lineRule="auto"/>
        <w:jc w:val="center"/>
        <w:rPr>
          <w:rFonts w:ascii="Times New Roman" w:eastAsia="Times New Roman" w:hAnsi="Times New Roman" w:cs="Times New Roman"/>
          <w:b/>
          <w:sz w:val="32"/>
          <w:szCs w:val="32"/>
        </w:rPr>
      </w:pPr>
    </w:p>
    <w:p w:rsidR="0068032F" w:rsidRDefault="0068032F">
      <w:pPr>
        <w:pStyle w:val="normal0"/>
        <w:spacing w:line="360" w:lineRule="auto"/>
        <w:jc w:val="center"/>
        <w:rPr>
          <w:rFonts w:ascii="Times New Roman" w:eastAsia="Times New Roman" w:hAnsi="Times New Roman" w:cs="Times New Roman"/>
          <w:b/>
          <w:sz w:val="32"/>
          <w:szCs w:val="32"/>
        </w:rPr>
      </w:pPr>
    </w:p>
    <w:p w:rsidR="0068032F" w:rsidRDefault="0068032F">
      <w:pPr>
        <w:pStyle w:val="normal0"/>
        <w:spacing w:line="360" w:lineRule="auto"/>
        <w:jc w:val="center"/>
        <w:rPr>
          <w:rFonts w:ascii="Times New Roman" w:eastAsia="Times New Roman" w:hAnsi="Times New Roman" w:cs="Times New Roman"/>
          <w:b/>
          <w:sz w:val="32"/>
          <w:szCs w:val="32"/>
        </w:rPr>
      </w:pPr>
    </w:p>
    <w:p w:rsidR="0068032F" w:rsidRDefault="0068032F">
      <w:pPr>
        <w:pStyle w:val="normal0"/>
        <w:spacing w:line="360" w:lineRule="auto"/>
        <w:jc w:val="center"/>
        <w:rPr>
          <w:rFonts w:ascii="Times New Roman" w:eastAsia="Times New Roman" w:hAnsi="Times New Roman" w:cs="Times New Roman"/>
          <w:b/>
          <w:sz w:val="32"/>
          <w:szCs w:val="32"/>
        </w:rPr>
      </w:pPr>
    </w:p>
    <w:p w:rsidR="0068032F" w:rsidRDefault="0068032F">
      <w:pPr>
        <w:pStyle w:val="normal0"/>
        <w:spacing w:line="360" w:lineRule="auto"/>
        <w:jc w:val="center"/>
        <w:rPr>
          <w:rFonts w:ascii="Times New Roman" w:eastAsia="Times New Roman" w:hAnsi="Times New Roman" w:cs="Times New Roman"/>
          <w:b/>
          <w:sz w:val="32"/>
          <w:szCs w:val="32"/>
        </w:rPr>
      </w:pPr>
    </w:p>
    <w:p w:rsidR="0068032F" w:rsidRDefault="0068032F">
      <w:pPr>
        <w:pStyle w:val="normal0"/>
        <w:spacing w:line="360" w:lineRule="auto"/>
        <w:jc w:val="center"/>
        <w:rPr>
          <w:rFonts w:ascii="Times New Roman" w:eastAsia="Times New Roman" w:hAnsi="Times New Roman" w:cs="Times New Roman"/>
          <w:b/>
          <w:sz w:val="32"/>
          <w:szCs w:val="32"/>
        </w:rPr>
      </w:pPr>
    </w:p>
    <w:p w:rsidR="0068032F" w:rsidRDefault="0068032F">
      <w:pPr>
        <w:pStyle w:val="normal0"/>
        <w:spacing w:line="360" w:lineRule="auto"/>
        <w:jc w:val="center"/>
        <w:rPr>
          <w:rFonts w:ascii="Times New Roman" w:eastAsia="Times New Roman" w:hAnsi="Times New Roman" w:cs="Times New Roman"/>
          <w:b/>
          <w:sz w:val="32"/>
          <w:szCs w:val="32"/>
        </w:rPr>
      </w:pPr>
    </w:p>
    <w:p w:rsidR="0068032F" w:rsidRDefault="0068032F">
      <w:pPr>
        <w:pStyle w:val="normal0"/>
        <w:spacing w:line="360" w:lineRule="auto"/>
        <w:jc w:val="center"/>
        <w:rPr>
          <w:rFonts w:ascii="Times New Roman" w:eastAsia="Times New Roman" w:hAnsi="Times New Roman" w:cs="Times New Roman"/>
          <w:b/>
          <w:sz w:val="32"/>
          <w:szCs w:val="32"/>
        </w:rPr>
      </w:pPr>
    </w:p>
    <w:p w:rsidR="0068032F" w:rsidRDefault="0068032F" w:rsidP="00BC7CDA">
      <w:pPr>
        <w:pStyle w:val="normal0"/>
        <w:spacing w:line="360" w:lineRule="auto"/>
        <w:rPr>
          <w:rFonts w:ascii="Times New Roman" w:eastAsia="Times New Roman" w:hAnsi="Times New Roman" w:cs="Times New Roman"/>
          <w:b/>
          <w:sz w:val="32"/>
          <w:szCs w:val="32"/>
        </w:rPr>
      </w:pPr>
    </w:p>
    <w:p w:rsidR="0068032F" w:rsidRDefault="0068032F">
      <w:pPr>
        <w:pStyle w:val="normal0"/>
        <w:spacing w:line="360" w:lineRule="auto"/>
        <w:jc w:val="center"/>
        <w:rPr>
          <w:rFonts w:ascii="Times New Roman" w:eastAsia="Times New Roman" w:hAnsi="Times New Roman" w:cs="Times New Roman"/>
          <w:b/>
          <w:sz w:val="32"/>
          <w:szCs w:val="32"/>
        </w:rPr>
      </w:pPr>
    </w:p>
    <w:p w:rsidR="0068032F" w:rsidRDefault="005A1188">
      <w:pPr>
        <w:pStyle w:val="normal0"/>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Programme: Public Services Portfolio</w:t>
      </w:r>
    </w:p>
    <w:p w:rsidR="0068032F" w:rsidRDefault="005A1188">
      <w:pPr>
        <w:pStyle w:val="normal0"/>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Module: Criminal law</w:t>
      </w:r>
    </w:p>
    <w:p w:rsidR="0068032F" w:rsidRDefault="005A1188">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Module code: BMLW4005/BMPL4009</w:t>
      </w:r>
      <w:r>
        <w:br w:type="page"/>
      </w:r>
    </w:p>
    <w:p w:rsidR="0068032F" w:rsidRDefault="005A1188">
      <w:pPr>
        <w:pStyle w:val="normal0"/>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Issue</w:t>
      </w:r>
    </w:p>
    <w:p w:rsidR="0068032F" w:rsidRDefault="005A118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present issue has been the determination of the criminal liability in the case of the murder of Mohammed by Poly who has been a patient of </w:t>
      </w:r>
      <w:r>
        <w:rPr>
          <w:rFonts w:ascii="Times New Roman" w:eastAsia="Times New Roman" w:hAnsi="Times New Roman" w:cs="Times New Roman"/>
          <w:sz w:val="24"/>
          <w:szCs w:val="24"/>
        </w:rPr>
        <w:t>Schizophrenia. Mohammed and Polly have been dating for ten years</w:t>
      </w:r>
      <w:r w:rsidR="001D2A83">
        <w:rPr>
          <w:rFonts w:ascii="Times New Roman" w:eastAsia="Times New Roman" w:hAnsi="Times New Roman" w:cs="Times New Roman"/>
          <w:sz w:val="24"/>
          <w:szCs w:val="24"/>
        </w:rPr>
        <w:t xml:space="preserve"> who had been diagnosed with Schizophrenia. Polly had developed</w:t>
      </w:r>
      <w:r>
        <w:rPr>
          <w:rFonts w:ascii="Times New Roman" w:eastAsia="Times New Roman" w:hAnsi="Times New Roman" w:cs="Times New Roman"/>
          <w:sz w:val="24"/>
          <w:szCs w:val="24"/>
        </w:rPr>
        <w:t xml:space="preserve"> paranoia while attending a gathering at their neighbourhood tavern and s</w:t>
      </w:r>
      <w:r w:rsidR="001D2A83">
        <w:rPr>
          <w:rFonts w:ascii="Times New Roman" w:eastAsia="Times New Roman" w:hAnsi="Times New Roman" w:cs="Times New Roman"/>
          <w:sz w:val="24"/>
          <w:szCs w:val="24"/>
        </w:rPr>
        <w:t>aw</w:t>
      </w:r>
      <w:r>
        <w:rPr>
          <w:rFonts w:ascii="Times New Roman" w:eastAsia="Times New Roman" w:hAnsi="Times New Roman" w:cs="Times New Roman"/>
          <w:sz w:val="24"/>
          <w:szCs w:val="24"/>
        </w:rPr>
        <w:t xml:space="preserve"> Mohammed </w:t>
      </w:r>
      <w:r w:rsidR="001D2A83">
        <w:rPr>
          <w:rFonts w:ascii="Times New Roman" w:eastAsia="Times New Roman" w:hAnsi="Times New Roman" w:cs="Times New Roman"/>
          <w:sz w:val="24"/>
          <w:szCs w:val="24"/>
        </w:rPr>
        <w:t>flirting</w:t>
      </w:r>
      <w:r>
        <w:rPr>
          <w:rFonts w:ascii="Times New Roman" w:eastAsia="Times New Roman" w:hAnsi="Times New Roman" w:cs="Times New Roman"/>
          <w:sz w:val="24"/>
          <w:szCs w:val="24"/>
        </w:rPr>
        <w:t xml:space="preserve"> with Roxanne behind the bar. </w:t>
      </w:r>
      <w:r w:rsidR="001D2A83">
        <w:rPr>
          <w:rFonts w:ascii="Times New Roman" w:eastAsia="Times New Roman" w:hAnsi="Times New Roman" w:cs="Times New Roman"/>
          <w:sz w:val="24"/>
          <w:szCs w:val="24"/>
        </w:rPr>
        <w:t>Seeing that,</w:t>
      </w:r>
      <w:r>
        <w:rPr>
          <w:rFonts w:ascii="Times New Roman" w:eastAsia="Times New Roman" w:hAnsi="Times New Roman" w:cs="Times New Roman"/>
          <w:sz w:val="24"/>
          <w:szCs w:val="24"/>
        </w:rPr>
        <w:t xml:space="preserve"> Polly approaches Roxanne and calls her a "bitch" while pointing her middle finger in Roxanne's direction. Someone ask</w:t>
      </w:r>
      <w:r w:rsidR="001D2A8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Polly to leave the bar. Outside, Polly s</w:t>
      </w:r>
      <w:r w:rsidR="001D2A83">
        <w:rPr>
          <w:rFonts w:ascii="Times New Roman" w:eastAsia="Times New Roman" w:hAnsi="Times New Roman" w:cs="Times New Roman"/>
          <w:sz w:val="24"/>
          <w:szCs w:val="24"/>
        </w:rPr>
        <w:t>aw</w:t>
      </w:r>
      <w:r>
        <w:rPr>
          <w:rFonts w:ascii="Times New Roman" w:eastAsia="Times New Roman" w:hAnsi="Times New Roman" w:cs="Times New Roman"/>
          <w:sz w:val="24"/>
          <w:szCs w:val="24"/>
        </w:rPr>
        <w:t xml:space="preserve"> Roxanne's </w:t>
      </w:r>
      <w:r w:rsidR="001D2A83">
        <w:rPr>
          <w:rFonts w:ascii="Times New Roman" w:eastAsia="Times New Roman" w:hAnsi="Times New Roman" w:cs="Times New Roman"/>
          <w:sz w:val="24"/>
          <w:szCs w:val="24"/>
        </w:rPr>
        <w:t>moped and cut</w:t>
      </w:r>
      <w:r>
        <w:rPr>
          <w:rFonts w:ascii="Times New Roman" w:eastAsia="Times New Roman" w:hAnsi="Times New Roman" w:cs="Times New Roman"/>
          <w:sz w:val="24"/>
          <w:szCs w:val="24"/>
        </w:rPr>
        <w:t xml:space="preserve"> the brake wires with a piece of shattered glass she finds in</w:t>
      </w:r>
      <w:r>
        <w:rPr>
          <w:rFonts w:ascii="Times New Roman" w:eastAsia="Times New Roman" w:hAnsi="Times New Roman" w:cs="Times New Roman"/>
          <w:sz w:val="24"/>
          <w:szCs w:val="24"/>
        </w:rPr>
        <w:t xml:space="preserve"> the parking </w:t>
      </w:r>
      <w:r w:rsidR="001D2A83">
        <w:rPr>
          <w:rFonts w:ascii="Times New Roman" w:eastAsia="Times New Roman" w:hAnsi="Times New Roman" w:cs="Times New Roman"/>
          <w:sz w:val="24"/>
          <w:szCs w:val="24"/>
        </w:rPr>
        <w:t>lot. Mohammed eventually followed</w:t>
      </w:r>
      <w:r>
        <w:rPr>
          <w:rFonts w:ascii="Times New Roman" w:eastAsia="Times New Roman" w:hAnsi="Times New Roman" w:cs="Times New Roman"/>
          <w:sz w:val="24"/>
          <w:szCs w:val="24"/>
        </w:rPr>
        <w:t xml:space="preserve"> her as she ma</w:t>
      </w:r>
      <w:r w:rsidR="001D2A83">
        <w:rPr>
          <w:rFonts w:ascii="Times New Roman" w:eastAsia="Times New Roman" w:hAnsi="Times New Roman" w:cs="Times New Roman"/>
          <w:sz w:val="24"/>
          <w:szCs w:val="24"/>
        </w:rPr>
        <w:t>de</w:t>
      </w:r>
      <w:r>
        <w:rPr>
          <w:rFonts w:ascii="Times New Roman" w:eastAsia="Times New Roman" w:hAnsi="Times New Roman" w:cs="Times New Roman"/>
          <w:sz w:val="24"/>
          <w:szCs w:val="24"/>
        </w:rPr>
        <w:t xml:space="preserve"> her way home. The incident Polly started in the neighbourhood tavern has him miffed and ashamed. Ins</w:t>
      </w:r>
      <w:r w:rsidR="001D2A83">
        <w:rPr>
          <w:rFonts w:ascii="Times New Roman" w:eastAsia="Times New Roman" w:hAnsi="Times New Roman" w:cs="Times New Roman"/>
          <w:sz w:val="24"/>
          <w:szCs w:val="24"/>
        </w:rPr>
        <w:t>ide the residence, Polly accused</w:t>
      </w:r>
      <w:r>
        <w:rPr>
          <w:rFonts w:ascii="Times New Roman" w:eastAsia="Times New Roman" w:hAnsi="Times New Roman" w:cs="Times New Roman"/>
          <w:sz w:val="24"/>
          <w:szCs w:val="24"/>
        </w:rPr>
        <w:t xml:space="preserve"> Mohammed of having fee</w:t>
      </w:r>
      <w:r w:rsidR="001D2A83">
        <w:rPr>
          <w:rFonts w:ascii="Times New Roman" w:eastAsia="Times New Roman" w:hAnsi="Times New Roman" w:cs="Times New Roman"/>
          <w:sz w:val="24"/>
          <w:szCs w:val="24"/>
        </w:rPr>
        <w:t>lings for Roxanne. Polly pressed</w:t>
      </w:r>
      <w:r>
        <w:rPr>
          <w:rFonts w:ascii="Times New Roman" w:eastAsia="Times New Roman" w:hAnsi="Times New Roman" w:cs="Times New Roman"/>
          <w:sz w:val="24"/>
          <w:szCs w:val="24"/>
        </w:rPr>
        <w:t xml:space="preserve"> Moham</w:t>
      </w:r>
      <w:r>
        <w:rPr>
          <w:rFonts w:ascii="Times New Roman" w:eastAsia="Times New Roman" w:hAnsi="Times New Roman" w:cs="Times New Roman"/>
          <w:sz w:val="24"/>
          <w:szCs w:val="24"/>
        </w:rPr>
        <w:t>med about Rox</w:t>
      </w:r>
      <w:r w:rsidR="001D2A83">
        <w:rPr>
          <w:rFonts w:ascii="Times New Roman" w:eastAsia="Times New Roman" w:hAnsi="Times New Roman" w:cs="Times New Roman"/>
          <w:sz w:val="24"/>
          <w:szCs w:val="24"/>
        </w:rPr>
        <w:t>anne, implying that he consider</w:t>
      </w:r>
      <w:r>
        <w:rPr>
          <w:rFonts w:ascii="Times New Roman" w:eastAsia="Times New Roman" w:hAnsi="Times New Roman" w:cs="Times New Roman"/>
          <w:sz w:val="24"/>
          <w:szCs w:val="24"/>
        </w:rPr>
        <w:t xml:space="preserve"> her more appealing than Polly. Despite Mohammed's assurances that this is not the case, Po</w:t>
      </w:r>
      <w:r w:rsidR="001D2A83">
        <w:rPr>
          <w:rFonts w:ascii="Times New Roman" w:eastAsia="Times New Roman" w:hAnsi="Times New Roman" w:cs="Times New Roman"/>
          <w:sz w:val="24"/>
          <w:szCs w:val="24"/>
        </w:rPr>
        <w:t>lly grows angrier and pressed</w:t>
      </w:r>
      <w:r>
        <w:rPr>
          <w:rFonts w:ascii="Times New Roman" w:eastAsia="Times New Roman" w:hAnsi="Times New Roman" w:cs="Times New Roman"/>
          <w:sz w:val="24"/>
          <w:szCs w:val="24"/>
        </w:rPr>
        <w:t xml:space="preserve"> him. At some point, M</w:t>
      </w:r>
      <w:r w:rsidR="001D2A83">
        <w:rPr>
          <w:rFonts w:ascii="Times New Roman" w:eastAsia="Times New Roman" w:hAnsi="Times New Roman" w:cs="Times New Roman"/>
          <w:sz w:val="24"/>
          <w:szCs w:val="24"/>
        </w:rPr>
        <w:t>ohammed loses his cool and yelled</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"Yes, I've been having an affair</w:t>
      </w:r>
      <w:r>
        <w:rPr>
          <w:rFonts w:ascii="Times New Roman" w:eastAsia="Times New Roman" w:hAnsi="Times New Roman" w:cs="Times New Roman"/>
          <w:b/>
          <w:i/>
          <w:sz w:val="24"/>
          <w:szCs w:val="24"/>
        </w:rPr>
        <w:t xml:space="preserve"> with Roxanne for the past nine months, I love Roxanne, and we're getting married!"</w:t>
      </w:r>
      <w:r>
        <w:rPr>
          <w:rFonts w:ascii="Times New Roman" w:eastAsia="Times New Roman" w:hAnsi="Times New Roman" w:cs="Times New Roman"/>
          <w:sz w:val="24"/>
          <w:szCs w:val="24"/>
        </w:rPr>
        <w:t xml:space="preserve"> After crying uncontro</w:t>
      </w:r>
      <w:r w:rsidR="001D2A83">
        <w:rPr>
          <w:rFonts w:ascii="Times New Roman" w:eastAsia="Times New Roman" w:hAnsi="Times New Roman" w:cs="Times New Roman"/>
          <w:sz w:val="24"/>
          <w:szCs w:val="24"/>
        </w:rPr>
        <w:t>llably for a moment, Polly turned</w:t>
      </w:r>
      <w:r>
        <w:rPr>
          <w:rFonts w:ascii="Times New Roman" w:eastAsia="Times New Roman" w:hAnsi="Times New Roman" w:cs="Times New Roman"/>
          <w:sz w:val="24"/>
          <w:szCs w:val="24"/>
        </w:rPr>
        <w:t xml:space="preserve"> away and s</w:t>
      </w:r>
      <w:r w:rsidR="001D2A83">
        <w:rPr>
          <w:rFonts w:ascii="Times New Roman" w:eastAsia="Times New Roman" w:hAnsi="Times New Roman" w:cs="Times New Roman"/>
          <w:sz w:val="24"/>
          <w:szCs w:val="24"/>
        </w:rPr>
        <w:t>aw a glass ashtray. She picked it up and hit</w:t>
      </w:r>
      <w:r>
        <w:rPr>
          <w:rFonts w:ascii="Times New Roman" w:eastAsia="Times New Roman" w:hAnsi="Times New Roman" w:cs="Times New Roman"/>
          <w:sz w:val="24"/>
          <w:szCs w:val="24"/>
        </w:rPr>
        <w:t xml:space="preserve"> Mohammed in the head</w:t>
      </w:r>
      <w:r w:rsidR="001D2A83">
        <w:rPr>
          <w:rFonts w:ascii="Times New Roman" w:eastAsia="Times New Roman" w:hAnsi="Times New Roman" w:cs="Times New Roman"/>
          <w:sz w:val="24"/>
          <w:szCs w:val="24"/>
        </w:rPr>
        <w:t xml:space="preserve"> with it. The head injury caused</w:t>
      </w:r>
      <w:r>
        <w:rPr>
          <w:rFonts w:ascii="Times New Roman" w:eastAsia="Times New Roman" w:hAnsi="Times New Roman" w:cs="Times New Roman"/>
          <w:sz w:val="24"/>
          <w:szCs w:val="24"/>
        </w:rPr>
        <w:t xml:space="preserve"> Mohammed </w:t>
      </w:r>
      <w:r>
        <w:rPr>
          <w:rFonts w:ascii="Times New Roman" w:eastAsia="Times New Roman" w:hAnsi="Times New Roman" w:cs="Times New Roman"/>
          <w:sz w:val="24"/>
          <w:szCs w:val="24"/>
        </w:rPr>
        <w:t>to pass away instantly. Now the issue will be to determine the validity of criminal offences against Poly and will describe the same with reference to different case laws and legislations.</w:t>
      </w:r>
    </w:p>
    <w:p w:rsidR="0068032F" w:rsidRDefault="005A1188">
      <w:pPr>
        <w:pStyle w:val="normal0"/>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Laws</w:t>
      </w:r>
    </w:p>
    <w:p w:rsidR="0068032F" w:rsidRDefault="005A118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case of Poly, the presence of different acts such as th</w:t>
      </w:r>
      <w:r>
        <w:rPr>
          <w:rFonts w:ascii="Times New Roman" w:eastAsia="Times New Roman" w:hAnsi="Times New Roman" w:cs="Times New Roman"/>
          <w:sz w:val="24"/>
          <w:szCs w:val="24"/>
        </w:rPr>
        <w:t>e Criminal Damage Act (1971) and others like the Mental Health Act (1983) has been there. Firstly, when Poly cut the brake wire of the moped of Roxanne with shattered glass, the Criminal Damage Act (1971) became applicable. As per Section 1 of the Act, whe</w:t>
      </w:r>
      <w:r>
        <w:rPr>
          <w:rFonts w:ascii="Times New Roman" w:eastAsia="Times New Roman" w:hAnsi="Times New Roman" w:cs="Times New Roman"/>
          <w:sz w:val="24"/>
          <w:szCs w:val="24"/>
        </w:rPr>
        <w:t xml:space="preserve">n a person damages and destroys the property of any other person without any </w:t>
      </w:r>
      <w:r>
        <w:rPr>
          <w:rFonts w:ascii="Times New Roman" w:eastAsia="Times New Roman" w:hAnsi="Times New Roman" w:cs="Times New Roman"/>
          <w:b/>
          <w:i/>
          <w:sz w:val="24"/>
          <w:szCs w:val="24"/>
        </w:rPr>
        <w:t>“lawful excuses”</w:t>
      </w:r>
      <w:r>
        <w:rPr>
          <w:rFonts w:ascii="Times New Roman" w:eastAsia="Times New Roman" w:hAnsi="Times New Roman" w:cs="Times New Roman"/>
          <w:sz w:val="24"/>
          <w:szCs w:val="24"/>
        </w:rPr>
        <w:t xml:space="preserve"> and has the intention to destroy the property, the same can be treated as a criminal offence. In this case, to determine the applicability of the law, the use of </w:t>
      </w:r>
      <w:r>
        <w:rPr>
          <w:rFonts w:ascii="Times New Roman" w:eastAsia="Times New Roman" w:hAnsi="Times New Roman" w:cs="Times New Roman"/>
          <w:sz w:val="24"/>
          <w:szCs w:val="24"/>
        </w:rPr>
        <w:t xml:space="preserve">the case study of R v Cunningham [1957] 2 QB 396 can be seen where the Law Commission in paragraph 33 stated that criminal offences should require </w:t>
      </w:r>
      <w:r>
        <w:rPr>
          <w:rFonts w:ascii="Times New Roman" w:eastAsia="Times New Roman" w:hAnsi="Times New Roman" w:cs="Times New Roman"/>
          <w:b/>
          <w:i/>
          <w:sz w:val="24"/>
          <w:szCs w:val="24"/>
        </w:rPr>
        <w:t xml:space="preserve">"traditional mens rea, in the sense of intention or recklessness in relation to prescribed consequences and, </w:t>
      </w:r>
      <w:r>
        <w:rPr>
          <w:rFonts w:ascii="Times New Roman" w:eastAsia="Times New Roman" w:hAnsi="Times New Roman" w:cs="Times New Roman"/>
          <w:b/>
          <w:i/>
          <w:sz w:val="24"/>
          <w:szCs w:val="24"/>
        </w:rPr>
        <w:t>where appropriate, knowledge or recklessness in relation to prescribed circumstances."</w:t>
      </w:r>
      <w:r>
        <w:rPr>
          <w:rFonts w:ascii="Times New Roman" w:eastAsia="Times New Roman" w:hAnsi="Times New Roman" w:cs="Times New Roman"/>
          <w:sz w:val="24"/>
          <w:szCs w:val="24"/>
        </w:rPr>
        <w:t xml:space="preserve"> Besides, the presence of </w:t>
      </w:r>
      <w:r>
        <w:rPr>
          <w:rFonts w:ascii="Times New Roman" w:eastAsia="Times New Roman" w:hAnsi="Times New Roman" w:cs="Times New Roman"/>
          <w:b/>
          <w:i/>
          <w:sz w:val="24"/>
          <w:szCs w:val="24"/>
        </w:rPr>
        <w:t>a "Mental Element”</w:t>
      </w:r>
      <w:r>
        <w:rPr>
          <w:rFonts w:ascii="Times New Roman" w:eastAsia="Times New Roman" w:hAnsi="Times New Roman" w:cs="Times New Roman"/>
          <w:sz w:val="24"/>
          <w:szCs w:val="24"/>
        </w:rPr>
        <w:t xml:space="preserve"> (guilty mind where the offender needs to have a culpable state of mind) has </w:t>
      </w:r>
      <w:r>
        <w:rPr>
          <w:rFonts w:ascii="Times New Roman" w:eastAsia="Times New Roman" w:hAnsi="Times New Roman" w:cs="Times New Roman"/>
          <w:sz w:val="24"/>
          <w:szCs w:val="24"/>
        </w:rPr>
        <w:lastRenderedPageBreak/>
        <w:t>also been necessary to be enacted in the case (Al</w:t>
      </w:r>
      <w:r>
        <w:rPr>
          <w:rFonts w:ascii="Times New Roman" w:eastAsia="Times New Roman" w:hAnsi="Times New Roman" w:cs="Times New Roman"/>
          <w:sz w:val="24"/>
          <w:szCs w:val="24"/>
        </w:rPr>
        <w:t xml:space="preserve">ldridge, 1985). The </w:t>
      </w:r>
      <w:r w:rsidR="00BC7CDA">
        <w:rPr>
          <w:rFonts w:ascii="Times New Roman" w:eastAsia="Times New Roman" w:hAnsi="Times New Roman" w:cs="Times New Roman"/>
          <w:sz w:val="24"/>
          <w:szCs w:val="24"/>
        </w:rPr>
        <w:t>consideration of the present issues is</w:t>
      </w:r>
      <w:r>
        <w:rPr>
          <w:rFonts w:ascii="Times New Roman" w:eastAsia="Times New Roman" w:hAnsi="Times New Roman" w:cs="Times New Roman"/>
          <w:sz w:val="24"/>
          <w:szCs w:val="24"/>
        </w:rPr>
        <w:t xml:space="preserve"> necessary to be done in case of the determination of criminal liability of Poly.   </w:t>
      </w:r>
    </w:p>
    <w:p w:rsidR="0068032F" w:rsidRDefault="005A118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the other hand, in the case of the murder of Mohammed with a glass ashtray, the applicability of the Mental He</w:t>
      </w:r>
      <w:r>
        <w:rPr>
          <w:rFonts w:ascii="Times New Roman" w:eastAsia="Times New Roman" w:hAnsi="Times New Roman" w:cs="Times New Roman"/>
          <w:sz w:val="24"/>
          <w:szCs w:val="24"/>
        </w:rPr>
        <w:t>alth Act (1983) can be analyzed. As per Sections 2 and 3 of the act, the process has been scheduled for the determination of the treatment needs of the person with a mental illness like Schizophrenia. Besides U/S 2 and 3 (S/S 2,3, and 4) hospitalization fo</w:t>
      </w:r>
      <w:r>
        <w:rPr>
          <w:rFonts w:ascii="Times New Roman" w:eastAsia="Times New Roman" w:hAnsi="Times New Roman" w:cs="Times New Roman"/>
          <w:sz w:val="24"/>
          <w:szCs w:val="24"/>
        </w:rPr>
        <w:t xml:space="preserve">r the assessment of the mental illness by the doctor is necessary where the same might not have been present in the case of Poly (NHS, 2022). Further, U/S 5(2) and 5(4) of the same Act, the nursing staff can take necessary decisions regarding detention in </w:t>
      </w:r>
      <w:r>
        <w:rPr>
          <w:rFonts w:ascii="Times New Roman" w:eastAsia="Times New Roman" w:hAnsi="Times New Roman" w:cs="Times New Roman"/>
          <w:sz w:val="24"/>
          <w:szCs w:val="24"/>
        </w:rPr>
        <w:t xml:space="preserve">the hospital. On the other hand, the case of murder can also be treated as manslaughter during the trial if “the abnormality of the mind” is proven. In those cases, the person may not be charged with the case of murder; rather the Crown Court may find him </w:t>
      </w:r>
      <w:r>
        <w:rPr>
          <w:rFonts w:ascii="Times New Roman" w:eastAsia="Times New Roman" w:hAnsi="Times New Roman" w:cs="Times New Roman"/>
          <w:sz w:val="24"/>
          <w:szCs w:val="24"/>
        </w:rPr>
        <w:t xml:space="preserve">guilty of manslaughter under the Homicide Act 1957.    </w:t>
      </w:r>
    </w:p>
    <w:p w:rsidR="0068032F" w:rsidRDefault="005A1188">
      <w:pPr>
        <w:pStyle w:val="normal0"/>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Application </w:t>
      </w:r>
    </w:p>
    <w:p w:rsidR="0068032F" w:rsidRDefault="005A118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thing to take into account is Polly's mental illness, schizophrenia. The mental health disorder schizophrenia can have an impact on a person's thinking, feelings, and behaviour.</w:t>
      </w:r>
      <w:r>
        <w:rPr>
          <w:rFonts w:ascii="Times New Roman" w:eastAsia="Times New Roman" w:hAnsi="Times New Roman" w:cs="Times New Roman"/>
          <w:sz w:val="24"/>
          <w:szCs w:val="24"/>
        </w:rPr>
        <w:t xml:space="preserve"> Mental health issues are acknowledged in the UK as illnesses that can impair a person's capacity for decision-making and self-control. The UK's legislative foundation for treating mental health issues is laid out in the Mental Health Act of 1983. The cond</w:t>
      </w:r>
      <w:r>
        <w:rPr>
          <w:rFonts w:ascii="Times New Roman" w:eastAsia="Times New Roman" w:hAnsi="Times New Roman" w:cs="Times New Roman"/>
          <w:sz w:val="24"/>
          <w:szCs w:val="24"/>
        </w:rPr>
        <w:t>itions for detaining a person with a mental disorder for treatment are outlined in Section 1 of the Act, and the admission procedure to a hospital for evaluation and treatment is outlined in Section 2. It's unclear in the scenario whether Polly was being i</w:t>
      </w:r>
      <w:r>
        <w:rPr>
          <w:rFonts w:ascii="Times New Roman" w:eastAsia="Times New Roman" w:hAnsi="Times New Roman" w:cs="Times New Roman"/>
          <w:sz w:val="24"/>
          <w:szCs w:val="24"/>
        </w:rPr>
        <w:t>nstitutionalized under the Mental Health Act or receiving therapy for her schizophrenia. But based on how she acted in the bar, it appears that she was exhibiting impulsivity and paranoia symptoms, which are typical of schizophrenia sufferers. She may be c</w:t>
      </w:r>
      <w:r>
        <w:rPr>
          <w:rFonts w:ascii="Times New Roman" w:eastAsia="Times New Roman" w:hAnsi="Times New Roman" w:cs="Times New Roman"/>
          <w:sz w:val="24"/>
          <w:szCs w:val="24"/>
        </w:rPr>
        <w:t>harged with criminal damage under the Criminal Damage Act of 1971 since she intentionally cut Roxanne's moped's brake lines with a piece of broken glass. Criminal damage is defined in Section 1 of the Act as the willful or negligent destruction or damage o</w:t>
      </w:r>
      <w:r>
        <w:rPr>
          <w:rFonts w:ascii="Times New Roman" w:eastAsia="Times New Roman" w:hAnsi="Times New Roman" w:cs="Times New Roman"/>
          <w:sz w:val="24"/>
          <w:szCs w:val="24"/>
        </w:rPr>
        <w:t xml:space="preserve">f another person's property. </w:t>
      </w:r>
    </w:p>
    <w:p w:rsidR="0068032F" w:rsidRDefault="005A118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case, the verdict in the R v Stephenson [1979] QB 695 case can be worth discussing. In this case, the defendant had tried to go to sleep where he lit a fire in the hollow from feeling cold. The same had resulted in the</w:t>
      </w:r>
      <w:r>
        <w:rPr>
          <w:rFonts w:ascii="Times New Roman" w:eastAsia="Times New Roman" w:hAnsi="Times New Roman" w:cs="Times New Roman"/>
          <w:sz w:val="24"/>
          <w:szCs w:val="24"/>
        </w:rPr>
        <w:t xml:space="preserve"> dame of property amounting to £3500. As a result, he was charged under the 1971 Act under sections 1(1) and (3). However, his act was not treated as recklessness </w:t>
      </w:r>
      <w:r>
        <w:rPr>
          <w:rFonts w:ascii="Times New Roman" w:eastAsia="Times New Roman" w:hAnsi="Times New Roman" w:cs="Times New Roman"/>
          <w:sz w:val="24"/>
          <w:szCs w:val="24"/>
        </w:rPr>
        <w:lastRenderedPageBreak/>
        <w:t xml:space="preserve">as the person had a history of Schizophrenia and the expert evidence at trial suggested that </w:t>
      </w:r>
      <w:r>
        <w:rPr>
          <w:rFonts w:ascii="Times New Roman" w:eastAsia="Times New Roman" w:hAnsi="Times New Roman" w:cs="Times New Roman"/>
          <w:sz w:val="24"/>
          <w:szCs w:val="24"/>
        </w:rPr>
        <w:t xml:space="preserve">he did not have the same ability as a sound person to foresee the effect of the act he has done. On the other hand, as per the observation of Jones and Ginter (2015), the insanity defence refers to the time when it is necessary to determine whether </w:t>
      </w:r>
      <w:r>
        <w:rPr>
          <w:rFonts w:ascii="Times New Roman" w:eastAsia="Times New Roman" w:hAnsi="Times New Roman" w:cs="Times New Roman"/>
          <w:b/>
          <w:i/>
          <w:sz w:val="24"/>
          <w:szCs w:val="24"/>
        </w:rPr>
        <w:t>"the de</w:t>
      </w:r>
      <w:r>
        <w:rPr>
          <w:rFonts w:ascii="Times New Roman" w:eastAsia="Times New Roman" w:hAnsi="Times New Roman" w:cs="Times New Roman"/>
          <w:b/>
          <w:i/>
          <w:sz w:val="24"/>
          <w:szCs w:val="24"/>
        </w:rPr>
        <w:t>fendant had the mental capacity to distinguish between right and wrong at the time of the alleged offence and could control his or her conduct accordingly.”</w:t>
      </w:r>
      <w:r>
        <w:rPr>
          <w:rFonts w:ascii="Times New Roman" w:eastAsia="Times New Roman" w:hAnsi="Times New Roman" w:cs="Times New Roman"/>
          <w:sz w:val="24"/>
          <w:szCs w:val="24"/>
        </w:rPr>
        <w:t xml:space="preserve"> In this case, Poly was not at all able to distinguish between right and wrong and his behaviour can</w:t>
      </w:r>
      <w:r>
        <w:rPr>
          <w:rFonts w:ascii="Times New Roman" w:eastAsia="Times New Roman" w:hAnsi="Times New Roman" w:cs="Times New Roman"/>
          <w:sz w:val="24"/>
          <w:szCs w:val="24"/>
        </w:rPr>
        <w:t xml:space="preserve">not be acted as recklessness therefore, he should not be charged with a criminal offence under Criminal Damage Act (1971). </w:t>
      </w:r>
    </w:p>
    <w:p w:rsidR="0068032F" w:rsidRDefault="005A118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the other hand, Mohammed was killed as a result of Polly's attack on him with an ashtray made of glass. Under the Homicide Act of</w:t>
      </w:r>
      <w:r>
        <w:rPr>
          <w:rFonts w:ascii="Times New Roman" w:eastAsia="Times New Roman" w:hAnsi="Times New Roman" w:cs="Times New Roman"/>
          <w:sz w:val="24"/>
          <w:szCs w:val="24"/>
        </w:rPr>
        <w:t xml:space="preserve"> 1957, this violent offence might be charged as murder or manslaughter. Case </w:t>
      </w:r>
      <w:r w:rsidR="001D2A83">
        <w:rPr>
          <w:rFonts w:ascii="Times New Roman" w:eastAsia="Times New Roman" w:hAnsi="Times New Roman" w:cs="Times New Roman"/>
          <w:sz w:val="24"/>
          <w:szCs w:val="24"/>
        </w:rPr>
        <w:t>instances</w:t>
      </w:r>
      <w:r>
        <w:rPr>
          <w:rFonts w:ascii="Times New Roman" w:eastAsia="Times New Roman" w:hAnsi="Times New Roman" w:cs="Times New Roman"/>
          <w:sz w:val="24"/>
          <w:szCs w:val="24"/>
        </w:rPr>
        <w:t xml:space="preserve">, such as the Lipman (1970) and Harris (2013) trials, has established the legal concepts of murder and manslaughter. Another case of Harris (2013) can be considered here while </w:t>
      </w:r>
      <w:r>
        <w:rPr>
          <w:rFonts w:ascii="Times New Roman" w:eastAsia="Times New Roman" w:hAnsi="Times New Roman" w:cs="Times New Roman"/>
          <w:sz w:val="24"/>
          <w:szCs w:val="24"/>
        </w:rPr>
        <w:t>determining the applicability of the criminal liability of Poly for murdering his partner Mohammed for betraying her. In the Harris (2013) case, the accused had a history of mental illness and killed a man by stabbing him. The defendant's claim of diminish</w:t>
      </w:r>
      <w:r>
        <w:rPr>
          <w:rFonts w:ascii="Times New Roman" w:eastAsia="Times New Roman" w:hAnsi="Times New Roman" w:cs="Times New Roman"/>
          <w:sz w:val="24"/>
          <w:szCs w:val="24"/>
        </w:rPr>
        <w:t>ed responsibility—a partial defence to murder that downgrades the accusation to manslaughter—was rejected by the court, which found that the defendant had the required intent for murder. Evidence of an abnormality in the defendant's mental functioning that</w:t>
      </w:r>
      <w:r>
        <w:rPr>
          <w:rFonts w:ascii="Times New Roman" w:eastAsia="Times New Roman" w:hAnsi="Times New Roman" w:cs="Times New Roman"/>
          <w:sz w:val="24"/>
          <w:szCs w:val="24"/>
        </w:rPr>
        <w:t xml:space="preserve"> materially hampered their capacity to comprehend the nature of their actions, develop an objective judgment or exercise self-control is necessary to establish the reduced culpability defence. According to the scenario, Polly may be claiming that her schiz</w:t>
      </w:r>
      <w:r>
        <w:rPr>
          <w:rFonts w:ascii="Times New Roman" w:eastAsia="Times New Roman" w:hAnsi="Times New Roman" w:cs="Times New Roman"/>
          <w:sz w:val="24"/>
          <w:szCs w:val="24"/>
        </w:rPr>
        <w:t xml:space="preserve">ophrenia makes her less responsible. But the fact that she grabbed a glass ashtray and struck Mohammed with it suggests that she acted deliberately and may face charges of murder. The </w:t>
      </w:r>
      <w:r w:rsidRPr="001D2A83">
        <w:rPr>
          <w:rFonts w:ascii="Times New Roman" w:eastAsia="Times New Roman" w:hAnsi="Times New Roman" w:cs="Times New Roman"/>
          <w:b/>
          <w:i/>
          <w:sz w:val="24"/>
          <w:szCs w:val="24"/>
        </w:rPr>
        <w:t>R v. Sangha</w:t>
      </w:r>
      <w:r>
        <w:rPr>
          <w:rFonts w:ascii="Times New Roman" w:eastAsia="Times New Roman" w:hAnsi="Times New Roman" w:cs="Times New Roman"/>
          <w:sz w:val="24"/>
          <w:szCs w:val="24"/>
        </w:rPr>
        <w:t xml:space="preserve"> case from 1998 offers instructions on how to use the diminis</w:t>
      </w:r>
      <w:r>
        <w:rPr>
          <w:rFonts w:ascii="Times New Roman" w:eastAsia="Times New Roman" w:hAnsi="Times New Roman" w:cs="Times New Roman"/>
          <w:sz w:val="24"/>
          <w:szCs w:val="24"/>
        </w:rPr>
        <w:t>hed responsibility defence. The defendant in this case killed his wife during a delusional episode and had a history of mental illness. The defendant could use the diminished responsibility defence, the court ruled, but he would need to demonstrate that hi</w:t>
      </w:r>
      <w:r>
        <w:rPr>
          <w:rFonts w:ascii="Times New Roman" w:eastAsia="Times New Roman" w:hAnsi="Times New Roman" w:cs="Times New Roman"/>
          <w:sz w:val="24"/>
          <w:szCs w:val="24"/>
        </w:rPr>
        <w:t>s mental illness seriously compromised his capacity for self-control. The situation also implied that Mohammed might have enraged Polly by confessing to having an affair with Roxanne. However, the provocation defence has stringent requirements and might no</w:t>
      </w:r>
      <w:r>
        <w:rPr>
          <w:rFonts w:ascii="Times New Roman" w:eastAsia="Times New Roman" w:hAnsi="Times New Roman" w:cs="Times New Roman"/>
          <w:sz w:val="24"/>
          <w:szCs w:val="24"/>
        </w:rPr>
        <w:t xml:space="preserve">t be appropriate in this situation. Advice on how to use the provocation defence is given in the 2013 case of </w:t>
      </w:r>
      <w:r w:rsidRPr="001D2A83">
        <w:rPr>
          <w:rFonts w:ascii="Times New Roman" w:eastAsia="Times New Roman" w:hAnsi="Times New Roman" w:cs="Times New Roman"/>
          <w:b/>
          <w:i/>
          <w:sz w:val="24"/>
          <w:szCs w:val="24"/>
        </w:rPr>
        <w:t>R v. Hatter</w:t>
      </w:r>
      <w:r>
        <w:rPr>
          <w:rFonts w:ascii="Times New Roman" w:eastAsia="Times New Roman" w:hAnsi="Times New Roman" w:cs="Times New Roman"/>
          <w:sz w:val="24"/>
          <w:szCs w:val="24"/>
        </w:rPr>
        <w:t xml:space="preserve">. The defendant in this case murdered his wife after she made fun of his impotence. The court </w:t>
      </w:r>
      <w:r>
        <w:rPr>
          <w:rFonts w:ascii="Times New Roman" w:eastAsia="Times New Roman" w:hAnsi="Times New Roman" w:cs="Times New Roman"/>
          <w:sz w:val="24"/>
          <w:szCs w:val="24"/>
        </w:rPr>
        <w:lastRenderedPageBreak/>
        <w:t>determined that the provocation defence t</w:t>
      </w:r>
      <w:r>
        <w:rPr>
          <w:rFonts w:ascii="Times New Roman" w:eastAsia="Times New Roman" w:hAnsi="Times New Roman" w:cs="Times New Roman"/>
          <w:sz w:val="24"/>
          <w:szCs w:val="24"/>
        </w:rPr>
        <w:t>hrough which it can be stated that the case should be treated as manslaughter.</w:t>
      </w:r>
    </w:p>
    <w:p w:rsidR="0068032F" w:rsidRDefault="005A1188">
      <w:pPr>
        <w:pStyle w:val="normal0"/>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w:t>
      </w:r>
    </w:p>
    <w:p w:rsidR="0068032F" w:rsidRDefault="005A1188">
      <w:pPr>
        <w:pStyle w:val="normal0"/>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At last, from the completion of the case of Poly and the determination of the criminal liability through the use of different acts and cases, it can be concluded tha</w:t>
      </w:r>
      <w:r>
        <w:rPr>
          <w:rFonts w:ascii="Times New Roman" w:eastAsia="Times New Roman" w:hAnsi="Times New Roman" w:cs="Times New Roman"/>
          <w:sz w:val="24"/>
          <w:szCs w:val="24"/>
        </w:rPr>
        <w:t xml:space="preserve">t the act of cutting the brake wire of Roxanne’s moped was from the provocation of Mohammed when he flirted with Roxanne in the pub. He was unaware of the results of the same and her behaviour lacked mental element and cannot be described as recklessness. </w:t>
      </w:r>
      <w:r>
        <w:rPr>
          <w:rFonts w:ascii="Times New Roman" w:eastAsia="Times New Roman" w:hAnsi="Times New Roman" w:cs="Times New Roman"/>
          <w:sz w:val="24"/>
          <w:szCs w:val="24"/>
        </w:rPr>
        <w:t>Further, the different case studies and the findings of Jones and Ginter (2015) suggest that the murderer was not in her proper state of mind and was not in full control. Therefore, it should be judged as manslaughter under Homicide Act 1957 where proper m</w:t>
      </w:r>
      <w:r>
        <w:rPr>
          <w:rFonts w:ascii="Times New Roman" w:eastAsia="Times New Roman" w:hAnsi="Times New Roman" w:cs="Times New Roman"/>
          <w:sz w:val="24"/>
          <w:szCs w:val="24"/>
        </w:rPr>
        <w:t xml:space="preserve">ental health proceedings are to be taken by the respective authority. </w:t>
      </w:r>
      <w:r>
        <w:br w:type="page"/>
      </w:r>
    </w:p>
    <w:p w:rsidR="0068032F" w:rsidRDefault="005A1188">
      <w:pPr>
        <w:pStyle w:val="normal0"/>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References </w:t>
      </w:r>
    </w:p>
    <w:p w:rsidR="00BC7CDA" w:rsidRDefault="005A118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Alldridge, P., 1985. Law Reform Bodies and the Reform of the Criminal Law. The Journal of Criminal Law, 49(4), pp.383-394. doi: </w:t>
      </w:r>
      <w:hyperlink r:id="rId6">
        <w:r>
          <w:rPr>
            <w:rFonts w:ascii="Times New Roman" w:eastAsia="Times New Roman" w:hAnsi="Times New Roman" w:cs="Times New Roman"/>
            <w:color w:val="1155CC"/>
            <w:sz w:val="24"/>
            <w:szCs w:val="24"/>
            <w:u w:val="single"/>
          </w:rPr>
          <w:t>https://doi.org/10.1177/002201838504900408</w:t>
        </w:r>
      </w:hyperlink>
    </w:p>
    <w:p w:rsidR="00BC7CDA" w:rsidRDefault="005A118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NHS (2022) Mental Health Act 1983, NHS choices. NHS. Available at: https://www.nhs.uk/mental-health/social-care-and-your-rights/mental-health-and-the-law/mental-health-act/ (Accessed: April 22, 2023). </w:t>
      </w:r>
    </w:p>
    <w:p w:rsidR="00BC7CDA" w:rsidRDefault="005A118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Owen D. Jones, Matthew Ginther, (2015). Criminal Respo</w:t>
      </w:r>
      <w:r>
        <w:rPr>
          <w:rFonts w:ascii="Times New Roman" w:eastAsia="Times New Roman" w:hAnsi="Times New Roman" w:cs="Times New Roman"/>
          <w:sz w:val="24"/>
          <w:szCs w:val="24"/>
        </w:rPr>
        <w:t>nsibility, International Encyclopedia of the Social &amp; Behavioral Sciences (Second Edition), UK.</w:t>
      </w:r>
    </w:p>
    <w:p w:rsidR="00BC7CDA" w:rsidRDefault="005A118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v Cunningham [1957] 2 QB 396 </w:t>
      </w:r>
    </w:p>
    <w:p w:rsidR="00BC7CDA" w:rsidRDefault="005A118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 v Hatter [2013] WLR(D) 130.</w:t>
      </w:r>
    </w:p>
    <w:p w:rsidR="00BC7CDA" w:rsidRDefault="005A118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 v Lipman [1970] 1 QB 152</w:t>
      </w:r>
    </w:p>
    <w:p w:rsidR="00BC7CDA" w:rsidRDefault="005A118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 v Sangha [1988] 2 All ER 385</w:t>
      </w:r>
    </w:p>
    <w:p w:rsidR="00BC7CDA" w:rsidRDefault="005A118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 v Stephenson [1979] QB 695</w:t>
      </w:r>
    </w:p>
    <w:p w:rsidR="00BC7CDA" w:rsidRDefault="008B553B">
      <w:pPr>
        <w:pStyle w:val="normal0"/>
        <w:spacing w:line="360" w:lineRule="auto"/>
        <w:jc w:val="both"/>
        <w:rPr>
          <w:rFonts w:ascii="Times New Roman" w:eastAsia="Times New Roman" w:hAnsi="Times New Roman" w:cs="Times New Roman"/>
          <w:sz w:val="24"/>
          <w:szCs w:val="24"/>
        </w:rPr>
      </w:pPr>
      <w:hyperlink r:id="rId7">
        <w:r w:rsidR="005A1188">
          <w:rPr>
            <w:rFonts w:ascii="Times New Roman" w:eastAsia="Times New Roman" w:hAnsi="Times New Roman" w:cs="Times New Roman"/>
            <w:color w:val="1155CC"/>
            <w:sz w:val="24"/>
            <w:szCs w:val="24"/>
            <w:u w:val="single"/>
          </w:rPr>
          <w:t>www.publications.parliament.uk</w:t>
        </w:r>
      </w:hyperlink>
      <w:r w:rsidR="005A1188">
        <w:rPr>
          <w:rFonts w:ascii="Times New Roman" w:eastAsia="Times New Roman" w:hAnsi="Times New Roman" w:cs="Times New Roman"/>
          <w:sz w:val="24"/>
          <w:szCs w:val="24"/>
        </w:rPr>
        <w:t xml:space="preserve"> (2022). House of Lords - Regina v. G and another (appellants) (on appeal from ..., www.publications.parliament.uk. Available at: https://publications.parliament.uk/pa/ld200203/ldjud</w:t>
      </w:r>
      <w:r w:rsidR="005A1188">
        <w:rPr>
          <w:rFonts w:ascii="Times New Roman" w:eastAsia="Times New Roman" w:hAnsi="Times New Roman" w:cs="Times New Roman"/>
          <w:sz w:val="24"/>
          <w:szCs w:val="24"/>
        </w:rPr>
        <w:t xml:space="preserve">gmt/jd031016/g-2.htm (Accessed: April 22, 2023). </w:t>
      </w:r>
    </w:p>
    <w:sectPr w:rsidR="00BC7CDA" w:rsidSect="00056B7C">
      <w:footerReference w:type="default" r:id="rId8"/>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1188" w:rsidRDefault="005A1188" w:rsidP="008B553B">
      <w:pPr>
        <w:spacing w:line="240" w:lineRule="auto"/>
      </w:pPr>
      <w:r>
        <w:separator/>
      </w:r>
    </w:p>
  </w:endnote>
  <w:endnote w:type="continuationSeparator" w:id="1">
    <w:p w:rsidR="005A1188" w:rsidRDefault="005A1188" w:rsidP="008B55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64704"/>
      <w:docPartObj>
        <w:docPartGallery w:val="Page Numbers (Bottom of Page)"/>
        <w:docPartUnique/>
      </w:docPartObj>
    </w:sdtPr>
    <w:sdtContent>
      <w:p w:rsidR="00056B7C" w:rsidRDefault="008B553B">
        <w:pPr>
          <w:pStyle w:val="Footer"/>
          <w:jc w:val="right"/>
        </w:pPr>
        <w:r>
          <w:fldChar w:fldCharType="begin"/>
        </w:r>
        <w:r w:rsidR="005A1188">
          <w:instrText xml:space="preserve"> PAGE   \* MERGEFORMAT </w:instrText>
        </w:r>
        <w:r>
          <w:fldChar w:fldCharType="separate"/>
        </w:r>
        <w:r w:rsidR="001D2A83">
          <w:rPr>
            <w:noProof/>
          </w:rPr>
          <w:t>2</w:t>
        </w:r>
        <w:r>
          <w:rPr>
            <w:noProof/>
          </w:rPr>
          <w:fldChar w:fldCharType="end"/>
        </w:r>
      </w:p>
    </w:sdtContent>
  </w:sdt>
  <w:p w:rsidR="00056B7C" w:rsidRDefault="00056B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1188" w:rsidRDefault="005A1188" w:rsidP="008B553B">
      <w:pPr>
        <w:spacing w:line="240" w:lineRule="auto"/>
      </w:pPr>
      <w:r>
        <w:separator/>
      </w:r>
    </w:p>
  </w:footnote>
  <w:footnote w:type="continuationSeparator" w:id="1">
    <w:p w:rsidR="005A1188" w:rsidRDefault="005A1188" w:rsidP="008B553B">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8032F"/>
    <w:rsid w:val="00056B7C"/>
    <w:rsid w:val="001D2A83"/>
    <w:rsid w:val="001F5A36"/>
    <w:rsid w:val="005A1188"/>
    <w:rsid w:val="0068032F"/>
    <w:rsid w:val="008B553B"/>
    <w:rsid w:val="00BC7C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53B"/>
  </w:style>
  <w:style w:type="paragraph" w:styleId="Heading1">
    <w:name w:val="heading 1"/>
    <w:basedOn w:val="normal0"/>
    <w:next w:val="normal0"/>
    <w:rsid w:val="0068032F"/>
    <w:pPr>
      <w:keepNext/>
      <w:keepLines/>
      <w:spacing w:before="400" w:after="120"/>
      <w:outlineLvl w:val="0"/>
    </w:pPr>
    <w:rPr>
      <w:sz w:val="40"/>
      <w:szCs w:val="40"/>
    </w:rPr>
  </w:style>
  <w:style w:type="paragraph" w:styleId="Heading2">
    <w:name w:val="heading 2"/>
    <w:basedOn w:val="normal0"/>
    <w:next w:val="normal0"/>
    <w:rsid w:val="0068032F"/>
    <w:pPr>
      <w:keepNext/>
      <w:keepLines/>
      <w:spacing w:before="360" w:after="120"/>
      <w:outlineLvl w:val="1"/>
    </w:pPr>
    <w:rPr>
      <w:sz w:val="32"/>
      <w:szCs w:val="32"/>
    </w:rPr>
  </w:style>
  <w:style w:type="paragraph" w:styleId="Heading3">
    <w:name w:val="heading 3"/>
    <w:basedOn w:val="normal0"/>
    <w:next w:val="normal0"/>
    <w:rsid w:val="0068032F"/>
    <w:pPr>
      <w:keepNext/>
      <w:keepLines/>
      <w:spacing w:before="320" w:after="80"/>
      <w:outlineLvl w:val="2"/>
    </w:pPr>
    <w:rPr>
      <w:color w:val="434343"/>
      <w:sz w:val="28"/>
      <w:szCs w:val="28"/>
    </w:rPr>
  </w:style>
  <w:style w:type="paragraph" w:styleId="Heading4">
    <w:name w:val="heading 4"/>
    <w:basedOn w:val="normal0"/>
    <w:next w:val="normal0"/>
    <w:rsid w:val="0068032F"/>
    <w:pPr>
      <w:keepNext/>
      <w:keepLines/>
      <w:spacing w:before="280" w:after="80"/>
      <w:outlineLvl w:val="3"/>
    </w:pPr>
    <w:rPr>
      <w:color w:val="666666"/>
      <w:sz w:val="24"/>
      <w:szCs w:val="24"/>
    </w:rPr>
  </w:style>
  <w:style w:type="paragraph" w:styleId="Heading5">
    <w:name w:val="heading 5"/>
    <w:basedOn w:val="normal0"/>
    <w:next w:val="normal0"/>
    <w:rsid w:val="0068032F"/>
    <w:pPr>
      <w:keepNext/>
      <w:keepLines/>
      <w:spacing w:before="240" w:after="80"/>
      <w:outlineLvl w:val="4"/>
    </w:pPr>
    <w:rPr>
      <w:color w:val="666666"/>
    </w:rPr>
  </w:style>
  <w:style w:type="paragraph" w:styleId="Heading6">
    <w:name w:val="heading 6"/>
    <w:basedOn w:val="normal0"/>
    <w:next w:val="normal0"/>
    <w:rsid w:val="0068032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8032F"/>
  </w:style>
  <w:style w:type="paragraph" w:styleId="Title">
    <w:name w:val="Title"/>
    <w:basedOn w:val="normal0"/>
    <w:next w:val="normal0"/>
    <w:rsid w:val="0068032F"/>
    <w:pPr>
      <w:keepNext/>
      <w:keepLines/>
      <w:spacing w:after="60"/>
    </w:pPr>
    <w:rPr>
      <w:sz w:val="52"/>
      <w:szCs w:val="52"/>
    </w:rPr>
  </w:style>
  <w:style w:type="paragraph" w:styleId="Subtitle">
    <w:name w:val="Subtitle"/>
    <w:basedOn w:val="normal0"/>
    <w:next w:val="normal0"/>
    <w:rsid w:val="0068032F"/>
    <w:pPr>
      <w:keepNext/>
      <w:keepLines/>
      <w:spacing w:after="320"/>
    </w:pPr>
    <w:rPr>
      <w:color w:val="666666"/>
      <w:sz w:val="30"/>
      <w:szCs w:val="30"/>
    </w:rPr>
  </w:style>
  <w:style w:type="paragraph" w:styleId="Header">
    <w:name w:val="header"/>
    <w:basedOn w:val="Normal"/>
    <w:link w:val="HeaderChar"/>
    <w:uiPriority w:val="99"/>
    <w:semiHidden/>
    <w:unhideWhenUsed/>
    <w:rsid w:val="00056B7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56B7C"/>
  </w:style>
  <w:style w:type="paragraph" w:styleId="Footer">
    <w:name w:val="footer"/>
    <w:basedOn w:val="Normal"/>
    <w:link w:val="FooterChar"/>
    <w:uiPriority w:val="99"/>
    <w:unhideWhenUsed/>
    <w:rsid w:val="00056B7C"/>
    <w:pPr>
      <w:tabs>
        <w:tab w:val="center" w:pos="4680"/>
        <w:tab w:val="right" w:pos="9360"/>
      </w:tabs>
      <w:spacing w:line="240" w:lineRule="auto"/>
    </w:pPr>
  </w:style>
  <w:style w:type="character" w:customStyle="1" w:styleId="FooterChar">
    <w:name w:val="Footer Char"/>
    <w:basedOn w:val="DefaultParagraphFont"/>
    <w:link w:val="Footer"/>
    <w:uiPriority w:val="99"/>
    <w:rsid w:val="00056B7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publications.parliament.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77/002201838504900408"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1543</Words>
  <Characters>8800</Characters>
  <DocSecurity>0</DocSecurity>
  <Lines>73</Lines>
  <Paragraphs>20</Paragraphs>
  <ScaleCrop>false</ScaleCrop>
  <Company/>
  <LinksUpToDate>false</LinksUpToDate>
  <CharactersWithSpaces>10323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2023-05-02T08:33:00Z</dcterms:created>
  <dcterms:modified xsi:type="dcterms:W3CDTF">2023-05-02T08:44:00Z</dcterms:modified>
</cp:coreProperties>
</file>