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AD050D" w:rsidRDefault="00195065" w:rsidP="00AD050D">
      <w:pPr>
        <w:pStyle w:val="Normal1"/>
        <w:spacing w:line="360" w:lineRule="auto"/>
        <w:jc w:val="center"/>
        <w:rPr>
          <w:rFonts w:ascii="Times New Roman" w:eastAsia="Times New Roman" w:hAnsi="Times New Roman" w:cs="Times New Roman"/>
          <w:b/>
          <w:color w:val="000000" w:themeColor="text1"/>
          <w:sz w:val="24"/>
          <w:szCs w:val="24"/>
          <w:lang w:val="en-GB"/>
        </w:rPr>
      </w:pPr>
    </w:p>
    <w:p w:rsidR="00195065" w:rsidRPr="00BF022C" w:rsidRDefault="00F22C9B" w:rsidP="00AD050D">
      <w:pPr>
        <w:pStyle w:val="Normal1"/>
        <w:spacing w:line="360" w:lineRule="auto"/>
        <w:jc w:val="center"/>
        <w:rPr>
          <w:rFonts w:ascii="Times New Roman" w:eastAsia="Times New Roman" w:hAnsi="Times New Roman" w:cs="Times New Roman"/>
          <w:b/>
          <w:color w:val="000000" w:themeColor="text1"/>
          <w:sz w:val="32"/>
          <w:szCs w:val="32"/>
          <w:lang w:val="en-GB"/>
        </w:rPr>
      </w:pPr>
      <w:r w:rsidRPr="00BF022C">
        <w:rPr>
          <w:rFonts w:ascii="Times New Roman" w:eastAsia="Times New Roman" w:hAnsi="Times New Roman" w:cs="Times New Roman"/>
          <w:b/>
          <w:color w:val="000000" w:themeColor="text1"/>
          <w:sz w:val="32"/>
          <w:szCs w:val="32"/>
          <w:lang w:val="en-GB"/>
        </w:rPr>
        <w:t>ANALYSE THE FINANCIAL SERVICE INDUSTRY AS A WHOLE</w:t>
      </w:r>
      <w:r w:rsidRPr="00BF022C">
        <w:rPr>
          <w:color w:val="000000" w:themeColor="text1"/>
          <w:sz w:val="32"/>
          <w:szCs w:val="32"/>
          <w:lang w:val="en-GB"/>
        </w:rPr>
        <w:br w:type="page"/>
      </w:r>
    </w:p>
    <w:p w:rsidR="00195065" w:rsidRPr="00AD050D" w:rsidRDefault="00F22C9B" w:rsidP="00AD050D">
      <w:pPr>
        <w:pStyle w:val="Normal1"/>
        <w:spacing w:line="360" w:lineRule="auto"/>
        <w:jc w:val="center"/>
        <w:rPr>
          <w:rFonts w:ascii="Times New Roman" w:eastAsia="Times New Roman" w:hAnsi="Times New Roman" w:cs="Times New Roman"/>
          <w:b/>
          <w:color w:val="000000" w:themeColor="text1"/>
          <w:sz w:val="24"/>
          <w:szCs w:val="24"/>
          <w:lang w:val="en-GB"/>
        </w:rPr>
      </w:pPr>
      <w:r w:rsidRPr="00AD050D">
        <w:rPr>
          <w:rFonts w:ascii="Times New Roman" w:eastAsia="Times New Roman" w:hAnsi="Times New Roman" w:cs="Times New Roman"/>
          <w:b/>
          <w:color w:val="000000" w:themeColor="text1"/>
          <w:sz w:val="24"/>
          <w:szCs w:val="24"/>
          <w:lang w:val="en-GB"/>
        </w:rPr>
        <w:lastRenderedPageBreak/>
        <w:t>Executive Summary</w:t>
      </w:r>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It has been seen that financial services play a crucial role in managing an economy. In the UK it seems that financial firms maintain a good position in its economy. The study has been finding that after the crisis every financial firm prefers to involve with advanced technologies to reduce risk in their products and services. There is a variety of firms addressed in the UK that serve financial services such as banks, credit card companies, and accountancy firms. It seems that since 1970, competition increased in financial sectors due to internationalisation and deregulation. </w:t>
      </w:r>
    </w:p>
    <w:p w:rsidR="00195065" w:rsidRPr="00AD050D" w:rsidRDefault="00F22C9B" w:rsidP="00AD050D">
      <w:pPr>
        <w:pStyle w:val="Normal1"/>
        <w:spacing w:line="360" w:lineRule="auto"/>
        <w:jc w:val="both"/>
        <w:rPr>
          <w:rFonts w:ascii="Times New Roman" w:eastAsia="Times New Roman" w:hAnsi="Times New Roman" w:cs="Times New Roman"/>
          <w:b/>
          <w:color w:val="000000" w:themeColor="text1"/>
          <w:sz w:val="24"/>
          <w:szCs w:val="24"/>
          <w:lang w:val="en-GB"/>
        </w:rPr>
      </w:pPr>
      <w:r w:rsidRPr="00AD050D">
        <w:rPr>
          <w:color w:val="000000" w:themeColor="text1"/>
          <w:sz w:val="24"/>
          <w:szCs w:val="24"/>
          <w:lang w:val="en-GB"/>
        </w:rPr>
        <w:br w:type="page"/>
      </w:r>
    </w:p>
    <w:sdt>
      <w:sdtPr>
        <w:rPr>
          <w:rFonts w:ascii="Times New Roman" w:eastAsia="Arial" w:hAnsi="Times New Roman" w:cs="Times New Roman"/>
          <w:b w:val="0"/>
          <w:bCs w:val="0"/>
          <w:color w:val="000000" w:themeColor="text1"/>
          <w:sz w:val="24"/>
          <w:szCs w:val="24"/>
        </w:rPr>
        <w:id w:val="29600971"/>
        <w:docPartObj>
          <w:docPartGallery w:val="Table of Contents"/>
          <w:docPartUnique/>
        </w:docPartObj>
      </w:sdtPr>
      <w:sdtEndPr/>
      <w:sdtContent>
        <w:p w:rsidR="00AD050D" w:rsidRPr="00AD050D" w:rsidRDefault="00AD050D" w:rsidP="00AD050D">
          <w:pPr>
            <w:pStyle w:val="TOCHeading"/>
            <w:spacing w:line="360" w:lineRule="auto"/>
            <w:jc w:val="center"/>
            <w:rPr>
              <w:rFonts w:ascii="Times New Roman" w:hAnsi="Times New Roman" w:cs="Times New Roman"/>
              <w:color w:val="000000" w:themeColor="text1"/>
              <w:sz w:val="24"/>
              <w:szCs w:val="24"/>
            </w:rPr>
          </w:pPr>
          <w:r w:rsidRPr="00AD050D">
            <w:rPr>
              <w:rFonts w:ascii="Times New Roman" w:hAnsi="Times New Roman" w:cs="Times New Roman"/>
              <w:color w:val="000000" w:themeColor="text1"/>
              <w:sz w:val="24"/>
              <w:szCs w:val="24"/>
            </w:rPr>
            <w:t>Table of Contents</w:t>
          </w:r>
        </w:p>
        <w:p w:rsidR="00AD050D" w:rsidRPr="00AD050D" w:rsidRDefault="00D5611B"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r w:rsidRPr="00AD050D">
            <w:rPr>
              <w:rFonts w:ascii="Times New Roman" w:hAnsi="Times New Roman" w:cs="Times New Roman"/>
              <w:color w:val="000000" w:themeColor="text1"/>
              <w:sz w:val="24"/>
              <w:szCs w:val="24"/>
            </w:rPr>
            <w:fldChar w:fldCharType="begin"/>
          </w:r>
          <w:r w:rsidR="00AD050D" w:rsidRPr="00AD050D">
            <w:rPr>
              <w:rFonts w:ascii="Times New Roman" w:hAnsi="Times New Roman" w:cs="Times New Roman"/>
              <w:color w:val="000000" w:themeColor="text1"/>
              <w:sz w:val="24"/>
              <w:szCs w:val="24"/>
            </w:rPr>
            <w:instrText xml:space="preserve"> TOC \o "1-3" \h \z \u </w:instrText>
          </w:r>
          <w:r w:rsidRPr="00AD050D">
            <w:rPr>
              <w:rFonts w:ascii="Times New Roman" w:hAnsi="Times New Roman" w:cs="Times New Roman"/>
              <w:color w:val="000000" w:themeColor="text1"/>
              <w:sz w:val="24"/>
              <w:szCs w:val="24"/>
            </w:rPr>
            <w:fldChar w:fldCharType="separate"/>
          </w:r>
          <w:hyperlink w:anchor="_Toc141720745" w:history="1">
            <w:r w:rsidR="00AD050D" w:rsidRPr="00AD050D">
              <w:rPr>
                <w:rStyle w:val="Hyperlink"/>
                <w:rFonts w:ascii="Times New Roman" w:hAnsi="Times New Roman" w:cs="Times New Roman"/>
                <w:noProof/>
                <w:color w:val="000000" w:themeColor="text1"/>
                <w:sz w:val="24"/>
                <w:szCs w:val="24"/>
                <w:lang w:val="en-GB"/>
              </w:rPr>
              <w:t>Introduction</w:t>
            </w:r>
            <w:r w:rsidR="00AD050D" w:rsidRPr="00AD050D">
              <w:rPr>
                <w:rFonts w:ascii="Times New Roman" w:hAnsi="Times New Roman" w:cs="Times New Roman"/>
                <w:noProof/>
                <w:webHidden/>
                <w:color w:val="000000" w:themeColor="text1"/>
                <w:sz w:val="24"/>
                <w:szCs w:val="24"/>
              </w:rPr>
              <w:tab/>
            </w:r>
            <w:r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_Toc141720745 \h </w:instrText>
            </w:r>
            <w:r w:rsidRPr="00AD050D">
              <w:rPr>
                <w:rFonts w:ascii="Times New Roman" w:hAnsi="Times New Roman" w:cs="Times New Roman"/>
                <w:noProof/>
                <w:webHidden/>
                <w:color w:val="000000" w:themeColor="text1"/>
                <w:sz w:val="24"/>
                <w:szCs w:val="24"/>
              </w:rPr>
            </w:r>
            <w:r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3</w:t>
            </w:r>
            <w:r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46" w:history="1">
            <w:r w:rsidR="00AD050D" w:rsidRPr="00AD050D">
              <w:rPr>
                <w:rStyle w:val="Hyperlink"/>
                <w:rFonts w:ascii="Times New Roman" w:hAnsi="Times New Roman" w:cs="Times New Roman"/>
                <w:noProof/>
                <w:color w:val="000000" w:themeColor="text1"/>
                <w:sz w:val="24"/>
                <w:szCs w:val="24"/>
                <w:lang w:val="en-GB"/>
              </w:rPr>
              <w:t>Industry Overview</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_Toc141720746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3</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47" w:history="1">
            <w:r w:rsidR="00AD050D" w:rsidRPr="00AD050D">
              <w:rPr>
                <w:rStyle w:val="Hyperlink"/>
                <w:rFonts w:ascii="Times New Roman" w:hAnsi="Times New Roman" w:cs="Times New Roman"/>
                <w:noProof/>
                <w:color w:val="000000" w:themeColor="text1"/>
                <w:sz w:val="24"/>
                <w:szCs w:val="24"/>
                <w:lang w:val="en-GB"/>
              </w:rPr>
              <w:t>Resources controlled by States</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_Toc141720747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3</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48" w:history="1">
            <w:r w:rsidR="00AD050D" w:rsidRPr="00AD050D">
              <w:rPr>
                <w:rStyle w:val="Hyperlink"/>
                <w:rFonts w:ascii="Times New Roman" w:hAnsi="Times New Roman" w:cs="Times New Roman"/>
                <w:noProof/>
                <w:color w:val="000000" w:themeColor="text1"/>
                <w:sz w:val="24"/>
                <w:szCs w:val="24"/>
                <w:lang w:val="en-GB"/>
              </w:rPr>
              <w:t>Resources controlled by MNCs</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_Toc141720748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4</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49" w:history="1">
            <w:r w:rsidR="00AD050D" w:rsidRPr="00AD050D">
              <w:rPr>
                <w:rStyle w:val="Hyperlink"/>
                <w:rFonts w:ascii="Times New Roman" w:hAnsi="Times New Roman" w:cs="Times New Roman"/>
                <w:noProof/>
                <w:color w:val="000000" w:themeColor="text1"/>
                <w:sz w:val="24"/>
                <w:szCs w:val="24"/>
                <w:lang w:val="en-GB"/>
              </w:rPr>
              <w:t>Factors that influence the resources</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_Toc141720749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5</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50" w:history="1">
            <w:r w:rsidR="00AD050D" w:rsidRPr="00AD050D">
              <w:rPr>
                <w:rStyle w:val="Hyperlink"/>
                <w:rFonts w:ascii="Times New Roman" w:hAnsi="Times New Roman" w:cs="Times New Roman"/>
                <w:noProof/>
                <w:color w:val="000000" w:themeColor="text1"/>
                <w:sz w:val="24"/>
                <w:szCs w:val="24"/>
                <w:lang w:val="en-GB"/>
              </w:rPr>
              <w:t>State and MNCs Resource Power</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_Toc141720750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5</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2"/>
            <w:tabs>
              <w:tab w:val="right" w:leader="dot" w:pos="9019"/>
            </w:tabs>
            <w:spacing w:line="360" w:lineRule="auto"/>
            <w:jc w:val="both"/>
            <w:rPr>
              <w:rFonts w:ascii="Times New Roman" w:hAnsi="Times New Roman" w:cs="Times New Roman"/>
              <w:noProof/>
              <w:color w:val="000000" w:themeColor="text1"/>
              <w:sz w:val="24"/>
              <w:szCs w:val="24"/>
            </w:rPr>
          </w:pPr>
          <w:hyperlink w:anchor="_Toc141720751" w:history="1">
            <w:r w:rsidR="00AD050D" w:rsidRPr="00AD050D">
              <w:rPr>
                <w:rStyle w:val="Hyperlink"/>
                <w:rFonts w:ascii="Times New Roman" w:hAnsi="Times New Roman" w:cs="Times New Roman"/>
                <w:noProof/>
                <w:color w:val="000000" w:themeColor="text1"/>
                <w:sz w:val="24"/>
                <w:szCs w:val="24"/>
              </w:rPr>
              <w:t>Technology</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_Toc141720751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5</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2"/>
            <w:tabs>
              <w:tab w:val="right" w:leader="dot" w:pos="9019"/>
            </w:tabs>
            <w:spacing w:line="360" w:lineRule="auto"/>
            <w:jc w:val="both"/>
            <w:rPr>
              <w:rFonts w:ascii="Times New Roman" w:hAnsi="Times New Roman" w:cs="Times New Roman"/>
              <w:noProof/>
              <w:color w:val="000000" w:themeColor="text1"/>
              <w:sz w:val="24"/>
              <w:szCs w:val="24"/>
            </w:rPr>
          </w:pPr>
          <w:hyperlink w:anchor="_Toc141720752" w:history="1">
            <w:r w:rsidR="00AD050D" w:rsidRPr="00AD050D">
              <w:rPr>
                <w:rStyle w:val="Hyperlink"/>
                <w:rFonts w:ascii="Times New Roman" w:hAnsi="Times New Roman" w:cs="Times New Roman"/>
                <w:noProof/>
                <w:color w:val="000000" w:themeColor="text1"/>
                <w:sz w:val="24"/>
                <w:szCs w:val="24"/>
              </w:rPr>
              <w:t>Access to market</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_Toc141720752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6</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2"/>
            <w:tabs>
              <w:tab w:val="right" w:leader="dot" w:pos="9019"/>
            </w:tabs>
            <w:spacing w:line="360" w:lineRule="auto"/>
            <w:jc w:val="both"/>
            <w:rPr>
              <w:rFonts w:ascii="Times New Roman" w:hAnsi="Times New Roman" w:cs="Times New Roman"/>
              <w:noProof/>
              <w:color w:val="000000" w:themeColor="text1"/>
              <w:sz w:val="24"/>
              <w:szCs w:val="24"/>
            </w:rPr>
          </w:pPr>
          <w:hyperlink w:anchor="_Toc141720753" w:history="1">
            <w:r w:rsidR="00AD050D" w:rsidRPr="00AD050D">
              <w:rPr>
                <w:rStyle w:val="Hyperlink"/>
                <w:rFonts w:ascii="Times New Roman" w:hAnsi="Times New Roman" w:cs="Times New Roman"/>
                <w:noProof/>
                <w:color w:val="000000" w:themeColor="text1"/>
                <w:sz w:val="24"/>
                <w:szCs w:val="24"/>
              </w:rPr>
              <w:t>Natural climate</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_Toc141720753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6</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2"/>
            <w:tabs>
              <w:tab w:val="right" w:leader="dot" w:pos="9019"/>
            </w:tabs>
            <w:spacing w:line="360" w:lineRule="auto"/>
            <w:jc w:val="both"/>
            <w:rPr>
              <w:rFonts w:ascii="Times New Roman" w:hAnsi="Times New Roman" w:cs="Times New Roman"/>
              <w:noProof/>
              <w:color w:val="000000" w:themeColor="text1"/>
              <w:sz w:val="24"/>
              <w:szCs w:val="24"/>
            </w:rPr>
          </w:pPr>
          <w:hyperlink w:anchor="_Toc141720754" w:history="1">
            <w:r w:rsidR="00AD050D" w:rsidRPr="00AD050D">
              <w:rPr>
                <w:rStyle w:val="Hyperlink"/>
                <w:rFonts w:ascii="Times New Roman" w:hAnsi="Times New Roman" w:cs="Times New Roman"/>
                <w:noProof/>
                <w:color w:val="000000" w:themeColor="text1"/>
                <w:sz w:val="24"/>
                <w:szCs w:val="24"/>
              </w:rPr>
              <w:t>Political climate</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_Toc141720754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6</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2"/>
            <w:tabs>
              <w:tab w:val="right" w:leader="dot" w:pos="9019"/>
            </w:tabs>
            <w:spacing w:line="360" w:lineRule="auto"/>
            <w:jc w:val="both"/>
            <w:rPr>
              <w:rFonts w:ascii="Times New Roman" w:hAnsi="Times New Roman" w:cs="Times New Roman"/>
              <w:noProof/>
              <w:color w:val="000000" w:themeColor="text1"/>
              <w:sz w:val="24"/>
              <w:szCs w:val="24"/>
            </w:rPr>
          </w:pPr>
          <w:hyperlink w:anchor="_Toc141720755" w:history="1">
            <w:r w:rsidR="00AD050D" w:rsidRPr="00AD050D">
              <w:rPr>
                <w:rStyle w:val="Hyperlink"/>
                <w:rFonts w:ascii="Times New Roman" w:hAnsi="Times New Roman" w:cs="Times New Roman"/>
                <w:noProof/>
                <w:color w:val="000000" w:themeColor="text1"/>
                <w:sz w:val="24"/>
                <w:szCs w:val="24"/>
              </w:rPr>
              <w:t>Government incentives</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_Toc141720755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6</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56" w:history="1">
            <w:r w:rsidR="00AD050D" w:rsidRPr="00AD050D">
              <w:rPr>
                <w:rStyle w:val="Hyperlink"/>
                <w:rFonts w:ascii="Times New Roman" w:hAnsi="Times New Roman" w:cs="Times New Roman"/>
                <w:noProof/>
                <w:color w:val="000000" w:themeColor="text1"/>
                <w:sz w:val="24"/>
                <w:szCs w:val="24"/>
                <w:lang w:val="en-GB"/>
              </w:rPr>
              <w:t>How resources are used to generate more power</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_Toc141720756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7</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57" w:history="1">
            <w:r w:rsidR="00AD050D" w:rsidRPr="00AD050D">
              <w:rPr>
                <w:rStyle w:val="Hyperlink"/>
                <w:rFonts w:ascii="Times New Roman" w:hAnsi="Times New Roman" w:cs="Times New Roman"/>
                <w:noProof/>
                <w:color w:val="000000" w:themeColor="text1"/>
                <w:sz w:val="24"/>
                <w:szCs w:val="24"/>
                <w:lang w:val="en-GB"/>
              </w:rPr>
              <w:t>Constraints in State and MNC’s Bargaining Relationship</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_Toc141720757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7</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58" w:history="1">
            <w:r w:rsidR="00AD050D" w:rsidRPr="00AD050D">
              <w:rPr>
                <w:rStyle w:val="Hyperlink"/>
                <w:rFonts w:ascii="Times New Roman" w:hAnsi="Times New Roman" w:cs="Times New Roman"/>
                <w:noProof/>
                <w:color w:val="000000" w:themeColor="text1"/>
                <w:sz w:val="24"/>
                <w:szCs w:val="24"/>
                <w:lang w:val="en-GB"/>
              </w:rPr>
              <w:t>Dynamics of Power of States and MNCs</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_Toc141720758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7</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59" w:history="1">
            <w:r w:rsidR="00AD050D" w:rsidRPr="00AD050D">
              <w:rPr>
                <w:rStyle w:val="Hyperlink"/>
                <w:rFonts w:ascii="Times New Roman" w:hAnsi="Times New Roman" w:cs="Times New Roman"/>
                <w:noProof/>
                <w:color w:val="000000" w:themeColor="text1"/>
                <w:sz w:val="24"/>
                <w:szCs w:val="24"/>
                <w:lang w:val="en-GB"/>
              </w:rPr>
              <w:t>Conclusion and Recommendations</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_Toc141720759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7</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175497" w:rsidP="00AD050D">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41720760" w:history="1">
            <w:r w:rsidR="00AD050D" w:rsidRPr="00AD050D">
              <w:rPr>
                <w:rStyle w:val="Hyperlink"/>
                <w:rFonts w:ascii="Times New Roman" w:hAnsi="Times New Roman" w:cs="Times New Roman"/>
                <w:noProof/>
                <w:color w:val="000000" w:themeColor="text1"/>
                <w:sz w:val="24"/>
                <w:szCs w:val="24"/>
              </w:rPr>
              <w:t>Reference list</w:t>
            </w:r>
            <w:r w:rsidR="00AD050D" w:rsidRPr="00AD050D">
              <w:rPr>
                <w:rFonts w:ascii="Times New Roman" w:hAnsi="Times New Roman" w:cs="Times New Roman"/>
                <w:noProof/>
                <w:webHidden/>
                <w:color w:val="000000" w:themeColor="text1"/>
                <w:sz w:val="24"/>
                <w:szCs w:val="24"/>
              </w:rPr>
              <w:tab/>
            </w:r>
            <w:r w:rsidR="00D5611B" w:rsidRPr="00AD050D">
              <w:rPr>
                <w:rFonts w:ascii="Times New Roman" w:hAnsi="Times New Roman" w:cs="Times New Roman"/>
                <w:noProof/>
                <w:webHidden/>
                <w:color w:val="000000" w:themeColor="text1"/>
                <w:sz w:val="24"/>
                <w:szCs w:val="24"/>
              </w:rPr>
              <w:fldChar w:fldCharType="begin"/>
            </w:r>
            <w:r w:rsidR="00AD050D" w:rsidRPr="00AD050D">
              <w:rPr>
                <w:rFonts w:ascii="Times New Roman" w:hAnsi="Times New Roman" w:cs="Times New Roman"/>
                <w:noProof/>
                <w:webHidden/>
                <w:color w:val="000000" w:themeColor="text1"/>
                <w:sz w:val="24"/>
                <w:szCs w:val="24"/>
              </w:rPr>
              <w:instrText xml:space="preserve"> PAGEREF _Toc141720760 \h </w:instrText>
            </w:r>
            <w:r w:rsidR="00D5611B" w:rsidRPr="00AD050D">
              <w:rPr>
                <w:rFonts w:ascii="Times New Roman" w:hAnsi="Times New Roman" w:cs="Times New Roman"/>
                <w:noProof/>
                <w:webHidden/>
                <w:color w:val="000000" w:themeColor="text1"/>
                <w:sz w:val="24"/>
                <w:szCs w:val="24"/>
              </w:rPr>
            </w:r>
            <w:r w:rsidR="00D5611B" w:rsidRPr="00AD050D">
              <w:rPr>
                <w:rFonts w:ascii="Times New Roman" w:hAnsi="Times New Roman" w:cs="Times New Roman"/>
                <w:noProof/>
                <w:webHidden/>
                <w:color w:val="000000" w:themeColor="text1"/>
                <w:sz w:val="24"/>
                <w:szCs w:val="24"/>
              </w:rPr>
              <w:fldChar w:fldCharType="separate"/>
            </w:r>
            <w:r w:rsidR="00AD050D" w:rsidRPr="00AD050D">
              <w:rPr>
                <w:rFonts w:ascii="Times New Roman" w:hAnsi="Times New Roman" w:cs="Times New Roman"/>
                <w:noProof/>
                <w:webHidden/>
                <w:color w:val="000000" w:themeColor="text1"/>
                <w:sz w:val="24"/>
                <w:szCs w:val="24"/>
              </w:rPr>
              <w:t>9</w:t>
            </w:r>
            <w:r w:rsidR="00D5611B" w:rsidRPr="00AD050D">
              <w:rPr>
                <w:rFonts w:ascii="Times New Roman" w:hAnsi="Times New Roman" w:cs="Times New Roman"/>
                <w:noProof/>
                <w:webHidden/>
                <w:color w:val="000000" w:themeColor="text1"/>
                <w:sz w:val="24"/>
                <w:szCs w:val="24"/>
              </w:rPr>
              <w:fldChar w:fldCharType="end"/>
            </w:r>
          </w:hyperlink>
        </w:p>
        <w:p w:rsidR="00AD050D" w:rsidRPr="00AD050D" w:rsidRDefault="00D5611B" w:rsidP="00AD050D">
          <w:pPr>
            <w:spacing w:line="360" w:lineRule="auto"/>
            <w:jc w:val="both"/>
            <w:rPr>
              <w:rFonts w:ascii="Times New Roman" w:hAnsi="Times New Roman" w:cs="Times New Roman"/>
              <w:color w:val="000000" w:themeColor="text1"/>
              <w:sz w:val="24"/>
              <w:szCs w:val="24"/>
            </w:rPr>
          </w:pPr>
          <w:r w:rsidRPr="00AD050D">
            <w:rPr>
              <w:rFonts w:ascii="Times New Roman" w:hAnsi="Times New Roman" w:cs="Times New Roman"/>
              <w:color w:val="000000" w:themeColor="text1"/>
              <w:sz w:val="24"/>
              <w:szCs w:val="24"/>
            </w:rPr>
            <w:fldChar w:fldCharType="end"/>
          </w:r>
        </w:p>
      </w:sdtContent>
    </w:sdt>
    <w:p w:rsidR="00AD050D" w:rsidRPr="00AD050D" w:rsidRDefault="00AD050D" w:rsidP="00AD050D">
      <w:pPr>
        <w:pStyle w:val="Heading1"/>
        <w:rPr>
          <w:color w:val="000000" w:themeColor="text1"/>
          <w:szCs w:val="24"/>
          <w:lang w:val="en-GB"/>
        </w:rPr>
      </w:pPr>
    </w:p>
    <w:p w:rsidR="00AD050D" w:rsidRPr="00AD050D" w:rsidRDefault="00AD050D" w:rsidP="00AD050D">
      <w:pPr>
        <w:spacing w:line="360" w:lineRule="auto"/>
        <w:rPr>
          <w:rFonts w:ascii="Times New Roman" w:hAnsi="Times New Roman" w:cs="Times New Roman"/>
          <w:b/>
          <w:color w:val="000000" w:themeColor="text1"/>
          <w:sz w:val="24"/>
          <w:lang w:val="en-GB"/>
        </w:rPr>
      </w:pPr>
      <w:bookmarkStart w:id="0" w:name="_Toc141720745"/>
      <w:r w:rsidRPr="00AD050D">
        <w:rPr>
          <w:color w:val="000000" w:themeColor="text1"/>
          <w:lang w:val="en-GB"/>
        </w:rPr>
        <w:br w:type="page"/>
      </w:r>
    </w:p>
    <w:p w:rsidR="00195065" w:rsidRPr="00AD050D" w:rsidRDefault="00F22C9B" w:rsidP="00AD050D">
      <w:pPr>
        <w:pStyle w:val="Heading1"/>
        <w:rPr>
          <w:color w:val="000000" w:themeColor="text1"/>
          <w:lang w:val="en-GB"/>
        </w:rPr>
      </w:pPr>
      <w:r w:rsidRPr="00AD050D">
        <w:rPr>
          <w:color w:val="000000" w:themeColor="text1"/>
          <w:lang w:val="en-GB"/>
        </w:rPr>
        <w:lastRenderedPageBreak/>
        <w:t>Introduction</w:t>
      </w:r>
      <w:bookmarkEnd w:id="0"/>
      <w:r w:rsidRPr="00AD050D">
        <w:rPr>
          <w:color w:val="000000" w:themeColor="text1"/>
          <w:lang w:val="en-GB"/>
        </w:rPr>
        <w:t xml:space="preserve"> </w:t>
      </w:r>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In the study, it seems that professionals see that changes in the market need to create complexity and specialisation of processes in GPNs while managing financial services. The key function of a financial service firm includes managing or reducing risk, staying dynamic in nature, and redistributing risk. The UK is considered to maintain a strong financial industry for its international reach. In order to stay attractive in </w:t>
      </w:r>
      <w:r w:rsidR="008066D1" w:rsidRPr="00AD050D">
        <w:rPr>
          <w:rFonts w:ascii="Times New Roman" w:eastAsia="Times New Roman" w:hAnsi="Times New Roman" w:cs="Times New Roman"/>
          <w:color w:val="000000" w:themeColor="text1"/>
          <w:sz w:val="24"/>
          <w:szCs w:val="24"/>
          <w:lang w:val="en-GB"/>
        </w:rPr>
        <w:t>these competitive market financial firms</w:t>
      </w:r>
      <w:r w:rsidRPr="00AD050D">
        <w:rPr>
          <w:rFonts w:ascii="Times New Roman" w:eastAsia="Times New Roman" w:hAnsi="Times New Roman" w:cs="Times New Roman"/>
          <w:color w:val="000000" w:themeColor="text1"/>
          <w:sz w:val="24"/>
          <w:szCs w:val="24"/>
          <w:lang w:val="en-GB"/>
        </w:rPr>
        <w:t xml:space="preserve"> need to use advanced tools such as AI, VR, cloud computing, and IoT. Along with this, maintaining appropriate rules and regulations is also required for financial firms to get better market access. </w:t>
      </w:r>
    </w:p>
    <w:p w:rsidR="00195065" w:rsidRPr="00AD050D" w:rsidRDefault="00F22C9B" w:rsidP="00AD050D">
      <w:pPr>
        <w:pStyle w:val="Heading1"/>
        <w:rPr>
          <w:color w:val="000000" w:themeColor="text1"/>
          <w:lang w:val="en-GB"/>
        </w:rPr>
      </w:pPr>
      <w:bookmarkStart w:id="1" w:name="_Toc141720746"/>
      <w:r w:rsidRPr="00AD050D">
        <w:rPr>
          <w:color w:val="000000" w:themeColor="text1"/>
          <w:lang w:val="en-GB"/>
        </w:rPr>
        <w:t>Industry Overview</w:t>
      </w:r>
      <w:bookmarkEnd w:id="1"/>
    </w:p>
    <w:p w:rsidR="00195065"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After analysing the financial industry it finds that it includes </w:t>
      </w:r>
      <w:r w:rsidRPr="00AD050D">
        <w:rPr>
          <w:rFonts w:ascii="Times New Roman" w:eastAsia="Times New Roman" w:hAnsi="Times New Roman" w:cs="Times New Roman"/>
          <w:b/>
          <w:i/>
          <w:color w:val="000000" w:themeColor="text1"/>
          <w:sz w:val="24"/>
          <w:szCs w:val="24"/>
          <w:lang w:val="en-GB"/>
        </w:rPr>
        <w:t xml:space="preserve">commercial banks, accountancy firms, insurance companies, investment banks, credit card companies, </w:t>
      </w:r>
      <w:r w:rsidRPr="00AD050D">
        <w:rPr>
          <w:rFonts w:ascii="Times New Roman" w:eastAsia="Times New Roman" w:hAnsi="Times New Roman" w:cs="Times New Roman"/>
          <w:color w:val="000000" w:themeColor="text1"/>
          <w:sz w:val="24"/>
          <w:szCs w:val="24"/>
          <w:lang w:val="en-GB"/>
        </w:rPr>
        <w:t xml:space="preserve">and </w:t>
      </w:r>
      <w:r w:rsidRPr="00AD050D">
        <w:rPr>
          <w:rFonts w:ascii="Times New Roman" w:eastAsia="Times New Roman" w:hAnsi="Times New Roman" w:cs="Times New Roman"/>
          <w:b/>
          <w:i/>
          <w:color w:val="000000" w:themeColor="text1"/>
          <w:sz w:val="24"/>
          <w:szCs w:val="24"/>
          <w:lang w:val="en-GB"/>
        </w:rPr>
        <w:t xml:space="preserve">security houses </w:t>
      </w:r>
      <w:r w:rsidRPr="00AD050D">
        <w:rPr>
          <w:rFonts w:ascii="Times New Roman" w:eastAsia="Times New Roman" w:hAnsi="Times New Roman" w:cs="Times New Roman"/>
          <w:color w:val="000000" w:themeColor="text1"/>
          <w:sz w:val="24"/>
          <w:szCs w:val="24"/>
          <w:lang w:val="en-GB"/>
        </w:rPr>
        <w:t xml:space="preserve">(2b7d8173110004698468929407f00dd4week_8_lecture_8, slide 5). The primary function of a commercial bank includes managing and administering financial transactions for a large number of clients such as clearing cheques and making payments. Accountancy firms certify the accuracy of bank accountants through corporate audits (2b7d8173110004698468929407f00dd4week_8_lecture_8, slide 5). Along with this, it seems that with the help of security houses, an individual can buy or sell securities of bonds or stocks on behalf of a corporate investor. It is the responsibility of credit card companies to manage the international network of credit card services in relation to banks and other financial firms. </w:t>
      </w:r>
    </w:p>
    <w:p w:rsidR="007100F5" w:rsidRDefault="007100F5" w:rsidP="0011218D">
      <w:pPr>
        <w:pStyle w:val="Normal1"/>
        <w:spacing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noProof/>
          <w:color w:val="000000" w:themeColor="text1"/>
          <w:sz w:val="24"/>
          <w:szCs w:val="24"/>
        </w:rPr>
        <w:lastRenderedPageBreak/>
        <w:drawing>
          <wp:inline distT="0" distB="0" distL="0" distR="0">
            <wp:extent cx="5428615" cy="3425190"/>
            <wp:effectExtent l="38100" t="57150" r="114935" b="99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28615" cy="3425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0F5" w:rsidRPr="000D25FE" w:rsidRDefault="007100F5" w:rsidP="000D25FE">
      <w:pPr>
        <w:pStyle w:val="Normal1"/>
        <w:spacing w:line="360" w:lineRule="auto"/>
        <w:jc w:val="center"/>
        <w:rPr>
          <w:rFonts w:ascii="Times New Roman" w:eastAsia="Times New Roman" w:hAnsi="Times New Roman" w:cs="Times New Roman"/>
          <w:b/>
          <w:color w:val="FF0000"/>
          <w:sz w:val="24"/>
          <w:szCs w:val="24"/>
          <w:lang w:val="en-GB"/>
        </w:rPr>
      </w:pPr>
      <w:r w:rsidRPr="000D25FE">
        <w:rPr>
          <w:rFonts w:ascii="Times New Roman" w:eastAsia="Times New Roman" w:hAnsi="Times New Roman" w:cs="Times New Roman"/>
          <w:b/>
          <w:color w:val="FF0000"/>
          <w:sz w:val="24"/>
          <w:szCs w:val="24"/>
          <w:lang w:val="en-GB"/>
        </w:rPr>
        <w:t>Figure 1: Net profit of leading banks in the United Kingdom (UK) in 2022</w:t>
      </w:r>
    </w:p>
    <w:p w:rsidR="007100F5" w:rsidRPr="000D25FE" w:rsidRDefault="007100F5" w:rsidP="000D25FE">
      <w:pPr>
        <w:pStyle w:val="Normal1"/>
        <w:spacing w:line="360" w:lineRule="auto"/>
        <w:jc w:val="center"/>
        <w:rPr>
          <w:rFonts w:ascii="Times New Roman" w:eastAsia="Times New Roman" w:hAnsi="Times New Roman" w:cs="Times New Roman"/>
          <w:color w:val="FF0000"/>
          <w:sz w:val="24"/>
          <w:szCs w:val="24"/>
          <w:lang w:val="en-GB"/>
        </w:rPr>
      </w:pPr>
      <w:r w:rsidRPr="000D25FE">
        <w:rPr>
          <w:rFonts w:ascii="Times New Roman" w:eastAsia="Times New Roman" w:hAnsi="Times New Roman" w:cs="Times New Roman"/>
          <w:color w:val="FF0000"/>
          <w:sz w:val="24"/>
          <w:szCs w:val="24"/>
          <w:lang w:val="en-GB"/>
        </w:rPr>
        <w:t xml:space="preserve">(Source: </w:t>
      </w:r>
      <w:r w:rsidR="000D25FE" w:rsidRPr="000D25FE">
        <w:rPr>
          <w:rFonts w:ascii="Times New Roman" w:eastAsia="Times New Roman" w:hAnsi="Times New Roman" w:cs="Times New Roman"/>
          <w:color w:val="FF0000"/>
          <w:sz w:val="24"/>
          <w:szCs w:val="24"/>
          <w:lang w:val="en-GB"/>
        </w:rPr>
        <w:t>Statista.com, 2023)</w:t>
      </w:r>
    </w:p>
    <w:p w:rsidR="00195065" w:rsidRPr="00AD050D" w:rsidRDefault="00B6689F"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B6689F">
        <w:rPr>
          <w:rFonts w:ascii="Times New Roman" w:eastAsia="Times New Roman" w:hAnsi="Times New Roman" w:cs="Times New Roman"/>
          <w:color w:val="FF0000"/>
          <w:sz w:val="24"/>
          <w:szCs w:val="24"/>
          <w:lang w:val="en-GB"/>
        </w:rPr>
        <w:t>The above figure states that HSBC holds the highest net profit among the other largest brands in the UK, which holds 13.8 billion in revenue in its platform.</w:t>
      </w:r>
      <w:r>
        <w:rPr>
          <w:rFonts w:ascii="Times New Roman" w:eastAsia="Times New Roman" w:hAnsi="Times New Roman" w:cs="Times New Roman"/>
          <w:color w:val="FF0000"/>
          <w:sz w:val="24"/>
          <w:szCs w:val="24"/>
          <w:lang w:val="en-GB"/>
        </w:rPr>
        <w:t xml:space="preserve"> </w:t>
      </w:r>
      <w:r w:rsidR="00362E30" w:rsidRPr="00362E30">
        <w:rPr>
          <w:rFonts w:ascii="Times New Roman" w:eastAsia="Times New Roman" w:hAnsi="Times New Roman" w:cs="Times New Roman"/>
          <w:color w:val="FF0000"/>
          <w:sz w:val="24"/>
          <w:szCs w:val="24"/>
          <w:lang w:val="en-GB"/>
        </w:rPr>
        <w:t>It figures out that China holds top leading position in the financial sector after the UK. It seems that in most cases insurance companies across the globe maintain global partnerships with financial firms to reduce the risk of payment.</w:t>
      </w:r>
      <w:r w:rsidR="00362E30">
        <w:rPr>
          <w:rFonts w:ascii="Times New Roman" w:eastAsia="Times New Roman" w:hAnsi="Times New Roman" w:cs="Times New Roman"/>
          <w:color w:val="FF0000"/>
          <w:sz w:val="24"/>
          <w:szCs w:val="24"/>
          <w:lang w:val="en-GB"/>
        </w:rPr>
        <w:t xml:space="preserve"> </w:t>
      </w:r>
      <w:r w:rsidR="00F22C9B" w:rsidRPr="00AD050D">
        <w:rPr>
          <w:rFonts w:ascii="Times New Roman" w:eastAsia="Times New Roman" w:hAnsi="Times New Roman" w:cs="Times New Roman"/>
          <w:color w:val="000000" w:themeColor="text1"/>
          <w:sz w:val="24"/>
          <w:szCs w:val="24"/>
          <w:lang w:val="en-GB"/>
        </w:rPr>
        <w:t xml:space="preserve">The UK is considered the home of the most developed financial market across the globe and holds the 6th largest economy in terms of nominal GDP (Statista.com, 2023). After the pandemic, investment banks tried to arrange flotation to deal with new security issues. Maintaining </w:t>
      </w:r>
      <w:r w:rsidR="00F22C9B" w:rsidRPr="00AD050D">
        <w:rPr>
          <w:rFonts w:ascii="Times New Roman" w:eastAsia="Times New Roman" w:hAnsi="Times New Roman" w:cs="Times New Roman"/>
          <w:b/>
          <w:i/>
          <w:color w:val="000000" w:themeColor="text1"/>
          <w:sz w:val="24"/>
          <w:szCs w:val="24"/>
          <w:lang w:val="en-GB"/>
        </w:rPr>
        <w:t xml:space="preserve">international debt insurance, reinsurance, commercial insurance, </w:t>
      </w:r>
      <w:r w:rsidR="00F22C9B" w:rsidRPr="00AD050D">
        <w:rPr>
          <w:rFonts w:ascii="Times New Roman" w:eastAsia="Times New Roman" w:hAnsi="Times New Roman" w:cs="Times New Roman"/>
          <w:color w:val="000000" w:themeColor="text1"/>
          <w:sz w:val="24"/>
          <w:szCs w:val="24"/>
          <w:lang w:val="en-GB"/>
        </w:rPr>
        <w:t xml:space="preserve">and </w:t>
      </w:r>
      <w:r w:rsidR="00F22C9B" w:rsidRPr="00AD050D">
        <w:rPr>
          <w:rFonts w:ascii="Times New Roman" w:eastAsia="Times New Roman" w:hAnsi="Times New Roman" w:cs="Times New Roman"/>
          <w:b/>
          <w:i/>
          <w:color w:val="000000" w:themeColor="text1"/>
          <w:sz w:val="24"/>
          <w:szCs w:val="24"/>
          <w:lang w:val="en-GB"/>
        </w:rPr>
        <w:t>foreign exchange trading</w:t>
      </w:r>
      <w:r w:rsidR="00F22C9B" w:rsidRPr="00AD050D">
        <w:rPr>
          <w:rFonts w:ascii="Times New Roman" w:eastAsia="Times New Roman" w:hAnsi="Times New Roman" w:cs="Times New Roman"/>
          <w:color w:val="000000" w:themeColor="text1"/>
          <w:sz w:val="24"/>
          <w:szCs w:val="24"/>
          <w:lang w:val="en-GB"/>
        </w:rPr>
        <w:t xml:space="preserve"> assists the country in holding a strong financial centre (Gov.uk, 2022). Moreover, it can be understood that the UK maintains a strong financial structure that drives growth across the nation. </w:t>
      </w:r>
    </w:p>
    <w:p w:rsidR="00195065" w:rsidRPr="00AD050D" w:rsidRDefault="00F22C9B" w:rsidP="00AD050D">
      <w:pPr>
        <w:pStyle w:val="Heading1"/>
        <w:rPr>
          <w:color w:val="000000" w:themeColor="text1"/>
          <w:lang w:val="en-GB"/>
        </w:rPr>
      </w:pPr>
      <w:bookmarkStart w:id="2" w:name="_Toc141720747"/>
      <w:r w:rsidRPr="00AD050D">
        <w:rPr>
          <w:color w:val="000000" w:themeColor="text1"/>
          <w:lang w:val="en-GB"/>
        </w:rPr>
        <w:t>Resources controlled by States</w:t>
      </w:r>
      <w:bookmarkEnd w:id="2"/>
    </w:p>
    <w:p w:rsidR="00362E30"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Finance always plays a vital role in managing the success of the business by providing necessary funds to companies and by operating their operations. Power resources that are controlled by States include </w:t>
      </w:r>
      <w:r w:rsidRPr="00AD050D">
        <w:rPr>
          <w:rFonts w:ascii="Times New Roman" w:eastAsia="Times New Roman" w:hAnsi="Times New Roman" w:cs="Times New Roman"/>
          <w:b/>
          <w:i/>
          <w:color w:val="000000" w:themeColor="text1"/>
          <w:sz w:val="24"/>
          <w:szCs w:val="24"/>
          <w:lang w:val="en-GB"/>
        </w:rPr>
        <w:t xml:space="preserve">“availability of suitable infrastructure”, “access to the domestic market”, “government incentives”, “control of natural resources”, “availability of appropriate labour”, </w:t>
      </w:r>
      <w:r w:rsidRPr="00AD050D">
        <w:rPr>
          <w:rFonts w:ascii="Times New Roman" w:eastAsia="Times New Roman" w:hAnsi="Times New Roman" w:cs="Times New Roman"/>
          <w:color w:val="000000" w:themeColor="text1"/>
          <w:sz w:val="24"/>
          <w:szCs w:val="24"/>
          <w:lang w:val="en-GB"/>
        </w:rPr>
        <w:t xml:space="preserve">and </w:t>
      </w:r>
      <w:r w:rsidRPr="00AD050D">
        <w:rPr>
          <w:rFonts w:ascii="Times New Roman" w:eastAsia="Times New Roman" w:hAnsi="Times New Roman" w:cs="Times New Roman"/>
          <w:b/>
          <w:i/>
          <w:color w:val="000000" w:themeColor="text1"/>
          <w:sz w:val="24"/>
          <w:szCs w:val="24"/>
          <w:lang w:val="en-GB"/>
        </w:rPr>
        <w:t xml:space="preserve">“political climate” </w:t>
      </w:r>
      <w:r w:rsidR="00BF022C">
        <w:rPr>
          <w:rFonts w:ascii="Times New Roman" w:eastAsia="Times New Roman" w:hAnsi="Times New Roman" w:cs="Times New Roman"/>
          <w:b/>
          <w:i/>
          <w:color w:val="000000" w:themeColor="text1"/>
          <w:sz w:val="24"/>
          <w:szCs w:val="24"/>
          <w:lang w:val="en-GB"/>
        </w:rPr>
        <w:t xml:space="preserve">     </w:t>
      </w:r>
      <w:r w:rsidRPr="00AD050D">
        <w:rPr>
          <w:rFonts w:ascii="Times New Roman" w:eastAsia="Times New Roman" w:hAnsi="Times New Roman" w:cs="Times New Roman"/>
          <w:color w:val="000000" w:themeColor="text1"/>
          <w:sz w:val="24"/>
          <w:szCs w:val="24"/>
          <w:lang w:val="en-GB"/>
        </w:rPr>
        <w:lastRenderedPageBreak/>
        <w:t xml:space="preserve">(2b7d8173110004698468929407f00dd4week_8_lecture_8, slide 16). Financial resources support a firm to facilitate its flow of cash between borrowers and savers. </w:t>
      </w:r>
    </w:p>
    <w:p w:rsidR="00195065" w:rsidRPr="008D2FAB" w:rsidRDefault="00F22C9B" w:rsidP="00AD050D">
      <w:pPr>
        <w:pStyle w:val="Normal1"/>
        <w:spacing w:line="360" w:lineRule="auto"/>
        <w:jc w:val="both"/>
        <w:rPr>
          <w:rFonts w:ascii="Times New Roman" w:eastAsia="Times New Roman" w:hAnsi="Times New Roman" w:cs="Times New Roman"/>
          <w:color w:val="FF0000"/>
          <w:sz w:val="24"/>
          <w:szCs w:val="24"/>
          <w:lang w:val="en-GB"/>
        </w:rPr>
      </w:pPr>
      <w:r w:rsidRPr="00AD050D">
        <w:rPr>
          <w:rFonts w:ascii="Times New Roman" w:eastAsia="Times New Roman" w:hAnsi="Times New Roman" w:cs="Times New Roman"/>
          <w:color w:val="000000" w:themeColor="text1"/>
          <w:sz w:val="24"/>
          <w:szCs w:val="24"/>
          <w:lang w:val="en-GB"/>
        </w:rPr>
        <w:t xml:space="preserve">Moreover, it can </w:t>
      </w:r>
      <w:r w:rsidR="008066D1" w:rsidRPr="00AD050D">
        <w:rPr>
          <w:rFonts w:ascii="Times New Roman" w:eastAsia="Times New Roman" w:hAnsi="Times New Roman" w:cs="Times New Roman"/>
          <w:color w:val="000000" w:themeColor="text1"/>
          <w:sz w:val="24"/>
          <w:szCs w:val="24"/>
          <w:lang w:val="en-GB"/>
        </w:rPr>
        <w:t>understand</w:t>
      </w:r>
      <w:r w:rsidRPr="00AD050D">
        <w:rPr>
          <w:rFonts w:ascii="Times New Roman" w:eastAsia="Times New Roman" w:hAnsi="Times New Roman" w:cs="Times New Roman"/>
          <w:color w:val="000000" w:themeColor="text1"/>
          <w:sz w:val="24"/>
          <w:szCs w:val="24"/>
          <w:lang w:val="en-GB"/>
        </w:rPr>
        <w:t xml:space="preserve"> that financial resources are maintained efficiently towards promoting economic growth and development. However, an orga</w:t>
      </w:r>
      <w:bookmarkStart w:id="3" w:name="_GoBack"/>
      <w:bookmarkEnd w:id="3"/>
      <w:r w:rsidRPr="00AD050D">
        <w:rPr>
          <w:rFonts w:ascii="Times New Roman" w:eastAsia="Times New Roman" w:hAnsi="Times New Roman" w:cs="Times New Roman"/>
          <w:color w:val="000000" w:themeColor="text1"/>
          <w:sz w:val="24"/>
          <w:szCs w:val="24"/>
          <w:lang w:val="en-GB"/>
        </w:rPr>
        <w:t xml:space="preserve">nisation starts its business without financial resources that face barriers in managing operations such as making a long-term investment or buying products or services.  </w:t>
      </w:r>
      <w:r w:rsidR="00362E30" w:rsidRPr="00362E30">
        <w:rPr>
          <w:rFonts w:ascii="Times New Roman" w:eastAsia="Times New Roman" w:hAnsi="Times New Roman" w:cs="Times New Roman"/>
          <w:color w:val="FF0000"/>
          <w:sz w:val="24"/>
          <w:szCs w:val="24"/>
          <w:lang w:val="en-GB"/>
        </w:rPr>
        <w:t xml:space="preserve">Investigation on </w:t>
      </w:r>
      <w:r w:rsidR="00E91F0A">
        <w:rPr>
          <w:rFonts w:ascii="Times New Roman" w:eastAsia="Times New Roman" w:hAnsi="Times New Roman" w:cs="Times New Roman"/>
          <w:color w:val="FF0000"/>
          <w:sz w:val="24"/>
          <w:szCs w:val="24"/>
          <w:lang w:val="en-GB"/>
        </w:rPr>
        <w:t xml:space="preserve">the </w:t>
      </w:r>
      <w:r w:rsidR="00362E30" w:rsidRPr="00362E30">
        <w:rPr>
          <w:rFonts w:ascii="Times New Roman" w:eastAsia="Times New Roman" w:hAnsi="Times New Roman" w:cs="Times New Roman"/>
          <w:color w:val="FF0000"/>
          <w:sz w:val="24"/>
          <w:szCs w:val="24"/>
          <w:lang w:val="en-GB"/>
        </w:rPr>
        <w:t xml:space="preserve">global financial market finds that New York holds $24.3, Europe holds $6.4, and Japan holds $5.63 in stock </w:t>
      </w:r>
      <w:r w:rsidR="00E91F0A">
        <w:rPr>
          <w:rFonts w:ascii="Times New Roman" w:eastAsia="Times New Roman" w:hAnsi="Times New Roman" w:cs="Times New Roman"/>
          <w:color w:val="FF0000"/>
          <w:sz w:val="24"/>
          <w:szCs w:val="24"/>
          <w:lang w:val="en-GB"/>
        </w:rPr>
        <w:t xml:space="preserve">the </w:t>
      </w:r>
      <w:r w:rsidR="00362E30" w:rsidRPr="00362E30">
        <w:rPr>
          <w:rFonts w:ascii="Times New Roman" w:eastAsia="Times New Roman" w:hAnsi="Times New Roman" w:cs="Times New Roman"/>
          <w:color w:val="FF0000"/>
          <w:sz w:val="24"/>
          <w:szCs w:val="24"/>
          <w:lang w:val="en-GB"/>
        </w:rPr>
        <w:t>exchange market</w:t>
      </w:r>
      <w:r w:rsidR="008D2FAB">
        <w:rPr>
          <w:rFonts w:ascii="Times New Roman" w:eastAsia="Times New Roman" w:hAnsi="Times New Roman" w:cs="Times New Roman"/>
          <w:color w:val="FF0000"/>
          <w:sz w:val="24"/>
          <w:szCs w:val="24"/>
          <w:lang w:val="en-GB"/>
        </w:rPr>
        <w:t xml:space="preserve"> (</w:t>
      </w:r>
      <w:r w:rsidR="008D2FAB" w:rsidRPr="008D2FAB">
        <w:rPr>
          <w:rFonts w:ascii="Times New Roman" w:hAnsi="Times New Roman" w:cs="Times New Roman"/>
          <w:color w:val="FF0000"/>
          <w:sz w:val="24"/>
        </w:rPr>
        <w:t>Tradebrains.in, 2022</w:t>
      </w:r>
      <w:r w:rsidR="008D2FAB">
        <w:rPr>
          <w:rFonts w:ascii="Times New Roman" w:hAnsi="Times New Roman" w:cs="Times New Roman"/>
          <w:color w:val="FF0000"/>
          <w:sz w:val="24"/>
        </w:rPr>
        <w:t>)</w:t>
      </w:r>
      <w:r w:rsidR="00362E30" w:rsidRPr="00362E30">
        <w:rPr>
          <w:rFonts w:ascii="Times New Roman" w:eastAsia="Times New Roman" w:hAnsi="Times New Roman" w:cs="Times New Roman"/>
          <w:color w:val="FF0000"/>
          <w:sz w:val="24"/>
          <w:szCs w:val="24"/>
          <w:lang w:val="en-GB"/>
        </w:rPr>
        <w:t>.</w:t>
      </w:r>
      <w:r w:rsidRPr="00AD050D">
        <w:rPr>
          <w:rFonts w:ascii="Times New Roman" w:eastAsia="Times New Roman" w:hAnsi="Times New Roman" w:cs="Times New Roman"/>
          <w:color w:val="000000" w:themeColor="text1"/>
          <w:sz w:val="24"/>
          <w:szCs w:val="24"/>
          <w:lang w:val="en-GB"/>
        </w:rPr>
        <w:t xml:space="preserve">In order to get access to the domestic market financial firms need to maintain a degree of global integration in the industry. As per the views of Rezgallah </w:t>
      </w:r>
      <w:r w:rsidRPr="00AD050D">
        <w:rPr>
          <w:rFonts w:ascii="Times New Roman" w:eastAsia="Times New Roman" w:hAnsi="Times New Roman" w:cs="Times New Roman"/>
          <w:i/>
          <w:color w:val="000000" w:themeColor="text1"/>
          <w:sz w:val="24"/>
          <w:szCs w:val="24"/>
          <w:lang w:val="en-GB"/>
        </w:rPr>
        <w:t>et al.</w:t>
      </w:r>
      <w:r w:rsidRPr="00AD050D">
        <w:rPr>
          <w:rFonts w:ascii="Times New Roman" w:eastAsia="Times New Roman" w:hAnsi="Times New Roman" w:cs="Times New Roman"/>
          <w:color w:val="000000" w:themeColor="text1"/>
          <w:sz w:val="24"/>
          <w:szCs w:val="24"/>
          <w:lang w:val="en-GB"/>
        </w:rPr>
        <w:t xml:space="preserve"> (2019), government incentives many times deal with political instability or uncertainty in the financial industry. However, a financial firm does not manage competition among countries while making investments; it creates pressure on controlling natural resources (2b7d8173110004698468929407f00dd4week_8_lecture_8, slide 16). On the other hand, it seems that the political clinical climate of a State is based on the dependency of the economy on FDI. Moreover, it can be understood that States can influence finances in several ways including </w:t>
      </w:r>
      <w:r w:rsidRPr="00AD050D">
        <w:rPr>
          <w:rFonts w:ascii="Times New Roman" w:eastAsia="Times New Roman" w:hAnsi="Times New Roman" w:cs="Times New Roman"/>
          <w:i/>
          <w:color w:val="000000" w:themeColor="text1"/>
          <w:sz w:val="24"/>
          <w:szCs w:val="24"/>
          <w:lang w:val="en-GB"/>
        </w:rPr>
        <w:t xml:space="preserve">taxation, banking operations, </w:t>
      </w:r>
      <w:r w:rsidRPr="00AD050D">
        <w:rPr>
          <w:rFonts w:ascii="Times New Roman" w:eastAsia="Times New Roman" w:hAnsi="Times New Roman" w:cs="Times New Roman"/>
          <w:color w:val="000000" w:themeColor="text1"/>
          <w:sz w:val="24"/>
          <w:szCs w:val="24"/>
          <w:lang w:val="en-GB"/>
        </w:rPr>
        <w:t xml:space="preserve">and </w:t>
      </w:r>
      <w:r w:rsidRPr="00AD050D">
        <w:rPr>
          <w:rFonts w:ascii="Times New Roman" w:eastAsia="Times New Roman" w:hAnsi="Times New Roman" w:cs="Times New Roman"/>
          <w:i/>
          <w:color w:val="000000" w:themeColor="text1"/>
          <w:sz w:val="24"/>
          <w:szCs w:val="24"/>
          <w:lang w:val="en-GB"/>
        </w:rPr>
        <w:t xml:space="preserve">standard accounting practices </w:t>
      </w:r>
      <w:r w:rsidRPr="00AD050D">
        <w:rPr>
          <w:rFonts w:ascii="Times New Roman" w:eastAsia="Times New Roman" w:hAnsi="Times New Roman" w:cs="Times New Roman"/>
          <w:color w:val="000000" w:themeColor="text1"/>
          <w:sz w:val="24"/>
          <w:szCs w:val="24"/>
          <w:lang w:val="en-GB"/>
        </w:rPr>
        <w:t xml:space="preserve">(Nechaev </w:t>
      </w:r>
      <w:r w:rsidRPr="00AD050D">
        <w:rPr>
          <w:rFonts w:ascii="Times New Roman" w:eastAsia="Times New Roman" w:hAnsi="Times New Roman" w:cs="Times New Roman"/>
          <w:i/>
          <w:color w:val="000000" w:themeColor="text1"/>
          <w:sz w:val="24"/>
          <w:szCs w:val="24"/>
          <w:lang w:val="en-GB"/>
        </w:rPr>
        <w:t>et al.</w:t>
      </w:r>
      <w:r w:rsidRPr="00AD050D">
        <w:rPr>
          <w:rFonts w:ascii="Times New Roman" w:eastAsia="Times New Roman" w:hAnsi="Times New Roman" w:cs="Times New Roman"/>
          <w:color w:val="000000" w:themeColor="text1"/>
          <w:sz w:val="24"/>
          <w:szCs w:val="24"/>
          <w:lang w:val="en-GB"/>
        </w:rPr>
        <w:t xml:space="preserve"> 2022).  Besides this, minimum availability of labour can create issues of balance payment and debt issues.</w:t>
      </w:r>
    </w:p>
    <w:p w:rsidR="00195065" w:rsidRPr="00AD050D" w:rsidRDefault="00F22C9B" w:rsidP="00AD050D">
      <w:pPr>
        <w:pStyle w:val="Heading1"/>
        <w:rPr>
          <w:color w:val="000000" w:themeColor="text1"/>
          <w:lang w:val="en-GB"/>
        </w:rPr>
      </w:pPr>
      <w:bookmarkStart w:id="4" w:name="_Toc141720748"/>
      <w:r w:rsidRPr="00AD050D">
        <w:rPr>
          <w:color w:val="000000" w:themeColor="text1"/>
          <w:lang w:val="en-GB"/>
        </w:rPr>
        <w:t>Resources controlled by MNCs</w:t>
      </w:r>
      <w:bookmarkEnd w:id="4"/>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MNCs prefer to control their production in different ways such as buying a local production company, making partnerships with local companies, and placing orders for production. Power resources managed by MNCs include </w:t>
      </w:r>
      <w:r w:rsidRPr="00AD050D">
        <w:rPr>
          <w:rFonts w:ascii="Times New Roman" w:eastAsia="Times New Roman" w:hAnsi="Times New Roman" w:cs="Times New Roman"/>
          <w:b/>
          <w:i/>
          <w:color w:val="000000" w:themeColor="text1"/>
          <w:sz w:val="24"/>
          <w:szCs w:val="24"/>
          <w:lang w:val="en-GB"/>
        </w:rPr>
        <w:t xml:space="preserve">“access to markets or export potential”, “employment”, ”technological complexity”, “capital”, “intense rate of change”, “product differentiation”, advertising intensity”, </w:t>
      </w:r>
      <w:r w:rsidRPr="00AD050D">
        <w:rPr>
          <w:rFonts w:ascii="Times New Roman" w:eastAsia="Times New Roman" w:hAnsi="Times New Roman" w:cs="Times New Roman"/>
          <w:color w:val="000000" w:themeColor="text1"/>
          <w:sz w:val="24"/>
          <w:szCs w:val="24"/>
          <w:lang w:val="en-GB"/>
        </w:rPr>
        <w:t xml:space="preserve">and </w:t>
      </w:r>
      <w:r w:rsidRPr="00AD050D">
        <w:rPr>
          <w:rFonts w:ascii="Times New Roman" w:eastAsia="Times New Roman" w:hAnsi="Times New Roman" w:cs="Times New Roman"/>
          <w:b/>
          <w:i/>
          <w:color w:val="000000" w:themeColor="text1"/>
          <w:sz w:val="24"/>
          <w:szCs w:val="24"/>
          <w:lang w:val="en-GB"/>
        </w:rPr>
        <w:t>“control over global production network”</w:t>
      </w:r>
      <w:r w:rsidRPr="00AD050D">
        <w:rPr>
          <w:rFonts w:ascii="Times New Roman" w:eastAsia="Times New Roman" w:hAnsi="Times New Roman" w:cs="Times New Roman"/>
          <w:color w:val="000000" w:themeColor="text1"/>
          <w:sz w:val="24"/>
          <w:szCs w:val="24"/>
          <w:lang w:val="en-GB"/>
        </w:rPr>
        <w:t xml:space="preserve"> (2b7d8173110004698468929407f00dd4week_8_lecture_8, slide 16). </w:t>
      </w:r>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According to professionals, however, loans become limited in duration or time, organisations need to be involved in Intercompany financing. The financial sector provides funds to manage challenges while starting a business by making green home improvements. After analysing HSBC's financial strengths it can be found that requires future success </w:t>
      </w:r>
      <w:r w:rsidR="008066D1" w:rsidRPr="00AD050D">
        <w:rPr>
          <w:rFonts w:ascii="Times New Roman" w:eastAsia="Times New Roman" w:hAnsi="Times New Roman" w:cs="Times New Roman"/>
          <w:color w:val="000000" w:themeColor="text1"/>
          <w:sz w:val="24"/>
          <w:szCs w:val="24"/>
          <w:lang w:val="en-GB"/>
        </w:rPr>
        <w:t>the</w:t>
      </w:r>
      <w:r w:rsidRPr="00AD050D">
        <w:rPr>
          <w:rFonts w:ascii="Times New Roman" w:eastAsia="Times New Roman" w:hAnsi="Times New Roman" w:cs="Times New Roman"/>
          <w:color w:val="000000" w:themeColor="text1"/>
          <w:sz w:val="24"/>
          <w:szCs w:val="24"/>
          <w:lang w:val="en-GB"/>
        </w:rPr>
        <w:t xml:space="preserve"> firm focuses on active steps of international reach. </w:t>
      </w:r>
      <w:r w:rsidR="00E91F0A" w:rsidRPr="00E91F0A">
        <w:rPr>
          <w:rFonts w:ascii="Times New Roman" w:eastAsia="Times New Roman" w:hAnsi="Times New Roman" w:cs="Times New Roman"/>
          <w:color w:val="FF0000"/>
          <w:sz w:val="24"/>
          <w:szCs w:val="24"/>
          <w:lang w:val="en-GB"/>
        </w:rPr>
        <w:t xml:space="preserve">A multinational firm can make agreements with local firms to export or import their products in the home demography. However, resources controlled by overseas firms it allow the foreign organisation to sell its products in different foreign markets and provide control in different sales operations. </w:t>
      </w:r>
      <w:r w:rsidRPr="00AD050D">
        <w:rPr>
          <w:rFonts w:ascii="Times New Roman" w:eastAsia="Times New Roman" w:hAnsi="Times New Roman" w:cs="Times New Roman"/>
          <w:color w:val="000000" w:themeColor="text1"/>
          <w:sz w:val="24"/>
          <w:szCs w:val="24"/>
          <w:lang w:val="en-GB"/>
        </w:rPr>
        <w:t xml:space="preserve">However, an organisation runs their services without adequate finance and does not manage essential resources such as </w:t>
      </w:r>
      <w:r w:rsidRPr="00AD050D">
        <w:rPr>
          <w:rFonts w:ascii="Times New Roman" w:eastAsia="Times New Roman" w:hAnsi="Times New Roman" w:cs="Times New Roman"/>
          <w:color w:val="000000" w:themeColor="text1"/>
          <w:sz w:val="24"/>
          <w:szCs w:val="24"/>
          <w:lang w:val="en-GB"/>
        </w:rPr>
        <w:lastRenderedPageBreak/>
        <w:t xml:space="preserve">employees or equipment. Apart from this, financial resources also have an impact on the decision-making process in the firm (Diaz </w:t>
      </w:r>
      <w:r w:rsidRPr="00AD050D">
        <w:rPr>
          <w:rFonts w:ascii="Times New Roman" w:eastAsia="Times New Roman" w:hAnsi="Times New Roman" w:cs="Times New Roman"/>
          <w:i/>
          <w:color w:val="000000" w:themeColor="text1"/>
          <w:sz w:val="24"/>
          <w:szCs w:val="24"/>
          <w:lang w:val="en-GB"/>
        </w:rPr>
        <w:t xml:space="preserve">et al. </w:t>
      </w:r>
      <w:r w:rsidRPr="00AD050D">
        <w:rPr>
          <w:rFonts w:ascii="Times New Roman" w:eastAsia="Times New Roman" w:hAnsi="Times New Roman" w:cs="Times New Roman"/>
          <w:color w:val="000000" w:themeColor="text1"/>
          <w:sz w:val="24"/>
          <w:szCs w:val="24"/>
          <w:lang w:val="en-GB"/>
        </w:rPr>
        <w:t xml:space="preserve">2021).  Moreover, with financial resources MNCs can easily understand their financial condition and identify the area of generating wealth. </w:t>
      </w:r>
    </w:p>
    <w:p w:rsidR="00195065" w:rsidRPr="00AD050D" w:rsidRDefault="00F22C9B" w:rsidP="00AD050D">
      <w:pPr>
        <w:pStyle w:val="Heading1"/>
        <w:rPr>
          <w:color w:val="000000" w:themeColor="text1"/>
          <w:lang w:val="en-GB"/>
        </w:rPr>
      </w:pPr>
      <w:bookmarkStart w:id="5" w:name="_Toc141720749"/>
      <w:r w:rsidRPr="00AD050D">
        <w:rPr>
          <w:color w:val="000000" w:themeColor="text1"/>
          <w:lang w:val="en-GB"/>
        </w:rPr>
        <w:t>Factors that influence the resources</w:t>
      </w:r>
      <w:bookmarkEnd w:id="5"/>
    </w:p>
    <w:p w:rsidR="00195065"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The main reason for relocation is to repeatedly cope with the global business environment. There are many factors that influence resources controlled by the State such as the </w:t>
      </w:r>
      <w:r w:rsidRPr="00AD050D">
        <w:rPr>
          <w:rFonts w:ascii="Times New Roman" w:eastAsia="Times New Roman" w:hAnsi="Times New Roman" w:cs="Times New Roman"/>
          <w:b/>
          <w:i/>
          <w:color w:val="000000" w:themeColor="text1"/>
          <w:sz w:val="24"/>
          <w:szCs w:val="24"/>
          <w:lang w:val="en-GB"/>
        </w:rPr>
        <w:t xml:space="preserve">degree of compensation, political uncertainty, debt issues, degree of global integration, and too much dependency on FDI </w:t>
      </w:r>
      <w:r w:rsidRPr="00AD050D">
        <w:rPr>
          <w:rFonts w:ascii="Times New Roman" w:eastAsia="Times New Roman" w:hAnsi="Times New Roman" w:cs="Times New Roman"/>
          <w:color w:val="000000" w:themeColor="text1"/>
          <w:sz w:val="24"/>
          <w:szCs w:val="24"/>
          <w:lang w:val="en-GB"/>
        </w:rPr>
        <w:t xml:space="preserve">(2b7d8173110004698468929407f00dd4week_8_lecture_8, slide 16). On the other hand, it seems that factors including </w:t>
      </w:r>
      <w:r w:rsidRPr="00AD050D">
        <w:rPr>
          <w:rFonts w:ascii="Times New Roman" w:eastAsia="Times New Roman" w:hAnsi="Times New Roman" w:cs="Times New Roman"/>
          <w:i/>
          <w:color w:val="000000" w:themeColor="text1"/>
          <w:sz w:val="24"/>
          <w:szCs w:val="24"/>
          <w:lang w:val="en-GB"/>
        </w:rPr>
        <w:t xml:space="preserve">socioeconomic background, income, credit rating, </w:t>
      </w:r>
      <w:r w:rsidRPr="00AD050D">
        <w:rPr>
          <w:rFonts w:ascii="Times New Roman" w:eastAsia="Times New Roman" w:hAnsi="Times New Roman" w:cs="Times New Roman"/>
          <w:color w:val="000000" w:themeColor="text1"/>
          <w:sz w:val="24"/>
          <w:szCs w:val="24"/>
          <w:lang w:val="en-GB"/>
        </w:rPr>
        <w:t xml:space="preserve">and </w:t>
      </w:r>
      <w:r w:rsidRPr="00AD050D">
        <w:rPr>
          <w:rFonts w:ascii="Times New Roman" w:eastAsia="Times New Roman" w:hAnsi="Times New Roman" w:cs="Times New Roman"/>
          <w:i/>
          <w:color w:val="000000" w:themeColor="text1"/>
          <w:sz w:val="24"/>
          <w:szCs w:val="24"/>
          <w:lang w:val="en-GB"/>
        </w:rPr>
        <w:t>expenses</w:t>
      </w:r>
      <w:r w:rsidRPr="00AD050D">
        <w:rPr>
          <w:rFonts w:ascii="Times New Roman" w:eastAsia="Times New Roman" w:hAnsi="Times New Roman" w:cs="Times New Roman"/>
          <w:color w:val="000000" w:themeColor="text1"/>
          <w:sz w:val="24"/>
          <w:szCs w:val="24"/>
          <w:lang w:val="en-GB"/>
        </w:rPr>
        <w:t xml:space="preserve"> impact on an individual’s financial health. Market analysis finds that every firm needs to maintain high capital to run its daily operations. </w:t>
      </w:r>
    </w:p>
    <w:p w:rsidR="00195065" w:rsidRPr="004C300C" w:rsidRDefault="001E6A5F" w:rsidP="00AD050D">
      <w:pPr>
        <w:pStyle w:val="Normal1"/>
        <w:spacing w:line="360" w:lineRule="auto"/>
        <w:jc w:val="both"/>
        <w:rPr>
          <w:rFonts w:ascii="Times New Roman" w:eastAsia="Times New Roman" w:hAnsi="Times New Roman" w:cs="Times New Roman"/>
          <w:color w:val="FF0000"/>
          <w:sz w:val="24"/>
          <w:szCs w:val="24"/>
          <w:lang w:val="en-GB"/>
        </w:rPr>
      </w:pPr>
      <w:r w:rsidRPr="001E6A5F">
        <w:rPr>
          <w:rFonts w:ascii="Times New Roman" w:eastAsia="Times New Roman" w:hAnsi="Times New Roman" w:cs="Times New Roman"/>
          <w:color w:val="FF0000"/>
          <w:sz w:val="24"/>
          <w:szCs w:val="24"/>
          <w:lang w:val="en-GB"/>
        </w:rPr>
        <w:t>In this competitive market, there are many factors that influence the resources of the global financial industry such as changes in trust, spreading negative bias about a firm, government regulation, and minimum customer debt. However, financial firms in China want to invest in different countries stork they tried to focus on leverage, firm size, popularity, liquidity, and firm value.</w:t>
      </w:r>
      <w:r w:rsidR="004C300C">
        <w:rPr>
          <w:rFonts w:ascii="Times New Roman" w:eastAsia="Times New Roman" w:hAnsi="Times New Roman" w:cs="Times New Roman"/>
          <w:color w:val="FF0000"/>
          <w:sz w:val="24"/>
          <w:szCs w:val="24"/>
          <w:lang w:val="en-GB"/>
        </w:rPr>
        <w:t xml:space="preserve"> </w:t>
      </w:r>
      <w:r w:rsidR="00F22C9B" w:rsidRPr="00AD050D">
        <w:rPr>
          <w:rFonts w:ascii="Times New Roman" w:eastAsia="Times New Roman" w:hAnsi="Times New Roman" w:cs="Times New Roman"/>
          <w:color w:val="000000" w:themeColor="text1"/>
          <w:sz w:val="24"/>
          <w:szCs w:val="24"/>
          <w:lang w:val="en-GB"/>
        </w:rPr>
        <w:t xml:space="preserve">Purpose and time are considered effective factors that support a find to raise money by making a partnership or business. </w:t>
      </w:r>
      <w:r w:rsidR="00F22C9B" w:rsidRPr="001E6A5F">
        <w:rPr>
          <w:rFonts w:ascii="Times New Roman" w:eastAsia="Times New Roman" w:hAnsi="Times New Roman" w:cs="Times New Roman"/>
          <w:color w:val="FF0000"/>
          <w:sz w:val="24"/>
          <w:szCs w:val="24"/>
          <w:lang w:val="en-GB"/>
        </w:rPr>
        <w:t xml:space="preserve">Every banking </w:t>
      </w:r>
      <w:r w:rsidRPr="001E6A5F">
        <w:rPr>
          <w:rFonts w:ascii="Times New Roman" w:eastAsia="Times New Roman" w:hAnsi="Times New Roman" w:cs="Times New Roman"/>
          <w:color w:val="FF0000"/>
          <w:sz w:val="24"/>
          <w:szCs w:val="24"/>
          <w:lang w:val="en-GB"/>
        </w:rPr>
        <w:t>sector across the globe</w:t>
      </w:r>
      <w:r w:rsidR="00F22C9B" w:rsidRPr="001E6A5F">
        <w:rPr>
          <w:rFonts w:ascii="Times New Roman" w:eastAsia="Times New Roman" w:hAnsi="Times New Roman" w:cs="Times New Roman"/>
          <w:color w:val="FF0000"/>
          <w:sz w:val="24"/>
          <w:szCs w:val="24"/>
          <w:lang w:val="en-GB"/>
        </w:rPr>
        <w:t xml:space="preserve"> has its individual financial </w:t>
      </w:r>
      <w:r w:rsidRPr="001E6A5F">
        <w:rPr>
          <w:rFonts w:ascii="Times New Roman" w:eastAsia="Times New Roman" w:hAnsi="Times New Roman" w:cs="Times New Roman"/>
          <w:color w:val="FF0000"/>
          <w:sz w:val="24"/>
          <w:szCs w:val="24"/>
          <w:lang w:val="en-GB"/>
        </w:rPr>
        <w:t>needs</w:t>
      </w:r>
      <w:r w:rsidR="00F22C9B" w:rsidRPr="001E6A5F">
        <w:rPr>
          <w:rFonts w:ascii="Times New Roman" w:eastAsia="Times New Roman" w:hAnsi="Times New Roman" w:cs="Times New Roman"/>
          <w:color w:val="FF0000"/>
          <w:sz w:val="24"/>
          <w:szCs w:val="24"/>
          <w:lang w:val="en-GB"/>
        </w:rPr>
        <w:t xml:space="preserve"> for managing its different purposes such as capital expansion.</w:t>
      </w:r>
      <w:r w:rsidR="00F22C9B" w:rsidRPr="00AD050D">
        <w:rPr>
          <w:rFonts w:ascii="Times New Roman" w:eastAsia="Times New Roman" w:hAnsi="Times New Roman" w:cs="Times New Roman"/>
          <w:color w:val="000000" w:themeColor="text1"/>
          <w:sz w:val="24"/>
          <w:szCs w:val="24"/>
          <w:lang w:val="en-GB"/>
        </w:rPr>
        <w:t xml:space="preserve">  Influencing factor of resources that are controlled by MNCs includes </w:t>
      </w:r>
      <w:r w:rsidR="00F22C9B" w:rsidRPr="00AD050D">
        <w:rPr>
          <w:rFonts w:ascii="Times New Roman" w:eastAsia="Times New Roman" w:hAnsi="Times New Roman" w:cs="Times New Roman"/>
          <w:b/>
          <w:i/>
          <w:color w:val="000000" w:themeColor="text1"/>
          <w:sz w:val="24"/>
          <w:szCs w:val="24"/>
          <w:lang w:val="en-GB"/>
        </w:rPr>
        <w:t xml:space="preserve">concentration on the industry, customer, government, degree of competition, </w:t>
      </w:r>
      <w:r w:rsidR="00F22C9B" w:rsidRPr="00AD050D">
        <w:rPr>
          <w:rFonts w:ascii="Times New Roman" w:eastAsia="Times New Roman" w:hAnsi="Times New Roman" w:cs="Times New Roman"/>
          <w:color w:val="000000" w:themeColor="text1"/>
          <w:sz w:val="24"/>
          <w:szCs w:val="24"/>
          <w:lang w:val="en-GB"/>
        </w:rPr>
        <w:t xml:space="preserve">and </w:t>
      </w:r>
      <w:r w:rsidR="00F22C9B" w:rsidRPr="00AD050D">
        <w:rPr>
          <w:rFonts w:ascii="Times New Roman" w:eastAsia="Times New Roman" w:hAnsi="Times New Roman" w:cs="Times New Roman"/>
          <w:b/>
          <w:i/>
          <w:color w:val="000000" w:themeColor="text1"/>
          <w:sz w:val="24"/>
          <w:szCs w:val="24"/>
          <w:lang w:val="en-GB"/>
        </w:rPr>
        <w:t xml:space="preserve">distributor </w:t>
      </w:r>
      <w:r w:rsidR="00F22C9B" w:rsidRPr="00AD050D">
        <w:rPr>
          <w:rFonts w:ascii="Times New Roman" w:eastAsia="Times New Roman" w:hAnsi="Times New Roman" w:cs="Times New Roman"/>
          <w:color w:val="000000" w:themeColor="text1"/>
          <w:sz w:val="24"/>
          <w:szCs w:val="24"/>
          <w:lang w:val="en-GB"/>
        </w:rPr>
        <w:t xml:space="preserve">(2b7d8173110004698468929407f00dd4week_8_lecture_8, slide 16). Based on different influencing factors, it seems that there were nearly 1.8 million financial job offers in 2022 in the UK (Parliament.uk, 2022). However, if a firm wants to raise funds by issuing security shares it can deal with the challenges of debt funds. Moreover, it seems that various sources offer different tax benefits such as </w:t>
      </w:r>
      <w:r w:rsidR="00F22C9B" w:rsidRPr="00AD050D">
        <w:rPr>
          <w:rFonts w:ascii="Times New Roman" w:eastAsia="Times New Roman" w:hAnsi="Times New Roman" w:cs="Times New Roman"/>
          <w:i/>
          <w:color w:val="000000" w:themeColor="text1"/>
          <w:sz w:val="24"/>
          <w:szCs w:val="24"/>
          <w:lang w:val="en-GB"/>
        </w:rPr>
        <w:t xml:space="preserve">credits, deductions, </w:t>
      </w:r>
      <w:r w:rsidR="00F22C9B" w:rsidRPr="00AD050D">
        <w:rPr>
          <w:rFonts w:ascii="Times New Roman" w:eastAsia="Times New Roman" w:hAnsi="Times New Roman" w:cs="Times New Roman"/>
          <w:color w:val="000000" w:themeColor="text1"/>
          <w:sz w:val="24"/>
          <w:szCs w:val="24"/>
          <w:lang w:val="en-GB"/>
        </w:rPr>
        <w:t xml:space="preserve">and </w:t>
      </w:r>
      <w:r w:rsidR="00F22C9B" w:rsidRPr="00AD050D">
        <w:rPr>
          <w:rFonts w:ascii="Times New Roman" w:eastAsia="Times New Roman" w:hAnsi="Times New Roman" w:cs="Times New Roman"/>
          <w:i/>
          <w:color w:val="000000" w:themeColor="text1"/>
          <w:sz w:val="24"/>
          <w:szCs w:val="24"/>
          <w:lang w:val="en-GB"/>
        </w:rPr>
        <w:t>exclusions</w:t>
      </w:r>
      <w:r w:rsidR="00F22C9B" w:rsidRPr="00AD050D">
        <w:rPr>
          <w:rFonts w:ascii="Times New Roman" w:eastAsia="Times New Roman" w:hAnsi="Times New Roman" w:cs="Times New Roman"/>
          <w:color w:val="000000" w:themeColor="text1"/>
          <w:sz w:val="24"/>
          <w:szCs w:val="24"/>
          <w:lang w:val="en-GB"/>
        </w:rPr>
        <w:t xml:space="preserve"> to the financial firm. </w:t>
      </w:r>
    </w:p>
    <w:p w:rsidR="008066D1" w:rsidRPr="00AD050D" w:rsidRDefault="008066D1" w:rsidP="00AD050D">
      <w:pPr>
        <w:pStyle w:val="Heading1"/>
        <w:rPr>
          <w:color w:val="000000" w:themeColor="text1"/>
          <w:lang w:val="en-GB"/>
        </w:rPr>
      </w:pPr>
      <w:bookmarkStart w:id="6" w:name="_Toc141720750"/>
      <w:r w:rsidRPr="00AD050D">
        <w:rPr>
          <w:color w:val="000000" w:themeColor="text1"/>
          <w:lang w:val="en-GB"/>
        </w:rPr>
        <w:t>State and MNCs Resource Power</w:t>
      </w:r>
      <w:bookmarkEnd w:id="6"/>
      <w:r w:rsidRPr="00AD050D">
        <w:rPr>
          <w:color w:val="000000" w:themeColor="text1"/>
          <w:lang w:val="en-GB"/>
        </w:rPr>
        <w:t xml:space="preserve"> </w:t>
      </w:r>
    </w:p>
    <w:p w:rsidR="00195065" w:rsidRPr="00AD050D" w:rsidRDefault="00F22C9B" w:rsidP="00AD050D">
      <w:pPr>
        <w:pStyle w:val="Heading2"/>
        <w:rPr>
          <w:color w:val="000000" w:themeColor="text1"/>
        </w:rPr>
      </w:pPr>
      <w:bookmarkStart w:id="7" w:name="_Toc141720751"/>
      <w:r w:rsidRPr="00AD050D">
        <w:rPr>
          <w:color w:val="000000" w:themeColor="text1"/>
        </w:rPr>
        <w:t>Technology</w:t>
      </w:r>
      <w:bookmarkEnd w:id="7"/>
      <w:r w:rsidRPr="00AD050D">
        <w:rPr>
          <w:color w:val="000000" w:themeColor="text1"/>
        </w:rPr>
        <w:t xml:space="preserve"> </w:t>
      </w:r>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In recent years, it seems that the efforts of the government need to control over their own national economies. The market analysis finds that the individual freedom of MNC managers in deploying economic resources increased day by day. A wide range of expansion of computing power helps financial firms make fast changes in financial products (2b7d8173110004698468929407f00dd4week_8_lecture_8, slide 10). Digitalisation has a strong influence over the financial industries that support financial firms to use a wide range </w:t>
      </w:r>
      <w:r w:rsidRPr="00AD050D">
        <w:rPr>
          <w:rFonts w:ascii="Times New Roman" w:eastAsia="Times New Roman" w:hAnsi="Times New Roman" w:cs="Times New Roman"/>
          <w:color w:val="000000" w:themeColor="text1"/>
          <w:sz w:val="24"/>
          <w:szCs w:val="24"/>
          <w:lang w:val="en-GB"/>
        </w:rPr>
        <w:lastRenderedPageBreak/>
        <w:t xml:space="preserve">of advanced tools in their platform. However, the UK wants to become a major exporter to competitive markets. It needs to use the best technologies. Technology assists MNCs in increasing the efficiency of systems, services, and products by providing streamlined processes. </w:t>
      </w:r>
    </w:p>
    <w:p w:rsidR="00195065" w:rsidRPr="00AD050D" w:rsidRDefault="00F22C9B" w:rsidP="00AD050D">
      <w:pPr>
        <w:pStyle w:val="Heading2"/>
        <w:rPr>
          <w:color w:val="000000" w:themeColor="text1"/>
        </w:rPr>
      </w:pPr>
      <w:bookmarkStart w:id="8" w:name="_Toc141720752"/>
      <w:r w:rsidRPr="00AD050D">
        <w:rPr>
          <w:color w:val="000000" w:themeColor="text1"/>
        </w:rPr>
        <w:t>Access to market</w:t>
      </w:r>
      <w:bookmarkEnd w:id="8"/>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Control of market access always focuses on the degree of completeness. However, the government controls customer purchases and they get the access of gaining bargaining power. In order to be involved in joint venture arrangements, government representatives need to focus on their boards and participate in R&amp;D. An example of access to the market includes </w:t>
      </w:r>
      <w:r w:rsidRPr="00AD050D">
        <w:rPr>
          <w:rFonts w:ascii="Times New Roman" w:eastAsia="Times New Roman" w:hAnsi="Times New Roman" w:cs="Times New Roman"/>
          <w:i/>
          <w:color w:val="000000" w:themeColor="text1"/>
          <w:sz w:val="24"/>
          <w:szCs w:val="24"/>
          <w:lang w:val="en-GB"/>
        </w:rPr>
        <w:t>“ITT’s European telecommunications equipment”</w:t>
      </w:r>
      <w:r w:rsidRPr="00AD050D">
        <w:rPr>
          <w:rFonts w:ascii="Times New Roman" w:eastAsia="Times New Roman" w:hAnsi="Times New Roman" w:cs="Times New Roman"/>
          <w:color w:val="000000" w:themeColor="text1"/>
          <w:sz w:val="24"/>
          <w:szCs w:val="24"/>
          <w:lang w:val="en-GB"/>
        </w:rPr>
        <w:t xml:space="preserve"> which received a variety of research contracts from the host government on the consent of advance equipment (Kim and Park, 2022). On the other hand, it seems that smaller multinationals often deal in this competitive world by enlisting host-government assistance. </w:t>
      </w:r>
    </w:p>
    <w:p w:rsidR="00195065" w:rsidRPr="00AD050D" w:rsidRDefault="00F22C9B" w:rsidP="00AD050D">
      <w:pPr>
        <w:pStyle w:val="Heading2"/>
        <w:rPr>
          <w:color w:val="000000" w:themeColor="text1"/>
        </w:rPr>
      </w:pPr>
      <w:bookmarkStart w:id="9" w:name="_Toc141720753"/>
      <w:r w:rsidRPr="00AD050D">
        <w:rPr>
          <w:color w:val="000000" w:themeColor="text1"/>
        </w:rPr>
        <w:t>Natural climate</w:t>
      </w:r>
      <w:bookmarkEnd w:id="9"/>
      <w:r w:rsidRPr="00AD050D">
        <w:rPr>
          <w:color w:val="000000" w:themeColor="text1"/>
        </w:rPr>
        <w:t xml:space="preserve"> </w:t>
      </w:r>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Every organisation has been impacted by climate change which left an impact on its profit and loss ratio. However, MNCs run their business in the local area which supports them in getting natural resources like fuel and energy quickly compared to others (Yeganeh, 2019). On the other hand, it seems that MNCs need to figure out a large range of environmental issues interconnected with the global supply chains such as waste disposal, greenhouse gas emission, and water pollution. </w:t>
      </w:r>
    </w:p>
    <w:p w:rsidR="00195065" w:rsidRPr="00AD050D" w:rsidRDefault="00F22C9B" w:rsidP="00AD050D">
      <w:pPr>
        <w:pStyle w:val="Heading2"/>
        <w:rPr>
          <w:color w:val="000000" w:themeColor="text1"/>
        </w:rPr>
      </w:pPr>
      <w:bookmarkStart w:id="10" w:name="_Toc141720754"/>
      <w:r w:rsidRPr="00AD050D">
        <w:rPr>
          <w:color w:val="000000" w:themeColor="text1"/>
        </w:rPr>
        <w:t>Political climate</w:t>
      </w:r>
      <w:bookmarkEnd w:id="10"/>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A multinational MNC not only maintains a relationship with host governments to reconstruct their autonomy and freedom. Many times it seems that the competition of MNCs is based on market position and local bodies where they plan to perform (Shao and Janssens, 2022). Besides this, smaller multinationals often survive in this competitive market just by managing government protection and policies. </w:t>
      </w:r>
    </w:p>
    <w:p w:rsidR="00195065" w:rsidRPr="00AD050D" w:rsidRDefault="00F22C9B" w:rsidP="00AD050D">
      <w:pPr>
        <w:pStyle w:val="Heading2"/>
        <w:rPr>
          <w:color w:val="000000" w:themeColor="text1"/>
        </w:rPr>
      </w:pPr>
      <w:bookmarkStart w:id="11" w:name="_Toc141720755"/>
      <w:r w:rsidRPr="00AD050D">
        <w:rPr>
          <w:color w:val="000000" w:themeColor="text1"/>
        </w:rPr>
        <w:t>Government incentives</w:t>
      </w:r>
      <w:bookmarkEnd w:id="11"/>
      <w:r w:rsidRPr="00AD050D">
        <w:rPr>
          <w:color w:val="000000" w:themeColor="text1"/>
        </w:rPr>
        <w:t xml:space="preserve"> </w:t>
      </w:r>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MNCs can easily outsource parts of the production process that develop economies with environmental legislation. In developing economies like the UK, large MNCs can use economies of scale to push local companies out of business with the help of government rules. </w:t>
      </w:r>
    </w:p>
    <w:p w:rsidR="00195065" w:rsidRPr="00AD050D" w:rsidRDefault="00F22C9B" w:rsidP="00AD050D">
      <w:pPr>
        <w:pStyle w:val="Heading1"/>
        <w:rPr>
          <w:color w:val="000000" w:themeColor="text1"/>
          <w:lang w:val="en-GB"/>
        </w:rPr>
      </w:pPr>
      <w:bookmarkStart w:id="12" w:name="_Toc141720756"/>
      <w:r w:rsidRPr="00AD050D">
        <w:rPr>
          <w:color w:val="000000" w:themeColor="text1"/>
          <w:lang w:val="en-GB"/>
        </w:rPr>
        <w:t>How resources are used to generate more power</w:t>
      </w:r>
      <w:bookmarkEnd w:id="12"/>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Resources help a financial institution to maintain a relationship with another firm. It identifies that with the use of consolidation strategies, an organisation is easily involved in horizontal </w:t>
      </w:r>
      <w:r w:rsidRPr="00AD050D">
        <w:rPr>
          <w:rFonts w:ascii="Times New Roman" w:eastAsia="Times New Roman" w:hAnsi="Times New Roman" w:cs="Times New Roman"/>
          <w:color w:val="000000" w:themeColor="text1"/>
          <w:sz w:val="24"/>
          <w:szCs w:val="24"/>
          <w:lang w:val="en-GB"/>
        </w:rPr>
        <w:lastRenderedPageBreak/>
        <w:t xml:space="preserve">mergers and inventory management. As per the views of Sarpong (2021), maintaining good financial resources is the key to achieving goals in different working situations. As an example of low resources, it seems that HSBC did not have enough funds to pay salaries in the UK which forced the firm not to provide salaries to its employees. According to York and Bell (2019), every financial firm needs to build up a realistic monthly and annual budget for upgrading finances. However, banks or insurance companies want to purchase effective resources they need to save money through investment strategy. </w:t>
      </w:r>
    </w:p>
    <w:p w:rsidR="00195065" w:rsidRPr="00AD050D" w:rsidRDefault="00F22C9B" w:rsidP="00AD050D">
      <w:pPr>
        <w:pStyle w:val="Heading1"/>
        <w:rPr>
          <w:color w:val="000000" w:themeColor="text1"/>
          <w:lang w:val="en-GB"/>
        </w:rPr>
      </w:pPr>
      <w:bookmarkStart w:id="13" w:name="_Toc141720757"/>
      <w:r w:rsidRPr="00AD050D">
        <w:rPr>
          <w:color w:val="000000" w:themeColor="text1"/>
          <w:lang w:val="en-GB"/>
        </w:rPr>
        <w:t>Constraints in State and MNC’s Bargaining Relationship</w:t>
      </w:r>
      <w:bookmarkEnd w:id="13"/>
    </w:p>
    <w:p w:rsidR="00195065" w:rsidRDefault="00F22C9B" w:rsidP="00AD050D">
      <w:pPr>
        <w:pStyle w:val="Normal1"/>
        <w:spacing w:line="360" w:lineRule="auto"/>
        <w:jc w:val="both"/>
        <w:rPr>
          <w:rFonts w:ascii="Times New Roman" w:eastAsia="Times New Roman" w:hAnsi="Times New Roman" w:cs="Times New Roman"/>
          <w:color w:val="FF0000"/>
          <w:sz w:val="24"/>
          <w:szCs w:val="24"/>
          <w:lang w:val="en-GB"/>
        </w:rPr>
      </w:pPr>
      <w:r w:rsidRPr="00AD050D">
        <w:rPr>
          <w:rFonts w:ascii="Times New Roman" w:eastAsia="Times New Roman" w:hAnsi="Times New Roman" w:cs="Times New Roman"/>
          <w:color w:val="000000" w:themeColor="text1"/>
          <w:sz w:val="24"/>
          <w:szCs w:val="24"/>
          <w:lang w:val="en-GB"/>
        </w:rPr>
        <w:t xml:space="preserve">The relationship between local bodies and MNCs regarding FDI has become effective in the sector of international political economy. The contribution of FDI is to develop the economic growth of the host country. In recent times MNCs are considered as semi-governmental institutions while having much power.  As per the opinion of Mendes (2021), the main issue of MNCs is to make interaction with different national governments that have their individual policies. </w:t>
      </w:r>
      <w:r w:rsidR="00FD48A3" w:rsidRPr="00FD48A3">
        <w:rPr>
          <w:rFonts w:ascii="Times New Roman" w:eastAsia="Times New Roman" w:hAnsi="Times New Roman" w:cs="Times New Roman"/>
          <w:color w:val="FF0000"/>
          <w:sz w:val="24"/>
          <w:szCs w:val="24"/>
          <w:lang w:val="en-GB"/>
        </w:rPr>
        <w:t>The market analysis finds that the big challenges that MNCs face are while interacting with national governments with their individual regulations.</w:t>
      </w:r>
      <w:r w:rsidR="00FD48A3">
        <w:rPr>
          <w:rFonts w:ascii="Times New Roman" w:eastAsia="Times New Roman" w:hAnsi="Times New Roman" w:cs="Times New Roman"/>
          <w:color w:val="FF0000"/>
          <w:sz w:val="24"/>
          <w:szCs w:val="24"/>
          <w:lang w:val="en-GB"/>
        </w:rPr>
        <w:t xml:space="preserve"> </w:t>
      </w:r>
      <w:r w:rsidRPr="00AD050D">
        <w:rPr>
          <w:rFonts w:ascii="Times New Roman" w:eastAsia="Times New Roman" w:hAnsi="Times New Roman" w:cs="Times New Roman"/>
          <w:color w:val="000000" w:themeColor="text1"/>
          <w:sz w:val="24"/>
          <w:szCs w:val="24"/>
          <w:lang w:val="en-GB"/>
        </w:rPr>
        <w:t>Many times it seems that MNCs face drawbacks in managing relationships with the host country including local businesses that may not be able to compete with MNCs. in order to maintain good relationships between states and MNCs they need to maintain a balance between risk and reward</w:t>
      </w:r>
      <w:r w:rsidRPr="004C300C">
        <w:rPr>
          <w:rFonts w:ascii="Times New Roman" w:eastAsia="Times New Roman" w:hAnsi="Times New Roman" w:cs="Times New Roman"/>
          <w:color w:val="FF0000"/>
          <w:sz w:val="24"/>
          <w:szCs w:val="24"/>
          <w:lang w:val="en-GB"/>
        </w:rPr>
        <w:t xml:space="preserve">. </w:t>
      </w:r>
    </w:p>
    <w:tbl>
      <w:tblPr>
        <w:tblStyle w:val="TableGrid"/>
        <w:tblW w:w="0" w:type="auto"/>
        <w:jc w:val="center"/>
        <w:tblLook w:val="04A0" w:firstRow="1" w:lastRow="0" w:firstColumn="1" w:lastColumn="0" w:noHBand="0" w:noVBand="1"/>
      </w:tblPr>
      <w:tblGrid>
        <w:gridCol w:w="4622"/>
        <w:gridCol w:w="4623"/>
      </w:tblGrid>
      <w:tr w:rsidR="00D01F90" w:rsidRPr="00C74006" w:rsidTr="00D01F90">
        <w:trPr>
          <w:jc w:val="center"/>
        </w:trPr>
        <w:tc>
          <w:tcPr>
            <w:tcW w:w="4622" w:type="dxa"/>
            <w:shd w:val="clear" w:color="auto" w:fill="FFCCCC"/>
          </w:tcPr>
          <w:p w:rsidR="00D01F90" w:rsidRPr="00C74006" w:rsidRDefault="00D01F90" w:rsidP="00D01F90">
            <w:pPr>
              <w:pStyle w:val="Normal1"/>
              <w:spacing w:line="360" w:lineRule="auto"/>
              <w:jc w:val="both"/>
              <w:rPr>
                <w:rFonts w:ascii="Times New Roman" w:eastAsia="Times New Roman" w:hAnsi="Times New Roman" w:cs="Times New Roman"/>
                <w:b/>
                <w:i/>
                <w:color w:val="FF0000"/>
                <w:sz w:val="24"/>
                <w:szCs w:val="24"/>
                <w:lang w:val="en-GB"/>
              </w:rPr>
            </w:pPr>
            <w:r w:rsidRPr="00C74006">
              <w:rPr>
                <w:rFonts w:ascii="Times New Roman" w:eastAsia="Times New Roman" w:hAnsi="Times New Roman" w:cs="Times New Roman"/>
                <w:b/>
                <w:i/>
                <w:color w:val="FF0000"/>
                <w:sz w:val="24"/>
                <w:szCs w:val="24"/>
                <w:lang w:val="en-GB"/>
              </w:rPr>
              <w:t>MNC</w:t>
            </w:r>
          </w:p>
        </w:tc>
        <w:tc>
          <w:tcPr>
            <w:tcW w:w="4623" w:type="dxa"/>
            <w:shd w:val="clear" w:color="auto" w:fill="FFCCCC"/>
          </w:tcPr>
          <w:p w:rsidR="00D01F90" w:rsidRPr="00C74006" w:rsidRDefault="00D01F90" w:rsidP="00D01F90">
            <w:pPr>
              <w:pStyle w:val="Normal1"/>
              <w:spacing w:line="360" w:lineRule="auto"/>
              <w:jc w:val="both"/>
              <w:rPr>
                <w:rFonts w:ascii="Times New Roman" w:eastAsia="Times New Roman" w:hAnsi="Times New Roman" w:cs="Times New Roman"/>
                <w:b/>
                <w:i/>
                <w:color w:val="FF0000"/>
                <w:sz w:val="24"/>
                <w:szCs w:val="24"/>
                <w:lang w:val="en-GB"/>
              </w:rPr>
            </w:pPr>
            <w:r w:rsidRPr="00C74006">
              <w:rPr>
                <w:rFonts w:ascii="Times New Roman" w:eastAsia="Times New Roman" w:hAnsi="Times New Roman" w:cs="Times New Roman"/>
                <w:b/>
                <w:i/>
                <w:color w:val="FF0000"/>
                <w:sz w:val="24"/>
                <w:szCs w:val="24"/>
                <w:lang w:val="en-GB"/>
              </w:rPr>
              <w:t xml:space="preserve">Relationship with host countries </w:t>
            </w:r>
          </w:p>
        </w:tc>
      </w:tr>
      <w:tr w:rsidR="00D01F90" w:rsidRPr="00C74006" w:rsidTr="00D01F90">
        <w:trPr>
          <w:jc w:val="center"/>
        </w:trPr>
        <w:tc>
          <w:tcPr>
            <w:tcW w:w="4622" w:type="dxa"/>
            <w:vMerge w:val="restart"/>
          </w:tcPr>
          <w:p w:rsidR="00D01F90" w:rsidRPr="00C74006" w:rsidRDefault="00D01F90" w:rsidP="00D01F90">
            <w:pPr>
              <w:pStyle w:val="Normal1"/>
              <w:spacing w:line="360" w:lineRule="auto"/>
              <w:jc w:val="both"/>
              <w:rPr>
                <w:rFonts w:ascii="Times New Roman" w:eastAsia="Times New Roman" w:hAnsi="Times New Roman" w:cs="Times New Roman"/>
                <w:color w:val="FF0000"/>
                <w:sz w:val="24"/>
                <w:szCs w:val="24"/>
                <w:lang w:val="en-GB"/>
              </w:rPr>
            </w:pPr>
            <w:r w:rsidRPr="00C74006">
              <w:rPr>
                <w:rFonts w:ascii="Times New Roman" w:eastAsia="Times New Roman" w:hAnsi="Times New Roman" w:cs="Times New Roman"/>
                <w:color w:val="FF0000"/>
                <w:sz w:val="24"/>
                <w:szCs w:val="24"/>
                <w:lang w:val="en-GB"/>
              </w:rPr>
              <w:t>HSBC</w:t>
            </w:r>
          </w:p>
        </w:tc>
        <w:tc>
          <w:tcPr>
            <w:tcW w:w="4623" w:type="dxa"/>
          </w:tcPr>
          <w:p w:rsidR="00D01F90" w:rsidRPr="00C74006" w:rsidRDefault="00425A33" w:rsidP="00425A33">
            <w:pPr>
              <w:pStyle w:val="Normal1"/>
              <w:spacing w:line="360" w:lineRule="auto"/>
              <w:jc w:val="both"/>
              <w:rPr>
                <w:rFonts w:ascii="Times New Roman" w:eastAsia="Times New Roman" w:hAnsi="Times New Roman" w:cs="Times New Roman"/>
                <w:color w:val="FF0000"/>
                <w:sz w:val="24"/>
                <w:szCs w:val="24"/>
                <w:lang w:val="en-GB"/>
              </w:rPr>
            </w:pPr>
            <w:r w:rsidRPr="00C74006">
              <w:rPr>
                <w:rFonts w:ascii="Times New Roman" w:eastAsia="Times New Roman" w:hAnsi="Times New Roman" w:cs="Times New Roman"/>
                <w:color w:val="FF0000"/>
                <w:sz w:val="24"/>
                <w:szCs w:val="24"/>
                <w:lang w:val="en-GB"/>
              </w:rPr>
              <w:t>HSBC facilities nearly 8% of local exports and 10% of FGDI in India (</w:t>
            </w:r>
            <w:r w:rsidR="00C74006" w:rsidRPr="00C74006">
              <w:rPr>
                <w:rFonts w:ascii="Times New Roman" w:eastAsia="Times New Roman" w:hAnsi="Times New Roman" w:cs="Times New Roman"/>
                <w:color w:val="FF0000"/>
                <w:sz w:val="24"/>
                <w:szCs w:val="24"/>
                <w:lang w:val="en-GB"/>
              </w:rPr>
              <w:t>Indiatimes.com, 2023)</w:t>
            </w:r>
          </w:p>
        </w:tc>
      </w:tr>
      <w:tr w:rsidR="00D01F90" w:rsidRPr="00C74006" w:rsidTr="00D01F90">
        <w:trPr>
          <w:jc w:val="center"/>
        </w:trPr>
        <w:tc>
          <w:tcPr>
            <w:tcW w:w="4622" w:type="dxa"/>
            <w:vMerge/>
          </w:tcPr>
          <w:p w:rsidR="00D01F90" w:rsidRPr="00C74006" w:rsidRDefault="00D01F90" w:rsidP="00D01F90">
            <w:pPr>
              <w:pStyle w:val="Normal1"/>
              <w:spacing w:line="360" w:lineRule="auto"/>
              <w:jc w:val="both"/>
              <w:rPr>
                <w:rFonts w:ascii="Times New Roman" w:eastAsia="Times New Roman" w:hAnsi="Times New Roman" w:cs="Times New Roman"/>
                <w:color w:val="FF0000"/>
                <w:sz w:val="24"/>
                <w:szCs w:val="24"/>
                <w:lang w:val="en-GB"/>
              </w:rPr>
            </w:pPr>
          </w:p>
        </w:tc>
        <w:tc>
          <w:tcPr>
            <w:tcW w:w="4623" w:type="dxa"/>
          </w:tcPr>
          <w:p w:rsidR="00D01F90" w:rsidRPr="00C74006" w:rsidRDefault="00F06292" w:rsidP="008F435D">
            <w:pPr>
              <w:pStyle w:val="Normal1"/>
              <w:spacing w:line="360" w:lineRule="auto"/>
              <w:jc w:val="both"/>
              <w:rPr>
                <w:rFonts w:ascii="Times New Roman" w:eastAsia="Times New Roman" w:hAnsi="Times New Roman" w:cs="Times New Roman"/>
                <w:color w:val="FF0000"/>
                <w:sz w:val="24"/>
                <w:szCs w:val="24"/>
                <w:lang w:val="en-GB"/>
              </w:rPr>
            </w:pPr>
            <w:r>
              <w:rPr>
                <w:rFonts w:ascii="Times New Roman" w:eastAsia="Times New Roman" w:hAnsi="Times New Roman" w:cs="Times New Roman"/>
                <w:color w:val="FF0000"/>
                <w:sz w:val="24"/>
                <w:szCs w:val="24"/>
                <w:lang w:val="en-GB"/>
              </w:rPr>
              <w:t xml:space="preserve">In future the firm plan to move </w:t>
            </w:r>
            <w:r w:rsidR="008F435D">
              <w:rPr>
                <w:rFonts w:ascii="Times New Roman" w:eastAsia="Times New Roman" w:hAnsi="Times New Roman" w:cs="Times New Roman"/>
                <w:color w:val="FF0000"/>
                <w:sz w:val="24"/>
                <w:szCs w:val="24"/>
                <w:lang w:val="en-GB"/>
              </w:rPr>
              <w:t>its headquarters</w:t>
            </w:r>
            <w:r>
              <w:rPr>
                <w:rFonts w:ascii="Times New Roman" w:eastAsia="Times New Roman" w:hAnsi="Times New Roman" w:cs="Times New Roman"/>
                <w:color w:val="FF0000"/>
                <w:sz w:val="24"/>
                <w:szCs w:val="24"/>
                <w:lang w:val="en-GB"/>
              </w:rPr>
              <w:t xml:space="preserve"> </w:t>
            </w:r>
            <w:r w:rsidR="008F435D">
              <w:rPr>
                <w:rFonts w:ascii="Times New Roman" w:eastAsia="Times New Roman" w:hAnsi="Times New Roman" w:cs="Times New Roman"/>
                <w:color w:val="FF0000"/>
                <w:sz w:val="24"/>
                <w:szCs w:val="24"/>
                <w:lang w:val="en-GB"/>
              </w:rPr>
              <w:t>to</w:t>
            </w:r>
            <w:r>
              <w:rPr>
                <w:rFonts w:ascii="Times New Roman" w:eastAsia="Times New Roman" w:hAnsi="Times New Roman" w:cs="Times New Roman"/>
                <w:color w:val="FF0000"/>
                <w:sz w:val="24"/>
                <w:szCs w:val="24"/>
                <w:lang w:val="en-GB"/>
              </w:rPr>
              <w:t xml:space="preserve"> China.</w:t>
            </w:r>
          </w:p>
        </w:tc>
      </w:tr>
      <w:tr w:rsidR="00D01F90" w:rsidRPr="00C74006" w:rsidTr="00D01F90">
        <w:trPr>
          <w:jc w:val="center"/>
        </w:trPr>
        <w:tc>
          <w:tcPr>
            <w:tcW w:w="4622" w:type="dxa"/>
            <w:vMerge/>
          </w:tcPr>
          <w:p w:rsidR="00D01F90" w:rsidRPr="00C74006" w:rsidRDefault="00D01F90" w:rsidP="00D01F90">
            <w:pPr>
              <w:pStyle w:val="Normal1"/>
              <w:spacing w:line="360" w:lineRule="auto"/>
              <w:jc w:val="both"/>
              <w:rPr>
                <w:rFonts w:ascii="Times New Roman" w:eastAsia="Times New Roman" w:hAnsi="Times New Roman" w:cs="Times New Roman"/>
                <w:color w:val="FF0000"/>
                <w:sz w:val="24"/>
                <w:szCs w:val="24"/>
                <w:lang w:val="en-GB"/>
              </w:rPr>
            </w:pPr>
          </w:p>
        </w:tc>
        <w:tc>
          <w:tcPr>
            <w:tcW w:w="4623" w:type="dxa"/>
          </w:tcPr>
          <w:p w:rsidR="00D01F90" w:rsidRPr="00C74006" w:rsidRDefault="00F06292" w:rsidP="00F06292">
            <w:pPr>
              <w:pStyle w:val="Normal1"/>
              <w:spacing w:line="360" w:lineRule="auto"/>
              <w:jc w:val="both"/>
              <w:rPr>
                <w:rFonts w:ascii="Times New Roman" w:eastAsia="Times New Roman" w:hAnsi="Times New Roman" w:cs="Times New Roman"/>
                <w:color w:val="FF0000"/>
                <w:sz w:val="24"/>
                <w:szCs w:val="24"/>
                <w:lang w:val="en-GB"/>
              </w:rPr>
            </w:pPr>
            <w:r>
              <w:rPr>
                <w:rFonts w:ascii="Times New Roman" w:eastAsia="Times New Roman" w:hAnsi="Times New Roman" w:cs="Times New Roman"/>
                <w:color w:val="FF0000"/>
                <w:sz w:val="24"/>
                <w:szCs w:val="24"/>
                <w:lang w:val="en-GB"/>
              </w:rPr>
              <w:t xml:space="preserve">The financial firm helps Japan’s growing trade since 1866. </w:t>
            </w:r>
          </w:p>
        </w:tc>
      </w:tr>
    </w:tbl>
    <w:p w:rsidR="00D01F90" w:rsidRPr="00C74006" w:rsidRDefault="00D01F90" w:rsidP="00D01F90">
      <w:pPr>
        <w:pStyle w:val="Normal1"/>
        <w:spacing w:line="360" w:lineRule="auto"/>
        <w:jc w:val="center"/>
        <w:rPr>
          <w:rFonts w:ascii="Times New Roman" w:eastAsia="Times New Roman" w:hAnsi="Times New Roman" w:cs="Times New Roman"/>
          <w:b/>
          <w:color w:val="FF0000"/>
          <w:sz w:val="24"/>
          <w:szCs w:val="24"/>
          <w:lang w:val="en-GB"/>
        </w:rPr>
      </w:pPr>
      <w:r w:rsidRPr="00C74006">
        <w:rPr>
          <w:rFonts w:ascii="Times New Roman" w:eastAsia="Times New Roman" w:hAnsi="Times New Roman" w:cs="Times New Roman"/>
          <w:b/>
          <w:color w:val="FF0000"/>
          <w:sz w:val="24"/>
          <w:szCs w:val="24"/>
          <w:lang w:val="en-GB"/>
        </w:rPr>
        <w:t>Table 1:</w:t>
      </w:r>
      <w:r w:rsidR="009B1463">
        <w:rPr>
          <w:rFonts w:ascii="Times New Roman" w:eastAsia="Times New Roman" w:hAnsi="Times New Roman" w:cs="Times New Roman"/>
          <w:b/>
          <w:color w:val="FF0000"/>
          <w:sz w:val="24"/>
          <w:szCs w:val="24"/>
          <w:lang w:val="en-GB"/>
        </w:rPr>
        <w:t xml:space="preserve"> </w:t>
      </w:r>
      <w:r w:rsidR="009B1463" w:rsidRPr="009B1463">
        <w:rPr>
          <w:rFonts w:ascii="Times New Roman" w:hAnsi="Times New Roman" w:cs="Times New Roman"/>
          <w:b/>
          <w:color w:val="FF0000"/>
          <w:sz w:val="24"/>
        </w:rPr>
        <w:t>The</w:t>
      </w:r>
      <w:r w:rsidR="009B1463" w:rsidRPr="009B1463">
        <w:rPr>
          <w:b/>
          <w:color w:val="FF0000"/>
          <w:sz w:val="24"/>
        </w:rPr>
        <w:t xml:space="preserve"> </w:t>
      </w:r>
      <w:r w:rsidRPr="00C74006">
        <w:rPr>
          <w:rFonts w:ascii="Times New Roman" w:eastAsia="Times New Roman" w:hAnsi="Times New Roman" w:cs="Times New Roman"/>
          <w:b/>
          <w:color w:val="FF0000"/>
          <w:sz w:val="24"/>
          <w:szCs w:val="24"/>
          <w:lang w:val="en-GB"/>
        </w:rPr>
        <w:t>relationship between MNC and host countries</w:t>
      </w:r>
    </w:p>
    <w:p w:rsidR="00D01F90" w:rsidRPr="00C74006" w:rsidRDefault="00D01F90" w:rsidP="00D01F90">
      <w:pPr>
        <w:pStyle w:val="Normal1"/>
        <w:spacing w:line="360" w:lineRule="auto"/>
        <w:jc w:val="center"/>
        <w:rPr>
          <w:rFonts w:ascii="Times New Roman" w:eastAsia="Times New Roman" w:hAnsi="Times New Roman" w:cs="Times New Roman"/>
          <w:color w:val="FF0000"/>
          <w:sz w:val="24"/>
          <w:szCs w:val="24"/>
          <w:lang w:val="en-GB"/>
        </w:rPr>
      </w:pPr>
      <w:r w:rsidRPr="00C74006">
        <w:rPr>
          <w:rFonts w:ascii="Times New Roman" w:eastAsia="Times New Roman" w:hAnsi="Times New Roman" w:cs="Times New Roman"/>
          <w:color w:val="FF0000"/>
          <w:sz w:val="24"/>
          <w:szCs w:val="24"/>
          <w:lang w:val="en-GB"/>
        </w:rPr>
        <w:t>(Source: Self-developed)</w:t>
      </w:r>
    </w:p>
    <w:p w:rsidR="00195065" w:rsidRPr="00AD050D" w:rsidRDefault="00F22C9B" w:rsidP="00AD050D">
      <w:pPr>
        <w:pStyle w:val="Heading1"/>
        <w:rPr>
          <w:color w:val="000000" w:themeColor="text1"/>
          <w:lang w:val="en-GB"/>
        </w:rPr>
      </w:pPr>
      <w:bookmarkStart w:id="14" w:name="_Toc141720758"/>
      <w:r w:rsidRPr="00AD050D">
        <w:rPr>
          <w:color w:val="000000" w:themeColor="text1"/>
          <w:lang w:val="en-GB"/>
        </w:rPr>
        <w:t>Dynamics of Power of States and MNCs</w:t>
      </w:r>
      <w:bookmarkEnd w:id="14"/>
    </w:p>
    <w:p w:rsidR="00195065"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 xml:space="preserve">Based on dynamic power it seems that MNCs can engage in leverage politics, and lobbying of state politics. On the other hand, MNCs can easily shift production from states with high </w:t>
      </w:r>
      <w:r w:rsidRPr="00AD050D">
        <w:rPr>
          <w:rFonts w:ascii="Times New Roman" w:eastAsia="Times New Roman" w:hAnsi="Times New Roman" w:cs="Times New Roman"/>
          <w:color w:val="000000" w:themeColor="text1"/>
          <w:sz w:val="24"/>
          <w:szCs w:val="24"/>
          <w:lang w:val="en-GB"/>
        </w:rPr>
        <w:lastRenderedPageBreak/>
        <w:t xml:space="preserve">costs to states (Naseemullah, 2022). Many times it seems that the UK government depends on MNCs to link national economics with various MNC activities. </w:t>
      </w:r>
    </w:p>
    <w:p w:rsidR="00195065" w:rsidRPr="00AD050D" w:rsidRDefault="00F22C9B" w:rsidP="00AD050D">
      <w:pPr>
        <w:pStyle w:val="Heading1"/>
        <w:rPr>
          <w:color w:val="000000" w:themeColor="text1"/>
          <w:lang w:val="en-GB"/>
        </w:rPr>
      </w:pPr>
      <w:bookmarkStart w:id="15" w:name="_Toc141720759"/>
      <w:r w:rsidRPr="00AD050D">
        <w:rPr>
          <w:color w:val="000000" w:themeColor="text1"/>
          <w:lang w:val="en-GB"/>
        </w:rPr>
        <w:t>Conclusion and Recommendations</w:t>
      </w:r>
      <w:bookmarkEnd w:id="15"/>
    </w:p>
    <w:p w:rsidR="008066D1" w:rsidRPr="00AD050D" w:rsidRDefault="00F22C9B" w:rsidP="00AD050D">
      <w:pPr>
        <w:pStyle w:val="Normal1"/>
        <w:spacing w:line="360" w:lineRule="auto"/>
        <w:jc w:val="both"/>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t>After analysing the above study it can be concluded that the expansion of different financial services is interconnected to the development of “</w:t>
      </w:r>
      <w:r w:rsidRPr="00AD050D">
        <w:rPr>
          <w:rFonts w:ascii="Times New Roman" w:eastAsia="Times New Roman" w:hAnsi="Times New Roman" w:cs="Times New Roman"/>
          <w:b/>
          <w:i/>
          <w:color w:val="000000" w:themeColor="text1"/>
          <w:sz w:val="24"/>
          <w:szCs w:val="24"/>
          <w:lang w:val="en-GB"/>
        </w:rPr>
        <w:t>GPNs (Growth of multinational corporations)”</w:t>
      </w:r>
      <w:r w:rsidRPr="00AD050D">
        <w:rPr>
          <w:rFonts w:ascii="Times New Roman" w:eastAsia="Times New Roman" w:hAnsi="Times New Roman" w:cs="Times New Roman"/>
          <w:color w:val="000000" w:themeColor="text1"/>
          <w:sz w:val="24"/>
          <w:szCs w:val="24"/>
          <w:lang w:val="en-GB"/>
        </w:rPr>
        <w:t xml:space="preserve">. In this competitive market, each financial firm tries to maintain lots of power and high working efficiency for maintaining relationships with states. On the other hand, it seems that states that maintain relationships with large financial centres easily maintain strong and influential positions in the market. Drivers of financial globalisation include technology, political climate, natural climate, and government incentives. Intense competition becomes the reason for greater risk-taking and it also becomes the reason for the entire team collapse. These days, it can be recommended to the financial industry to build an advanced working structure. Market analysis reveals that with innovative tools, a financial firm can maintain a stronger position in the UK. States are required to maintain regulation and deregulation both in domestic and international markets. </w:t>
      </w:r>
    </w:p>
    <w:p w:rsidR="008066D1" w:rsidRPr="00AD050D" w:rsidRDefault="008066D1" w:rsidP="00AD050D">
      <w:pPr>
        <w:spacing w:line="360" w:lineRule="auto"/>
        <w:rPr>
          <w:rFonts w:ascii="Times New Roman" w:eastAsia="Times New Roman" w:hAnsi="Times New Roman" w:cs="Times New Roman"/>
          <w:color w:val="000000" w:themeColor="text1"/>
          <w:sz w:val="24"/>
          <w:szCs w:val="24"/>
          <w:lang w:val="en-GB"/>
        </w:rPr>
      </w:pPr>
      <w:r w:rsidRPr="00AD050D">
        <w:rPr>
          <w:rFonts w:ascii="Times New Roman" w:eastAsia="Times New Roman" w:hAnsi="Times New Roman" w:cs="Times New Roman"/>
          <w:color w:val="000000" w:themeColor="text1"/>
          <w:sz w:val="24"/>
          <w:szCs w:val="24"/>
          <w:lang w:val="en-GB"/>
        </w:rPr>
        <w:br w:type="page"/>
      </w:r>
    </w:p>
    <w:p w:rsidR="008066D1" w:rsidRPr="00AD050D" w:rsidRDefault="008066D1" w:rsidP="00AD050D">
      <w:pPr>
        <w:pStyle w:val="Heading1"/>
        <w:rPr>
          <w:color w:val="000000" w:themeColor="text1"/>
        </w:rPr>
      </w:pPr>
      <w:bookmarkStart w:id="16" w:name="_Toc141720760"/>
      <w:r w:rsidRPr="00AD050D">
        <w:rPr>
          <w:color w:val="000000" w:themeColor="text1"/>
        </w:rPr>
        <w:lastRenderedPageBreak/>
        <w:t>Reference list</w:t>
      </w:r>
      <w:bookmarkEnd w:id="16"/>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Diaz, A., Schöggl, J.P., Reyes, T. and Baumgartner, R.J., (2021). Sustainable product development in a circular economy: Implications for products, actors, decision-making support and lifecycle information management. Sustainable Production and Consumption, 26, pp.1031-1045.</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 xml:space="preserve">Gov.uk, (2022) </w:t>
      </w:r>
      <w:r w:rsidRPr="00AD050D">
        <w:rPr>
          <w:rFonts w:ascii="Times New Roman" w:hAnsi="Times New Roman" w:cs="Times New Roman"/>
          <w:i/>
          <w:color w:val="000000" w:themeColor="text1"/>
          <w:sz w:val="24"/>
        </w:rPr>
        <w:t>“State of the sector: annual review of UK financial services (2022)”</w:t>
      </w:r>
      <w:r w:rsidRPr="00AD050D">
        <w:rPr>
          <w:rFonts w:ascii="Times New Roman" w:hAnsi="Times New Roman" w:cs="Times New Roman"/>
          <w:color w:val="000000" w:themeColor="text1"/>
          <w:sz w:val="24"/>
        </w:rPr>
        <w:t xml:space="preserve"> Available at: https://assets.publishing.service.gov.uk/government/uploads/system/uploads/attachment_data/file/1092788/State_of_the_sector_annual_review_of_UK_financial_services_(2022).pdf [Accessed on: 31.07.(2023)]</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Kim, H. and Park, Y., (2022). Improving resiliency in packet drop</w:t>
      </w:r>
      <w:r w:rsidRPr="00AD050D">
        <w:rPr>
          <w:rFonts w:ascii="Cambria Math" w:hAnsi="Cambria Math" w:cs="Cambria Math"/>
          <w:color w:val="000000" w:themeColor="text1"/>
          <w:sz w:val="24"/>
        </w:rPr>
        <w:t>‐</w:t>
      </w:r>
      <w:r w:rsidRPr="00AD050D">
        <w:rPr>
          <w:rFonts w:ascii="Times New Roman" w:hAnsi="Times New Roman" w:cs="Times New Roman"/>
          <w:color w:val="000000" w:themeColor="text1"/>
          <w:sz w:val="24"/>
        </w:rPr>
        <w:t>based congestion control for sidelink in cellular V2X communication. Electronics Letters, 58(5), pp.210-212.</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Mendes, M.V.I., (2021). The limitations of international relations regarding MNCs and the digital economy: Evidence from Brazil. Review of Political Economy, 33(1), pp.67-87.</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Naseemullah, A., (2022). Dependent development in the twenty-first century. Third World Quarterly, 43(9), pp.2225-2243.</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Nechaev, A.S., Zakharov, S.V., Barykina, Y.N., Vel'm, M.V. and Kuznetsova, O.N., (2022). Forming methodologies to improving the efficiency of innovative companies based on leasing tools. Journal of Sustainable Finance &amp; Investment, 12(2), pp.536-553.</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 xml:space="preserve">Parliament.uk, (2022) </w:t>
      </w:r>
      <w:r w:rsidRPr="00AD050D">
        <w:rPr>
          <w:rFonts w:ascii="Times New Roman" w:hAnsi="Times New Roman" w:cs="Times New Roman"/>
          <w:i/>
          <w:color w:val="000000" w:themeColor="text1"/>
          <w:sz w:val="24"/>
        </w:rPr>
        <w:t>“Financial services: contribution to the UK economy”</w:t>
      </w:r>
      <w:r w:rsidRPr="00AD050D">
        <w:rPr>
          <w:rFonts w:ascii="Times New Roman" w:hAnsi="Times New Roman" w:cs="Times New Roman"/>
          <w:color w:val="000000" w:themeColor="text1"/>
          <w:sz w:val="24"/>
        </w:rPr>
        <w:t xml:space="preserve"> Available at: https://commonslibrary.parliament.uk/research-briefings/sn06193/#:~:text=In%(2020)21%2C%20the%20financial%20services,the%20sector's%20output%20was%20generated. [Accessed on: 31.07.(2023)]</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Rezgallah, H., Özataç, N. and Katircioğlu, S., (2019). The impact of political instability on risk</w:t>
      </w:r>
      <w:r w:rsidRPr="00AD050D">
        <w:rPr>
          <w:rFonts w:ascii="Cambria Math" w:hAnsi="Cambria Math" w:cs="Cambria Math"/>
          <w:color w:val="000000" w:themeColor="text1"/>
          <w:sz w:val="24"/>
        </w:rPr>
        <w:t>‐</w:t>
      </w:r>
      <w:r w:rsidRPr="00AD050D">
        <w:rPr>
          <w:rFonts w:ascii="Times New Roman" w:hAnsi="Times New Roman" w:cs="Times New Roman"/>
          <w:color w:val="000000" w:themeColor="text1"/>
          <w:sz w:val="24"/>
        </w:rPr>
        <w:t>taking in the banking sector: International evidence using a dynamic panel data model (System</w:t>
      </w:r>
      <w:r w:rsidRPr="00AD050D">
        <w:rPr>
          <w:rFonts w:ascii="Cambria Math" w:hAnsi="Cambria Math" w:cs="Cambria Math"/>
          <w:color w:val="000000" w:themeColor="text1"/>
          <w:sz w:val="24"/>
        </w:rPr>
        <w:t>‐</w:t>
      </w:r>
      <w:r w:rsidRPr="00AD050D">
        <w:rPr>
          <w:rFonts w:ascii="Times New Roman" w:hAnsi="Times New Roman" w:cs="Times New Roman"/>
          <w:color w:val="000000" w:themeColor="text1"/>
          <w:sz w:val="24"/>
        </w:rPr>
        <w:t xml:space="preserve">GMM). Managerial and Decision Economics, 40(8), pp.891-906. </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Sakirovic, B.A., (2023). Adapting to Fintech Disruption: Comparative Case Study of Banking Strategies from Developed and Emerging Countries.</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lastRenderedPageBreak/>
        <w:t>Sarpong, S., (2021). Geopolitics of Natural Resources. In The Palgrave Handbook of Corporate Social Responsibility (pp. 1131-1151). Cham: Springer International Publishing.</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Shao, K. and Janssens, M., (2022). Who is the Responsible Corporation? A multimodal analysis of power in CSR videos of multinational companies. Organization Studies, 43(8), pp.1197-1221.</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 xml:space="preserve">Statista.com, (2023) </w:t>
      </w:r>
      <w:r w:rsidRPr="00AD050D">
        <w:rPr>
          <w:rFonts w:ascii="Times New Roman" w:hAnsi="Times New Roman" w:cs="Times New Roman"/>
          <w:i/>
          <w:color w:val="000000" w:themeColor="text1"/>
          <w:sz w:val="24"/>
        </w:rPr>
        <w:t>“Financial markets in the UK - statistics &amp; facts”</w:t>
      </w:r>
      <w:r w:rsidRPr="00AD050D">
        <w:rPr>
          <w:rFonts w:ascii="Times New Roman" w:hAnsi="Times New Roman" w:cs="Times New Roman"/>
          <w:color w:val="000000" w:themeColor="text1"/>
          <w:sz w:val="24"/>
        </w:rPr>
        <w:t xml:space="preserve"> Available at: https://www.statista.com/topics/7536/financial-markets-in-the-uk/#topicOverview [Accessed on: 31.07.(2023)]</w:t>
      </w:r>
    </w:p>
    <w:p w:rsidR="008066D1" w:rsidRPr="00AD050D"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Yeganeh, H., (2019). A critical examination of the social impacts of large multinational corporations in the age of globalization. Critical perspectives on international business, 16(3), pp.193-208.</w:t>
      </w:r>
    </w:p>
    <w:p w:rsidR="008066D1" w:rsidRDefault="008066D1" w:rsidP="00AD050D">
      <w:pPr>
        <w:spacing w:before="240" w:after="240" w:line="360" w:lineRule="auto"/>
        <w:jc w:val="both"/>
        <w:rPr>
          <w:rFonts w:ascii="Times New Roman" w:hAnsi="Times New Roman" w:cs="Times New Roman"/>
          <w:color w:val="000000" w:themeColor="text1"/>
          <w:sz w:val="24"/>
        </w:rPr>
      </w:pPr>
      <w:r w:rsidRPr="00AD050D">
        <w:rPr>
          <w:rFonts w:ascii="Times New Roman" w:hAnsi="Times New Roman" w:cs="Times New Roman"/>
          <w:color w:val="000000" w:themeColor="text1"/>
          <w:sz w:val="24"/>
        </w:rPr>
        <w:t>York, R. and Bell, S.E., (2019). Energy transitions or additions?: Why a transition from fossil fuels requires more than the growth of renewable energy. Energy Research &amp; Social Science, 51, pp.40-43.</w:t>
      </w:r>
    </w:p>
    <w:p w:rsidR="008A369B" w:rsidRPr="008D2FAB" w:rsidRDefault="008A369B" w:rsidP="00AD050D">
      <w:pPr>
        <w:spacing w:before="240" w:after="240" w:line="360" w:lineRule="auto"/>
        <w:jc w:val="both"/>
        <w:rPr>
          <w:rFonts w:ascii="Times New Roman" w:hAnsi="Times New Roman" w:cs="Times New Roman"/>
          <w:color w:val="FF0000"/>
          <w:sz w:val="24"/>
        </w:rPr>
      </w:pPr>
      <w:r w:rsidRPr="008D2FAB">
        <w:rPr>
          <w:rFonts w:ascii="Times New Roman" w:hAnsi="Times New Roman" w:cs="Times New Roman"/>
          <w:color w:val="FF0000"/>
          <w:sz w:val="24"/>
        </w:rPr>
        <w:t xml:space="preserve">Tradebrains.in, (2022) “10 Largest Stock Exchanges in the World By Market Cap – Complete List Of Stock Exchanges” https://tradebrains.in/10-largest-stock-exchanges-in-the-world/ </w:t>
      </w:r>
    </w:p>
    <w:p w:rsidR="00195065" w:rsidRDefault="007100F5" w:rsidP="00AD050D">
      <w:pPr>
        <w:pStyle w:val="Normal1"/>
        <w:spacing w:before="240" w:after="240" w:line="360" w:lineRule="auto"/>
        <w:jc w:val="both"/>
        <w:rPr>
          <w:rFonts w:ascii="Times New Roman" w:eastAsia="Times New Roman" w:hAnsi="Times New Roman" w:cs="Times New Roman"/>
          <w:color w:val="FF0000"/>
          <w:sz w:val="24"/>
          <w:szCs w:val="24"/>
          <w:lang w:val="en-GB"/>
        </w:rPr>
      </w:pPr>
      <w:r w:rsidRPr="000D25FE">
        <w:rPr>
          <w:rFonts w:ascii="Times New Roman" w:eastAsia="Times New Roman" w:hAnsi="Times New Roman" w:cs="Times New Roman"/>
          <w:color w:val="FF0000"/>
          <w:sz w:val="24"/>
          <w:szCs w:val="24"/>
          <w:lang w:val="en-GB"/>
        </w:rPr>
        <w:t>Statista.com , (2023) “</w:t>
      </w:r>
      <w:r w:rsidRPr="000D25FE">
        <w:rPr>
          <w:rFonts w:ascii="Times New Roman" w:eastAsia="Times New Roman" w:hAnsi="Times New Roman" w:cs="Times New Roman"/>
          <w:i/>
          <w:color w:val="FF0000"/>
          <w:sz w:val="24"/>
          <w:szCs w:val="24"/>
          <w:lang w:val="en-GB"/>
        </w:rPr>
        <w:t xml:space="preserve">Net profit of leading banks in the United Kingdom (UK) in 2022” </w:t>
      </w:r>
      <w:r w:rsidRPr="000D25FE">
        <w:rPr>
          <w:rFonts w:ascii="Times New Roman" w:eastAsia="Times New Roman" w:hAnsi="Times New Roman" w:cs="Times New Roman"/>
          <w:color w:val="FF0000"/>
          <w:sz w:val="24"/>
          <w:szCs w:val="24"/>
          <w:lang w:val="en-GB"/>
        </w:rPr>
        <w:t>Available at:  https://www.statista.com/statistics/386965/uk-banks-net-income-ranking/ [Accessed on: 02.08.2023]</w:t>
      </w:r>
    </w:p>
    <w:p w:rsidR="00425A33" w:rsidRPr="000D25FE" w:rsidRDefault="00B214B7" w:rsidP="00AD050D">
      <w:pPr>
        <w:pStyle w:val="Normal1"/>
        <w:spacing w:before="240" w:after="240" w:line="360" w:lineRule="auto"/>
        <w:jc w:val="both"/>
        <w:rPr>
          <w:rFonts w:ascii="Times New Roman" w:eastAsia="Times New Roman" w:hAnsi="Times New Roman" w:cs="Times New Roman"/>
          <w:color w:val="FF0000"/>
          <w:sz w:val="24"/>
          <w:szCs w:val="24"/>
          <w:lang w:val="en-GB"/>
        </w:rPr>
      </w:pPr>
      <w:r>
        <w:rPr>
          <w:rFonts w:ascii="Times New Roman" w:eastAsia="Times New Roman" w:hAnsi="Times New Roman" w:cs="Times New Roman"/>
          <w:color w:val="FF0000"/>
          <w:sz w:val="24"/>
          <w:szCs w:val="24"/>
          <w:lang w:val="en-GB"/>
        </w:rPr>
        <w:t>I</w:t>
      </w:r>
      <w:r w:rsidR="00425A33" w:rsidRPr="00425A33">
        <w:rPr>
          <w:rFonts w:ascii="Times New Roman" w:eastAsia="Times New Roman" w:hAnsi="Times New Roman" w:cs="Times New Roman"/>
          <w:color w:val="FF0000"/>
          <w:sz w:val="24"/>
          <w:szCs w:val="24"/>
          <w:lang w:val="en-GB"/>
        </w:rPr>
        <w:t>ndiatimes.com</w:t>
      </w:r>
      <w:r w:rsidR="00425A33">
        <w:rPr>
          <w:rFonts w:ascii="Times New Roman" w:eastAsia="Times New Roman" w:hAnsi="Times New Roman" w:cs="Times New Roman"/>
          <w:color w:val="FF0000"/>
          <w:sz w:val="24"/>
          <w:szCs w:val="24"/>
          <w:lang w:val="en-GB"/>
        </w:rPr>
        <w:t xml:space="preserve">, (2023) </w:t>
      </w:r>
      <w:r w:rsidR="00425A33" w:rsidRPr="00B214B7">
        <w:rPr>
          <w:rFonts w:ascii="Times New Roman" w:eastAsia="Times New Roman" w:hAnsi="Times New Roman" w:cs="Times New Roman"/>
          <w:i/>
          <w:color w:val="FF0000"/>
          <w:sz w:val="24"/>
          <w:szCs w:val="24"/>
          <w:lang w:val="en-GB"/>
        </w:rPr>
        <w:t>“HSBC relationship with India”</w:t>
      </w:r>
      <w:r w:rsidR="00425A33">
        <w:rPr>
          <w:rFonts w:ascii="Times New Roman" w:eastAsia="Times New Roman" w:hAnsi="Times New Roman" w:cs="Times New Roman"/>
          <w:color w:val="FF0000"/>
          <w:sz w:val="24"/>
          <w:szCs w:val="24"/>
          <w:lang w:val="en-GB"/>
        </w:rPr>
        <w:t xml:space="preserve"> </w:t>
      </w:r>
      <w:r w:rsidR="00425A33" w:rsidRPr="000D25FE">
        <w:rPr>
          <w:rFonts w:ascii="Times New Roman" w:eastAsia="Times New Roman" w:hAnsi="Times New Roman" w:cs="Times New Roman"/>
          <w:color w:val="FF0000"/>
          <w:sz w:val="24"/>
          <w:szCs w:val="24"/>
          <w:lang w:val="en-GB"/>
        </w:rPr>
        <w:t xml:space="preserve">Available at:  </w:t>
      </w:r>
      <w:r w:rsidR="00425A33" w:rsidRPr="00425A33">
        <w:rPr>
          <w:rFonts w:ascii="Times New Roman" w:eastAsia="Times New Roman" w:hAnsi="Times New Roman" w:cs="Times New Roman"/>
          <w:color w:val="FF0000"/>
          <w:sz w:val="24"/>
          <w:szCs w:val="24"/>
          <w:lang w:val="en-GB"/>
        </w:rPr>
        <w:t>https://economictimes.indiatimes.com/industry/banking/finance/banking/hsbc-is-betting-big-on-indias-400-billion-pile-of-wealth/articleshow/97786875.cms</w:t>
      </w:r>
      <w:r w:rsidR="00425A33">
        <w:rPr>
          <w:rFonts w:ascii="Times New Roman" w:eastAsia="Times New Roman" w:hAnsi="Times New Roman" w:cs="Times New Roman"/>
          <w:color w:val="FF0000"/>
          <w:sz w:val="24"/>
          <w:szCs w:val="24"/>
          <w:lang w:val="en-GB"/>
        </w:rPr>
        <w:t xml:space="preserve"> </w:t>
      </w:r>
      <w:r w:rsidR="00425A33" w:rsidRPr="000D25FE">
        <w:rPr>
          <w:rFonts w:ascii="Times New Roman" w:eastAsia="Times New Roman" w:hAnsi="Times New Roman" w:cs="Times New Roman"/>
          <w:color w:val="FF0000"/>
          <w:sz w:val="24"/>
          <w:szCs w:val="24"/>
          <w:lang w:val="en-GB"/>
        </w:rPr>
        <w:t>[Accessed on: 02.08.2023]</w:t>
      </w:r>
    </w:p>
    <w:sectPr w:rsidR="00425A33" w:rsidRPr="000D25FE" w:rsidSect="0019506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97" w:rsidRDefault="00175497" w:rsidP="00C663A7">
      <w:pPr>
        <w:spacing w:line="240" w:lineRule="auto"/>
      </w:pPr>
      <w:r>
        <w:separator/>
      </w:r>
    </w:p>
  </w:endnote>
  <w:endnote w:type="continuationSeparator" w:id="0">
    <w:p w:rsidR="00175497" w:rsidRDefault="00175497" w:rsidP="00C66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00969"/>
      <w:docPartObj>
        <w:docPartGallery w:val="Page Numbers (Bottom of Page)"/>
        <w:docPartUnique/>
      </w:docPartObj>
    </w:sdtPr>
    <w:sdtEndPr/>
    <w:sdtContent>
      <w:p w:rsidR="00C663A7" w:rsidRDefault="00D5611B">
        <w:pPr>
          <w:pStyle w:val="Footer"/>
          <w:jc w:val="right"/>
        </w:pPr>
        <w:r w:rsidRPr="00C663A7">
          <w:rPr>
            <w:rFonts w:ascii="Times New Roman" w:hAnsi="Times New Roman" w:cs="Times New Roman"/>
            <w:sz w:val="20"/>
          </w:rPr>
          <w:fldChar w:fldCharType="begin"/>
        </w:r>
        <w:r w:rsidR="00C663A7" w:rsidRPr="00C663A7">
          <w:rPr>
            <w:rFonts w:ascii="Times New Roman" w:hAnsi="Times New Roman" w:cs="Times New Roman"/>
            <w:sz w:val="20"/>
          </w:rPr>
          <w:instrText xml:space="preserve"> PAGE   \* MERGEFORMAT </w:instrText>
        </w:r>
        <w:r w:rsidRPr="00C663A7">
          <w:rPr>
            <w:rFonts w:ascii="Times New Roman" w:hAnsi="Times New Roman" w:cs="Times New Roman"/>
            <w:sz w:val="20"/>
          </w:rPr>
          <w:fldChar w:fldCharType="separate"/>
        </w:r>
        <w:r w:rsidR="00BF022C">
          <w:rPr>
            <w:rFonts w:ascii="Times New Roman" w:hAnsi="Times New Roman" w:cs="Times New Roman"/>
            <w:noProof/>
            <w:sz w:val="20"/>
          </w:rPr>
          <w:t>9</w:t>
        </w:r>
        <w:r w:rsidRPr="00C663A7">
          <w:rPr>
            <w:rFonts w:ascii="Times New Roman" w:hAnsi="Times New Roman" w:cs="Times New Roman"/>
            <w:sz w:val="20"/>
          </w:rPr>
          <w:fldChar w:fldCharType="end"/>
        </w:r>
      </w:p>
    </w:sdtContent>
  </w:sdt>
  <w:p w:rsidR="00C663A7" w:rsidRDefault="00C66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97" w:rsidRDefault="00175497" w:rsidP="00C663A7">
      <w:pPr>
        <w:spacing w:line="240" w:lineRule="auto"/>
      </w:pPr>
      <w:r>
        <w:separator/>
      </w:r>
    </w:p>
  </w:footnote>
  <w:footnote w:type="continuationSeparator" w:id="0">
    <w:p w:rsidR="00175497" w:rsidRDefault="00175497" w:rsidP="00C663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5065"/>
    <w:rsid w:val="00025507"/>
    <w:rsid w:val="000D25FE"/>
    <w:rsid w:val="0011218D"/>
    <w:rsid w:val="00175497"/>
    <w:rsid w:val="00195065"/>
    <w:rsid w:val="001E6A5F"/>
    <w:rsid w:val="002F3362"/>
    <w:rsid w:val="00362E30"/>
    <w:rsid w:val="00425A33"/>
    <w:rsid w:val="004C300C"/>
    <w:rsid w:val="007100F5"/>
    <w:rsid w:val="008066D1"/>
    <w:rsid w:val="008A369B"/>
    <w:rsid w:val="008D2FAB"/>
    <w:rsid w:val="008F435D"/>
    <w:rsid w:val="009B1463"/>
    <w:rsid w:val="00AD050D"/>
    <w:rsid w:val="00B214B7"/>
    <w:rsid w:val="00B6689F"/>
    <w:rsid w:val="00B67B16"/>
    <w:rsid w:val="00BF022C"/>
    <w:rsid w:val="00C663A7"/>
    <w:rsid w:val="00C74006"/>
    <w:rsid w:val="00D01F90"/>
    <w:rsid w:val="00D5611B"/>
    <w:rsid w:val="00E91F0A"/>
    <w:rsid w:val="00F06292"/>
    <w:rsid w:val="00F22C9B"/>
    <w:rsid w:val="00FD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542C7-1F44-4D27-B07B-0F045A83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11B"/>
  </w:style>
  <w:style w:type="paragraph" w:styleId="Heading1">
    <w:name w:val="heading 1"/>
    <w:basedOn w:val="Normal"/>
    <w:next w:val="Normal1"/>
    <w:rsid w:val="008066D1"/>
    <w:pPr>
      <w:spacing w:line="360" w:lineRule="auto"/>
      <w:jc w:val="both"/>
      <w:outlineLvl w:val="0"/>
    </w:pPr>
    <w:rPr>
      <w:rFonts w:ascii="Times New Roman" w:hAnsi="Times New Roman" w:cs="Times New Roman"/>
      <w:b/>
      <w:sz w:val="24"/>
    </w:rPr>
  </w:style>
  <w:style w:type="paragraph" w:styleId="Heading2">
    <w:name w:val="heading 2"/>
    <w:basedOn w:val="Normal1"/>
    <w:next w:val="Normal1"/>
    <w:rsid w:val="008066D1"/>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1"/>
    <w:next w:val="Normal1"/>
    <w:rsid w:val="00195065"/>
    <w:pPr>
      <w:keepNext/>
      <w:keepLines/>
      <w:spacing w:before="320" w:after="80"/>
      <w:outlineLvl w:val="2"/>
    </w:pPr>
    <w:rPr>
      <w:color w:val="434343"/>
      <w:sz w:val="28"/>
      <w:szCs w:val="28"/>
    </w:rPr>
  </w:style>
  <w:style w:type="paragraph" w:styleId="Heading4">
    <w:name w:val="heading 4"/>
    <w:basedOn w:val="Normal1"/>
    <w:next w:val="Normal1"/>
    <w:rsid w:val="00195065"/>
    <w:pPr>
      <w:keepNext/>
      <w:keepLines/>
      <w:spacing w:before="280" w:after="80"/>
      <w:outlineLvl w:val="3"/>
    </w:pPr>
    <w:rPr>
      <w:color w:val="666666"/>
      <w:sz w:val="24"/>
      <w:szCs w:val="24"/>
    </w:rPr>
  </w:style>
  <w:style w:type="paragraph" w:styleId="Heading5">
    <w:name w:val="heading 5"/>
    <w:basedOn w:val="Normal1"/>
    <w:next w:val="Normal1"/>
    <w:rsid w:val="00195065"/>
    <w:pPr>
      <w:keepNext/>
      <w:keepLines/>
      <w:spacing w:before="240" w:after="80"/>
      <w:outlineLvl w:val="4"/>
    </w:pPr>
    <w:rPr>
      <w:color w:val="666666"/>
    </w:rPr>
  </w:style>
  <w:style w:type="paragraph" w:styleId="Heading6">
    <w:name w:val="heading 6"/>
    <w:basedOn w:val="Normal1"/>
    <w:next w:val="Normal1"/>
    <w:rsid w:val="001950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5065"/>
  </w:style>
  <w:style w:type="paragraph" w:styleId="Title">
    <w:name w:val="Title"/>
    <w:basedOn w:val="Normal1"/>
    <w:next w:val="Normal1"/>
    <w:rsid w:val="00195065"/>
    <w:pPr>
      <w:keepNext/>
      <w:keepLines/>
      <w:spacing w:after="60"/>
    </w:pPr>
    <w:rPr>
      <w:sz w:val="52"/>
      <w:szCs w:val="52"/>
    </w:rPr>
  </w:style>
  <w:style w:type="paragraph" w:styleId="Subtitle">
    <w:name w:val="Subtitle"/>
    <w:basedOn w:val="Normal1"/>
    <w:next w:val="Normal1"/>
    <w:rsid w:val="0019506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95065"/>
    <w:pPr>
      <w:spacing w:line="240" w:lineRule="auto"/>
    </w:pPr>
    <w:rPr>
      <w:sz w:val="20"/>
      <w:szCs w:val="20"/>
    </w:rPr>
  </w:style>
  <w:style w:type="character" w:customStyle="1" w:styleId="CommentTextChar">
    <w:name w:val="Comment Text Char"/>
    <w:basedOn w:val="DefaultParagraphFont"/>
    <w:link w:val="CommentText"/>
    <w:uiPriority w:val="99"/>
    <w:semiHidden/>
    <w:rsid w:val="00195065"/>
    <w:rPr>
      <w:sz w:val="20"/>
      <w:szCs w:val="20"/>
    </w:rPr>
  </w:style>
  <w:style w:type="character" w:styleId="CommentReference">
    <w:name w:val="annotation reference"/>
    <w:basedOn w:val="DefaultParagraphFont"/>
    <w:uiPriority w:val="99"/>
    <w:semiHidden/>
    <w:unhideWhenUsed/>
    <w:rsid w:val="00195065"/>
    <w:rPr>
      <w:sz w:val="16"/>
      <w:szCs w:val="16"/>
    </w:rPr>
  </w:style>
  <w:style w:type="paragraph" w:styleId="BalloonText">
    <w:name w:val="Balloon Text"/>
    <w:basedOn w:val="Normal"/>
    <w:link w:val="BalloonTextChar"/>
    <w:uiPriority w:val="99"/>
    <w:semiHidden/>
    <w:unhideWhenUsed/>
    <w:rsid w:val="00C663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3A7"/>
    <w:rPr>
      <w:rFonts w:ascii="Tahoma" w:hAnsi="Tahoma" w:cs="Tahoma"/>
      <w:sz w:val="16"/>
      <w:szCs w:val="16"/>
    </w:rPr>
  </w:style>
  <w:style w:type="paragraph" w:styleId="Header">
    <w:name w:val="header"/>
    <w:basedOn w:val="Normal"/>
    <w:link w:val="HeaderChar"/>
    <w:uiPriority w:val="99"/>
    <w:semiHidden/>
    <w:unhideWhenUsed/>
    <w:rsid w:val="00C663A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663A7"/>
  </w:style>
  <w:style w:type="paragraph" w:styleId="Footer">
    <w:name w:val="footer"/>
    <w:basedOn w:val="Normal"/>
    <w:link w:val="FooterChar"/>
    <w:uiPriority w:val="99"/>
    <w:unhideWhenUsed/>
    <w:rsid w:val="00C663A7"/>
    <w:pPr>
      <w:tabs>
        <w:tab w:val="center" w:pos="4680"/>
        <w:tab w:val="right" w:pos="9360"/>
      </w:tabs>
      <w:spacing w:line="240" w:lineRule="auto"/>
    </w:pPr>
  </w:style>
  <w:style w:type="character" w:customStyle="1" w:styleId="FooterChar">
    <w:name w:val="Footer Char"/>
    <w:basedOn w:val="DefaultParagraphFont"/>
    <w:link w:val="Footer"/>
    <w:uiPriority w:val="99"/>
    <w:rsid w:val="00C663A7"/>
  </w:style>
  <w:style w:type="paragraph" w:styleId="TOCHeading">
    <w:name w:val="TOC Heading"/>
    <w:basedOn w:val="Heading1"/>
    <w:next w:val="Normal"/>
    <w:uiPriority w:val="39"/>
    <w:semiHidden/>
    <w:unhideWhenUsed/>
    <w:qFormat/>
    <w:rsid w:val="00AD050D"/>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D050D"/>
    <w:pPr>
      <w:spacing w:after="100"/>
    </w:pPr>
  </w:style>
  <w:style w:type="paragraph" w:styleId="TOC2">
    <w:name w:val="toc 2"/>
    <w:basedOn w:val="Normal"/>
    <w:next w:val="Normal"/>
    <w:autoRedefine/>
    <w:uiPriority w:val="39"/>
    <w:unhideWhenUsed/>
    <w:rsid w:val="00AD050D"/>
    <w:pPr>
      <w:spacing w:after="100"/>
      <w:ind w:left="220"/>
    </w:pPr>
  </w:style>
  <w:style w:type="character" w:styleId="Hyperlink">
    <w:name w:val="Hyperlink"/>
    <w:basedOn w:val="DefaultParagraphFont"/>
    <w:uiPriority w:val="99"/>
    <w:unhideWhenUsed/>
    <w:rsid w:val="00AD050D"/>
    <w:rPr>
      <w:color w:val="0000FF" w:themeColor="hyperlink"/>
      <w:u w:val="single"/>
    </w:rPr>
  </w:style>
  <w:style w:type="table" w:styleId="TableGrid">
    <w:name w:val="Table Grid"/>
    <w:basedOn w:val="TableNormal"/>
    <w:uiPriority w:val="59"/>
    <w:rsid w:val="00D01F9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22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BDD1-87A8-4E49-9CD3-6764BB69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3021</Words>
  <Characters>17221</Characters>
  <Application>Microsoft Office Word</Application>
  <DocSecurity>0</DocSecurity>
  <Lines>143</Lines>
  <Paragraphs>40</Paragraphs>
  <ScaleCrop>false</ScaleCrop>
  <Company/>
  <LinksUpToDate>false</LinksUpToDate>
  <CharactersWithSpaces>20202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2023-07-31T12:58:00Z</dcterms:created>
  <dcterms:modified xsi:type="dcterms:W3CDTF">2023-08-02T11:13:00Z</dcterms:modified>
</cp:coreProperties>
</file>