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D731F" w14:textId="77777777" w:rsidR="00287A11" w:rsidRDefault="00287A11" w:rsidP="00287A11">
      <w:pPr>
        <w:spacing w:line="360" w:lineRule="auto"/>
        <w:jc w:val="center"/>
        <w:rPr>
          <w:rFonts w:ascii="Arial" w:hAnsi="Arial" w:cs="Arial"/>
          <w:b/>
          <w:sz w:val="32"/>
          <w:szCs w:val="32"/>
          <w:lang w:val="en-US"/>
        </w:rPr>
      </w:pPr>
    </w:p>
    <w:p w14:paraId="19765B3C" w14:textId="77777777" w:rsidR="00287A11" w:rsidRDefault="00287A11" w:rsidP="00287A11">
      <w:pPr>
        <w:spacing w:line="360" w:lineRule="auto"/>
        <w:jc w:val="center"/>
        <w:rPr>
          <w:rFonts w:ascii="Arial" w:hAnsi="Arial" w:cs="Arial"/>
          <w:b/>
          <w:sz w:val="32"/>
          <w:szCs w:val="32"/>
          <w:lang w:val="en-US"/>
        </w:rPr>
      </w:pPr>
    </w:p>
    <w:p w14:paraId="6C96C0A5" w14:textId="77777777" w:rsidR="00287A11" w:rsidRDefault="00287A11" w:rsidP="00287A11">
      <w:pPr>
        <w:spacing w:line="360" w:lineRule="auto"/>
        <w:jc w:val="center"/>
        <w:rPr>
          <w:rFonts w:ascii="Arial" w:hAnsi="Arial" w:cs="Arial"/>
          <w:b/>
          <w:sz w:val="32"/>
          <w:szCs w:val="32"/>
          <w:lang w:val="en-US"/>
        </w:rPr>
      </w:pPr>
    </w:p>
    <w:p w14:paraId="6E696E74" w14:textId="77777777" w:rsidR="00287A11" w:rsidRDefault="00287A11" w:rsidP="00287A11">
      <w:pPr>
        <w:spacing w:line="360" w:lineRule="auto"/>
        <w:jc w:val="center"/>
        <w:rPr>
          <w:rFonts w:ascii="Arial" w:hAnsi="Arial" w:cs="Arial"/>
          <w:b/>
          <w:sz w:val="32"/>
          <w:szCs w:val="32"/>
          <w:lang w:val="en-US"/>
        </w:rPr>
      </w:pPr>
    </w:p>
    <w:p w14:paraId="5DBF435D" w14:textId="77777777" w:rsidR="00287A11" w:rsidRDefault="00287A11" w:rsidP="00287A11">
      <w:pPr>
        <w:spacing w:line="360" w:lineRule="auto"/>
        <w:jc w:val="center"/>
        <w:rPr>
          <w:rFonts w:ascii="Arial" w:hAnsi="Arial" w:cs="Arial"/>
          <w:b/>
          <w:sz w:val="32"/>
          <w:szCs w:val="32"/>
          <w:lang w:val="en-US"/>
        </w:rPr>
      </w:pPr>
    </w:p>
    <w:p w14:paraId="0D881DEE" w14:textId="77777777" w:rsidR="00287A11" w:rsidRDefault="00287A11" w:rsidP="00287A11">
      <w:pPr>
        <w:spacing w:line="360" w:lineRule="auto"/>
        <w:jc w:val="center"/>
        <w:rPr>
          <w:rFonts w:ascii="Arial" w:hAnsi="Arial" w:cs="Arial"/>
          <w:b/>
          <w:sz w:val="32"/>
          <w:szCs w:val="32"/>
          <w:lang w:val="en-US"/>
        </w:rPr>
      </w:pPr>
    </w:p>
    <w:p w14:paraId="39F0F074" w14:textId="77777777" w:rsidR="002E1DD2" w:rsidRPr="00287A11" w:rsidRDefault="002028C9" w:rsidP="004A4AA2">
      <w:pPr>
        <w:spacing w:line="360" w:lineRule="auto"/>
        <w:jc w:val="center"/>
        <w:rPr>
          <w:rFonts w:ascii="Arial" w:hAnsi="Arial" w:cs="Arial"/>
          <w:b/>
          <w:sz w:val="32"/>
          <w:szCs w:val="32"/>
          <w:lang w:val="en-US"/>
        </w:rPr>
      </w:pPr>
      <w:r w:rsidRPr="00287A11">
        <w:rPr>
          <w:rFonts w:ascii="Arial" w:hAnsi="Arial" w:cs="Arial"/>
          <w:b/>
          <w:sz w:val="32"/>
          <w:szCs w:val="32"/>
          <w:lang w:val="en-US"/>
        </w:rPr>
        <w:t>PES7052: SUSTAINABLE CITIES – ASSESSMENT DOCUMENT</w:t>
      </w:r>
    </w:p>
    <w:p w14:paraId="6B45666F" w14:textId="77777777" w:rsidR="00A97B84" w:rsidRDefault="002028C9" w:rsidP="00287A11">
      <w:pPr>
        <w:spacing w:line="360" w:lineRule="auto"/>
        <w:jc w:val="center"/>
        <w:rPr>
          <w:rFonts w:ascii="Arial" w:hAnsi="Arial" w:cs="Arial"/>
          <w:b/>
          <w:sz w:val="32"/>
          <w:szCs w:val="32"/>
          <w:lang w:val="en-US"/>
        </w:rPr>
      </w:pPr>
      <w:r w:rsidRPr="00287A11">
        <w:rPr>
          <w:rFonts w:ascii="Arial" w:hAnsi="Arial" w:cs="Arial"/>
          <w:b/>
          <w:sz w:val="32"/>
          <w:szCs w:val="32"/>
          <w:lang w:val="en-US"/>
        </w:rPr>
        <w:t>ESSAY – PART A</w:t>
      </w:r>
    </w:p>
    <w:p w14:paraId="6077976D" w14:textId="77777777" w:rsidR="00A97B84" w:rsidRDefault="00A97B84">
      <w:pPr>
        <w:rPr>
          <w:rFonts w:ascii="Arial" w:hAnsi="Arial" w:cs="Arial"/>
          <w:b/>
          <w:sz w:val="32"/>
          <w:szCs w:val="32"/>
          <w:lang w:val="en-US"/>
        </w:rPr>
      </w:pPr>
      <w:r>
        <w:rPr>
          <w:rFonts w:ascii="Arial" w:hAnsi="Arial" w:cs="Arial"/>
          <w:b/>
          <w:sz w:val="32"/>
          <w:szCs w:val="32"/>
          <w:lang w:val="en-US"/>
        </w:rPr>
        <w:br w:type="page"/>
      </w:r>
    </w:p>
    <w:sdt>
      <w:sdtPr>
        <w:rPr>
          <w:rFonts w:asciiTheme="minorHAnsi" w:eastAsiaTheme="minorHAnsi" w:hAnsiTheme="minorHAnsi" w:cstheme="minorBidi"/>
          <w:color w:val="auto"/>
          <w:sz w:val="22"/>
          <w:szCs w:val="22"/>
          <w:lang w:val="en-IN"/>
        </w:rPr>
        <w:id w:val="-807867723"/>
        <w:docPartObj>
          <w:docPartGallery w:val="Table of Contents"/>
          <w:docPartUnique/>
        </w:docPartObj>
      </w:sdtPr>
      <w:sdtEndPr>
        <w:rPr>
          <w:b/>
          <w:bCs/>
          <w:noProof/>
        </w:rPr>
      </w:sdtEndPr>
      <w:sdtContent>
        <w:p w14:paraId="66F90809" w14:textId="77777777" w:rsidR="00A97B84" w:rsidRPr="00A97B84" w:rsidRDefault="00A97B84" w:rsidP="00A97B84">
          <w:pPr>
            <w:pStyle w:val="TOCHeading"/>
            <w:jc w:val="center"/>
            <w:rPr>
              <w:rFonts w:ascii="Arial" w:hAnsi="Arial" w:cs="Arial"/>
              <w:b/>
              <w:color w:val="auto"/>
              <w:sz w:val="24"/>
              <w:szCs w:val="24"/>
            </w:rPr>
          </w:pPr>
          <w:r w:rsidRPr="00A97B84">
            <w:rPr>
              <w:rFonts w:ascii="Arial" w:hAnsi="Arial" w:cs="Arial"/>
              <w:b/>
              <w:color w:val="auto"/>
              <w:sz w:val="24"/>
              <w:szCs w:val="24"/>
            </w:rPr>
            <w:t>Table of Contents</w:t>
          </w:r>
        </w:p>
        <w:p w14:paraId="3B310985" w14:textId="5CE1DBD6" w:rsidR="002A6DC5" w:rsidRPr="002A6DC5" w:rsidRDefault="00A97B84" w:rsidP="002A6DC5">
          <w:pPr>
            <w:pStyle w:val="TOC1"/>
            <w:tabs>
              <w:tab w:val="right" w:leader="dot" w:pos="9016"/>
            </w:tabs>
            <w:spacing w:line="360" w:lineRule="auto"/>
            <w:rPr>
              <w:rFonts w:ascii="Arial" w:eastAsiaTheme="minorEastAsia" w:hAnsi="Arial" w:cs="Arial"/>
              <w:noProof/>
              <w:sz w:val="24"/>
              <w:szCs w:val="24"/>
              <w:lang w:eastAsia="en-IN"/>
            </w:rPr>
          </w:pPr>
          <w:r w:rsidRPr="002A6DC5">
            <w:rPr>
              <w:rFonts w:ascii="Arial" w:hAnsi="Arial" w:cs="Arial"/>
              <w:sz w:val="24"/>
              <w:szCs w:val="24"/>
            </w:rPr>
            <w:fldChar w:fldCharType="begin"/>
          </w:r>
          <w:r w:rsidRPr="002A6DC5">
            <w:rPr>
              <w:rFonts w:ascii="Arial" w:hAnsi="Arial" w:cs="Arial"/>
              <w:sz w:val="24"/>
              <w:szCs w:val="24"/>
            </w:rPr>
            <w:instrText xml:space="preserve"> TOC \o "1-3" \h \z \u </w:instrText>
          </w:r>
          <w:r w:rsidRPr="002A6DC5">
            <w:rPr>
              <w:rFonts w:ascii="Arial" w:hAnsi="Arial" w:cs="Arial"/>
              <w:sz w:val="24"/>
              <w:szCs w:val="24"/>
            </w:rPr>
            <w:fldChar w:fldCharType="separate"/>
          </w:r>
          <w:hyperlink w:anchor="_Toc133262932" w:history="1">
            <w:r w:rsidR="002A6DC5" w:rsidRPr="002A6DC5">
              <w:rPr>
                <w:rStyle w:val="Hyperlink"/>
                <w:rFonts w:ascii="Arial" w:hAnsi="Arial" w:cs="Arial"/>
                <w:noProof/>
                <w:sz w:val="24"/>
                <w:szCs w:val="24"/>
              </w:rPr>
              <w:t>2. The gendered city</w:t>
            </w:r>
            <w:r w:rsidR="002A6DC5" w:rsidRPr="002A6DC5">
              <w:rPr>
                <w:rFonts w:ascii="Arial" w:hAnsi="Arial" w:cs="Arial"/>
                <w:noProof/>
                <w:webHidden/>
                <w:sz w:val="24"/>
                <w:szCs w:val="24"/>
              </w:rPr>
              <w:tab/>
            </w:r>
            <w:r w:rsidR="002A6DC5" w:rsidRPr="002A6DC5">
              <w:rPr>
                <w:rFonts w:ascii="Arial" w:hAnsi="Arial" w:cs="Arial"/>
                <w:noProof/>
                <w:webHidden/>
                <w:sz w:val="24"/>
                <w:szCs w:val="24"/>
              </w:rPr>
              <w:fldChar w:fldCharType="begin"/>
            </w:r>
            <w:r w:rsidR="002A6DC5" w:rsidRPr="002A6DC5">
              <w:rPr>
                <w:rFonts w:ascii="Arial" w:hAnsi="Arial" w:cs="Arial"/>
                <w:noProof/>
                <w:webHidden/>
                <w:sz w:val="24"/>
                <w:szCs w:val="24"/>
              </w:rPr>
              <w:instrText xml:space="preserve"> PAGEREF _Toc133262932 \h </w:instrText>
            </w:r>
            <w:r w:rsidR="002A6DC5" w:rsidRPr="002A6DC5">
              <w:rPr>
                <w:rFonts w:ascii="Arial" w:hAnsi="Arial" w:cs="Arial"/>
                <w:noProof/>
                <w:webHidden/>
                <w:sz w:val="24"/>
                <w:szCs w:val="24"/>
              </w:rPr>
            </w:r>
            <w:r w:rsidR="002A6DC5" w:rsidRPr="002A6DC5">
              <w:rPr>
                <w:rFonts w:ascii="Arial" w:hAnsi="Arial" w:cs="Arial"/>
                <w:noProof/>
                <w:webHidden/>
                <w:sz w:val="24"/>
                <w:szCs w:val="24"/>
              </w:rPr>
              <w:fldChar w:fldCharType="separate"/>
            </w:r>
            <w:r w:rsidR="002A6DC5" w:rsidRPr="002A6DC5">
              <w:rPr>
                <w:rFonts w:ascii="Arial" w:hAnsi="Arial" w:cs="Arial"/>
                <w:noProof/>
                <w:webHidden/>
                <w:sz w:val="24"/>
                <w:szCs w:val="24"/>
              </w:rPr>
              <w:t>3</w:t>
            </w:r>
            <w:r w:rsidR="002A6DC5" w:rsidRPr="002A6DC5">
              <w:rPr>
                <w:rFonts w:ascii="Arial" w:hAnsi="Arial" w:cs="Arial"/>
                <w:noProof/>
                <w:webHidden/>
                <w:sz w:val="24"/>
                <w:szCs w:val="24"/>
              </w:rPr>
              <w:fldChar w:fldCharType="end"/>
            </w:r>
          </w:hyperlink>
        </w:p>
        <w:p w14:paraId="6347158C" w14:textId="64F4D876" w:rsidR="002A6DC5" w:rsidRPr="002A6DC5" w:rsidRDefault="002A6DC5" w:rsidP="002A6DC5">
          <w:pPr>
            <w:pStyle w:val="TOC2"/>
            <w:tabs>
              <w:tab w:val="right" w:leader="dot" w:pos="9016"/>
            </w:tabs>
            <w:spacing w:line="360" w:lineRule="auto"/>
            <w:rPr>
              <w:rFonts w:ascii="Arial" w:eastAsiaTheme="minorEastAsia" w:hAnsi="Arial" w:cs="Arial"/>
              <w:noProof/>
              <w:sz w:val="24"/>
              <w:szCs w:val="24"/>
              <w:lang w:eastAsia="en-IN"/>
            </w:rPr>
          </w:pPr>
          <w:hyperlink w:anchor="_Toc133262933" w:history="1">
            <w:r w:rsidRPr="002A6DC5">
              <w:rPr>
                <w:rStyle w:val="Hyperlink"/>
                <w:rFonts w:ascii="Arial" w:hAnsi="Arial" w:cs="Arial"/>
                <w:noProof/>
                <w:sz w:val="24"/>
                <w:szCs w:val="24"/>
              </w:rPr>
              <w:t>Introduction</w:t>
            </w:r>
            <w:r w:rsidRPr="002A6DC5">
              <w:rPr>
                <w:rFonts w:ascii="Arial" w:hAnsi="Arial" w:cs="Arial"/>
                <w:noProof/>
                <w:webHidden/>
                <w:sz w:val="24"/>
                <w:szCs w:val="24"/>
              </w:rPr>
              <w:tab/>
            </w:r>
            <w:r w:rsidRPr="002A6DC5">
              <w:rPr>
                <w:rFonts w:ascii="Arial" w:hAnsi="Arial" w:cs="Arial"/>
                <w:noProof/>
                <w:webHidden/>
                <w:sz w:val="24"/>
                <w:szCs w:val="24"/>
              </w:rPr>
              <w:fldChar w:fldCharType="begin"/>
            </w:r>
            <w:r w:rsidRPr="002A6DC5">
              <w:rPr>
                <w:rFonts w:ascii="Arial" w:hAnsi="Arial" w:cs="Arial"/>
                <w:noProof/>
                <w:webHidden/>
                <w:sz w:val="24"/>
                <w:szCs w:val="24"/>
              </w:rPr>
              <w:instrText xml:space="preserve"> PAGEREF _Toc133262933 \h </w:instrText>
            </w:r>
            <w:r w:rsidRPr="002A6DC5">
              <w:rPr>
                <w:rFonts w:ascii="Arial" w:hAnsi="Arial" w:cs="Arial"/>
                <w:noProof/>
                <w:webHidden/>
                <w:sz w:val="24"/>
                <w:szCs w:val="24"/>
              </w:rPr>
            </w:r>
            <w:r w:rsidRPr="002A6DC5">
              <w:rPr>
                <w:rFonts w:ascii="Arial" w:hAnsi="Arial" w:cs="Arial"/>
                <w:noProof/>
                <w:webHidden/>
                <w:sz w:val="24"/>
                <w:szCs w:val="24"/>
              </w:rPr>
              <w:fldChar w:fldCharType="separate"/>
            </w:r>
            <w:r w:rsidRPr="002A6DC5">
              <w:rPr>
                <w:rFonts w:ascii="Arial" w:hAnsi="Arial" w:cs="Arial"/>
                <w:noProof/>
                <w:webHidden/>
                <w:sz w:val="24"/>
                <w:szCs w:val="24"/>
              </w:rPr>
              <w:t>3</w:t>
            </w:r>
            <w:r w:rsidRPr="002A6DC5">
              <w:rPr>
                <w:rFonts w:ascii="Arial" w:hAnsi="Arial" w:cs="Arial"/>
                <w:noProof/>
                <w:webHidden/>
                <w:sz w:val="24"/>
                <w:szCs w:val="24"/>
              </w:rPr>
              <w:fldChar w:fldCharType="end"/>
            </w:r>
          </w:hyperlink>
        </w:p>
        <w:p w14:paraId="39127AB8" w14:textId="3E2310EA" w:rsidR="002A6DC5" w:rsidRPr="002A6DC5" w:rsidRDefault="002A6DC5" w:rsidP="002A6DC5">
          <w:pPr>
            <w:pStyle w:val="TOC2"/>
            <w:tabs>
              <w:tab w:val="right" w:leader="dot" w:pos="9016"/>
            </w:tabs>
            <w:spacing w:line="360" w:lineRule="auto"/>
            <w:rPr>
              <w:rFonts w:ascii="Arial" w:eastAsiaTheme="minorEastAsia" w:hAnsi="Arial" w:cs="Arial"/>
              <w:noProof/>
              <w:sz w:val="24"/>
              <w:szCs w:val="24"/>
              <w:lang w:eastAsia="en-IN"/>
            </w:rPr>
          </w:pPr>
          <w:hyperlink w:anchor="_Toc133262934" w:history="1">
            <w:r w:rsidRPr="002A6DC5">
              <w:rPr>
                <w:rStyle w:val="Hyperlink"/>
                <w:rFonts w:ascii="Arial" w:eastAsia="Times New Roman" w:hAnsi="Arial" w:cs="Arial"/>
                <w:noProof/>
                <w:sz w:val="24"/>
                <w:szCs w:val="24"/>
              </w:rPr>
              <w:t>Ways of experience of the “gendered” city</w:t>
            </w:r>
            <w:r w:rsidRPr="002A6DC5">
              <w:rPr>
                <w:rFonts w:ascii="Arial" w:hAnsi="Arial" w:cs="Arial"/>
                <w:noProof/>
                <w:webHidden/>
                <w:sz w:val="24"/>
                <w:szCs w:val="24"/>
              </w:rPr>
              <w:tab/>
            </w:r>
            <w:r w:rsidRPr="002A6DC5">
              <w:rPr>
                <w:rFonts w:ascii="Arial" w:hAnsi="Arial" w:cs="Arial"/>
                <w:noProof/>
                <w:webHidden/>
                <w:sz w:val="24"/>
                <w:szCs w:val="24"/>
              </w:rPr>
              <w:fldChar w:fldCharType="begin"/>
            </w:r>
            <w:r w:rsidRPr="002A6DC5">
              <w:rPr>
                <w:rFonts w:ascii="Arial" w:hAnsi="Arial" w:cs="Arial"/>
                <w:noProof/>
                <w:webHidden/>
                <w:sz w:val="24"/>
                <w:szCs w:val="24"/>
              </w:rPr>
              <w:instrText xml:space="preserve"> PAGEREF _Toc133262934 \h </w:instrText>
            </w:r>
            <w:r w:rsidRPr="002A6DC5">
              <w:rPr>
                <w:rFonts w:ascii="Arial" w:hAnsi="Arial" w:cs="Arial"/>
                <w:noProof/>
                <w:webHidden/>
                <w:sz w:val="24"/>
                <w:szCs w:val="24"/>
              </w:rPr>
            </w:r>
            <w:r w:rsidRPr="002A6DC5">
              <w:rPr>
                <w:rFonts w:ascii="Arial" w:hAnsi="Arial" w:cs="Arial"/>
                <w:noProof/>
                <w:webHidden/>
                <w:sz w:val="24"/>
                <w:szCs w:val="24"/>
              </w:rPr>
              <w:fldChar w:fldCharType="separate"/>
            </w:r>
            <w:r w:rsidRPr="002A6DC5">
              <w:rPr>
                <w:rFonts w:ascii="Arial" w:hAnsi="Arial" w:cs="Arial"/>
                <w:noProof/>
                <w:webHidden/>
                <w:sz w:val="24"/>
                <w:szCs w:val="24"/>
              </w:rPr>
              <w:t>3</w:t>
            </w:r>
            <w:r w:rsidRPr="002A6DC5">
              <w:rPr>
                <w:rFonts w:ascii="Arial" w:hAnsi="Arial" w:cs="Arial"/>
                <w:noProof/>
                <w:webHidden/>
                <w:sz w:val="24"/>
                <w:szCs w:val="24"/>
              </w:rPr>
              <w:fldChar w:fldCharType="end"/>
            </w:r>
          </w:hyperlink>
        </w:p>
        <w:p w14:paraId="14FABD0A" w14:textId="419C39CE" w:rsidR="002A6DC5" w:rsidRPr="002A6DC5" w:rsidRDefault="002A6DC5" w:rsidP="002A6DC5">
          <w:pPr>
            <w:pStyle w:val="TOC2"/>
            <w:tabs>
              <w:tab w:val="right" w:leader="dot" w:pos="9016"/>
            </w:tabs>
            <w:spacing w:line="360" w:lineRule="auto"/>
            <w:rPr>
              <w:rFonts w:ascii="Arial" w:eastAsiaTheme="minorEastAsia" w:hAnsi="Arial" w:cs="Arial"/>
              <w:noProof/>
              <w:sz w:val="24"/>
              <w:szCs w:val="24"/>
              <w:lang w:eastAsia="en-IN"/>
            </w:rPr>
          </w:pPr>
          <w:hyperlink w:anchor="_Toc133262935" w:history="1">
            <w:r w:rsidRPr="002A6DC5">
              <w:rPr>
                <w:rStyle w:val="Hyperlink"/>
                <w:rFonts w:ascii="Arial" w:hAnsi="Arial" w:cs="Arial"/>
                <w:noProof/>
                <w:sz w:val="24"/>
                <w:szCs w:val="24"/>
                <w:lang w:val="en-US"/>
              </w:rPr>
              <w:t>The difference in girls' and women's experiences from boys and men in relation to leisure</w:t>
            </w:r>
            <w:r w:rsidRPr="002A6DC5">
              <w:rPr>
                <w:rFonts w:ascii="Arial" w:hAnsi="Arial" w:cs="Arial"/>
                <w:noProof/>
                <w:webHidden/>
                <w:sz w:val="24"/>
                <w:szCs w:val="24"/>
              </w:rPr>
              <w:tab/>
            </w:r>
            <w:r w:rsidRPr="002A6DC5">
              <w:rPr>
                <w:rFonts w:ascii="Arial" w:hAnsi="Arial" w:cs="Arial"/>
                <w:noProof/>
                <w:webHidden/>
                <w:sz w:val="24"/>
                <w:szCs w:val="24"/>
              </w:rPr>
              <w:fldChar w:fldCharType="begin"/>
            </w:r>
            <w:r w:rsidRPr="002A6DC5">
              <w:rPr>
                <w:rFonts w:ascii="Arial" w:hAnsi="Arial" w:cs="Arial"/>
                <w:noProof/>
                <w:webHidden/>
                <w:sz w:val="24"/>
                <w:szCs w:val="24"/>
              </w:rPr>
              <w:instrText xml:space="preserve"> PAGEREF _Toc133262935 \h </w:instrText>
            </w:r>
            <w:r w:rsidRPr="002A6DC5">
              <w:rPr>
                <w:rFonts w:ascii="Arial" w:hAnsi="Arial" w:cs="Arial"/>
                <w:noProof/>
                <w:webHidden/>
                <w:sz w:val="24"/>
                <w:szCs w:val="24"/>
              </w:rPr>
            </w:r>
            <w:r w:rsidRPr="002A6DC5">
              <w:rPr>
                <w:rFonts w:ascii="Arial" w:hAnsi="Arial" w:cs="Arial"/>
                <w:noProof/>
                <w:webHidden/>
                <w:sz w:val="24"/>
                <w:szCs w:val="24"/>
              </w:rPr>
              <w:fldChar w:fldCharType="separate"/>
            </w:r>
            <w:r w:rsidRPr="002A6DC5">
              <w:rPr>
                <w:rFonts w:ascii="Arial" w:hAnsi="Arial" w:cs="Arial"/>
                <w:noProof/>
                <w:webHidden/>
                <w:sz w:val="24"/>
                <w:szCs w:val="24"/>
              </w:rPr>
              <w:t>4</w:t>
            </w:r>
            <w:r w:rsidRPr="002A6DC5">
              <w:rPr>
                <w:rFonts w:ascii="Arial" w:hAnsi="Arial" w:cs="Arial"/>
                <w:noProof/>
                <w:webHidden/>
                <w:sz w:val="24"/>
                <w:szCs w:val="24"/>
              </w:rPr>
              <w:fldChar w:fldCharType="end"/>
            </w:r>
          </w:hyperlink>
        </w:p>
        <w:p w14:paraId="7232D417" w14:textId="0B706F7B" w:rsidR="002A6DC5" w:rsidRPr="002A6DC5" w:rsidRDefault="002A6DC5" w:rsidP="002A6DC5">
          <w:pPr>
            <w:pStyle w:val="TOC2"/>
            <w:tabs>
              <w:tab w:val="right" w:leader="dot" w:pos="9016"/>
            </w:tabs>
            <w:spacing w:line="360" w:lineRule="auto"/>
            <w:rPr>
              <w:rFonts w:ascii="Arial" w:eastAsiaTheme="minorEastAsia" w:hAnsi="Arial" w:cs="Arial"/>
              <w:noProof/>
              <w:sz w:val="24"/>
              <w:szCs w:val="24"/>
              <w:lang w:eastAsia="en-IN"/>
            </w:rPr>
          </w:pPr>
          <w:hyperlink w:anchor="_Toc133262936" w:history="1">
            <w:r w:rsidRPr="002A6DC5">
              <w:rPr>
                <w:rStyle w:val="Hyperlink"/>
                <w:rFonts w:ascii="Arial" w:hAnsi="Arial" w:cs="Arial"/>
                <w:noProof/>
                <w:sz w:val="24"/>
                <w:szCs w:val="24"/>
                <w:lang w:val="en-US"/>
              </w:rPr>
              <w:t>Conclusion</w:t>
            </w:r>
            <w:r w:rsidRPr="002A6DC5">
              <w:rPr>
                <w:rFonts w:ascii="Arial" w:hAnsi="Arial" w:cs="Arial"/>
                <w:noProof/>
                <w:webHidden/>
                <w:sz w:val="24"/>
                <w:szCs w:val="24"/>
              </w:rPr>
              <w:tab/>
            </w:r>
            <w:r w:rsidRPr="002A6DC5">
              <w:rPr>
                <w:rFonts w:ascii="Arial" w:hAnsi="Arial" w:cs="Arial"/>
                <w:noProof/>
                <w:webHidden/>
                <w:sz w:val="24"/>
                <w:szCs w:val="24"/>
              </w:rPr>
              <w:fldChar w:fldCharType="begin"/>
            </w:r>
            <w:r w:rsidRPr="002A6DC5">
              <w:rPr>
                <w:rFonts w:ascii="Arial" w:hAnsi="Arial" w:cs="Arial"/>
                <w:noProof/>
                <w:webHidden/>
                <w:sz w:val="24"/>
                <w:szCs w:val="24"/>
              </w:rPr>
              <w:instrText xml:space="preserve"> PAGEREF _Toc133262936 \h </w:instrText>
            </w:r>
            <w:r w:rsidRPr="002A6DC5">
              <w:rPr>
                <w:rFonts w:ascii="Arial" w:hAnsi="Arial" w:cs="Arial"/>
                <w:noProof/>
                <w:webHidden/>
                <w:sz w:val="24"/>
                <w:szCs w:val="24"/>
              </w:rPr>
            </w:r>
            <w:r w:rsidRPr="002A6DC5">
              <w:rPr>
                <w:rFonts w:ascii="Arial" w:hAnsi="Arial" w:cs="Arial"/>
                <w:noProof/>
                <w:webHidden/>
                <w:sz w:val="24"/>
                <w:szCs w:val="24"/>
              </w:rPr>
              <w:fldChar w:fldCharType="separate"/>
            </w:r>
            <w:r w:rsidRPr="002A6DC5">
              <w:rPr>
                <w:rFonts w:ascii="Arial" w:hAnsi="Arial" w:cs="Arial"/>
                <w:noProof/>
                <w:webHidden/>
                <w:sz w:val="24"/>
                <w:szCs w:val="24"/>
              </w:rPr>
              <w:t>8</w:t>
            </w:r>
            <w:r w:rsidRPr="002A6DC5">
              <w:rPr>
                <w:rFonts w:ascii="Arial" w:hAnsi="Arial" w:cs="Arial"/>
                <w:noProof/>
                <w:webHidden/>
                <w:sz w:val="24"/>
                <w:szCs w:val="24"/>
              </w:rPr>
              <w:fldChar w:fldCharType="end"/>
            </w:r>
          </w:hyperlink>
        </w:p>
        <w:p w14:paraId="22FF5DAF" w14:textId="3EF229D8" w:rsidR="002A6DC5" w:rsidRPr="002A6DC5" w:rsidRDefault="002A6DC5" w:rsidP="002A6DC5">
          <w:pPr>
            <w:pStyle w:val="TOC1"/>
            <w:tabs>
              <w:tab w:val="right" w:leader="dot" w:pos="9016"/>
            </w:tabs>
            <w:spacing w:line="360" w:lineRule="auto"/>
            <w:rPr>
              <w:rFonts w:ascii="Arial" w:eastAsiaTheme="minorEastAsia" w:hAnsi="Arial" w:cs="Arial"/>
              <w:noProof/>
              <w:sz w:val="24"/>
              <w:szCs w:val="24"/>
              <w:lang w:eastAsia="en-IN"/>
            </w:rPr>
          </w:pPr>
          <w:hyperlink w:anchor="_Toc133262937" w:history="1">
            <w:r w:rsidRPr="002A6DC5">
              <w:rPr>
                <w:rStyle w:val="Hyperlink"/>
                <w:rFonts w:ascii="Arial" w:hAnsi="Arial" w:cs="Arial"/>
                <w:noProof/>
                <w:sz w:val="24"/>
                <w:szCs w:val="24"/>
                <w:lang w:val="en-US"/>
              </w:rPr>
              <w:t>Reference List</w:t>
            </w:r>
            <w:r w:rsidRPr="002A6DC5">
              <w:rPr>
                <w:rFonts w:ascii="Arial" w:hAnsi="Arial" w:cs="Arial"/>
                <w:noProof/>
                <w:webHidden/>
                <w:sz w:val="24"/>
                <w:szCs w:val="24"/>
              </w:rPr>
              <w:tab/>
            </w:r>
            <w:r w:rsidRPr="002A6DC5">
              <w:rPr>
                <w:rFonts w:ascii="Arial" w:hAnsi="Arial" w:cs="Arial"/>
                <w:noProof/>
                <w:webHidden/>
                <w:sz w:val="24"/>
                <w:szCs w:val="24"/>
              </w:rPr>
              <w:fldChar w:fldCharType="begin"/>
            </w:r>
            <w:r w:rsidRPr="002A6DC5">
              <w:rPr>
                <w:rFonts w:ascii="Arial" w:hAnsi="Arial" w:cs="Arial"/>
                <w:noProof/>
                <w:webHidden/>
                <w:sz w:val="24"/>
                <w:szCs w:val="24"/>
              </w:rPr>
              <w:instrText xml:space="preserve"> PAGEREF _Toc133262937 \h </w:instrText>
            </w:r>
            <w:r w:rsidRPr="002A6DC5">
              <w:rPr>
                <w:rFonts w:ascii="Arial" w:hAnsi="Arial" w:cs="Arial"/>
                <w:noProof/>
                <w:webHidden/>
                <w:sz w:val="24"/>
                <w:szCs w:val="24"/>
              </w:rPr>
            </w:r>
            <w:r w:rsidRPr="002A6DC5">
              <w:rPr>
                <w:rFonts w:ascii="Arial" w:hAnsi="Arial" w:cs="Arial"/>
                <w:noProof/>
                <w:webHidden/>
                <w:sz w:val="24"/>
                <w:szCs w:val="24"/>
              </w:rPr>
              <w:fldChar w:fldCharType="separate"/>
            </w:r>
            <w:r w:rsidRPr="002A6DC5">
              <w:rPr>
                <w:rFonts w:ascii="Arial" w:hAnsi="Arial" w:cs="Arial"/>
                <w:noProof/>
                <w:webHidden/>
                <w:sz w:val="24"/>
                <w:szCs w:val="24"/>
              </w:rPr>
              <w:t>10</w:t>
            </w:r>
            <w:r w:rsidRPr="002A6DC5">
              <w:rPr>
                <w:rFonts w:ascii="Arial" w:hAnsi="Arial" w:cs="Arial"/>
                <w:noProof/>
                <w:webHidden/>
                <w:sz w:val="24"/>
                <w:szCs w:val="24"/>
              </w:rPr>
              <w:fldChar w:fldCharType="end"/>
            </w:r>
          </w:hyperlink>
        </w:p>
        <w:p w14:paraId="5F845871" w14:textId="39B9C8A2" w:rsidR="00A97B84" w:rsidRDefault="00A97B84" w:rsidP="002A6DC5">
          <w:pPr>
            <w:spacing w:line="360" w:lineRule="auto"/>
            <w:jc w:val="both"/>
          </w:pPr>
          <w:r w:rsidRPr="002A6DC5">
            <w:rPr>
              <w:rFonts w:ascii="Arial" w:hAnsi="Arial" w:cs="Arial"/>
              <w:b/>
              <w:bCs/>
              <w:noProof/>
              <w:sz w:val="24"/>
              <w:szCs w:val="24"/>
            </w:rPr>
            <w:fldChar w:fldCharType="end"/>
          </w:r>
        </w:p>
      </w:sdtContent>
    </w:sdt>
    <w:p w14:paraId="7341D292" w14:textId="77777777" w:rsidR="00055C2C" w:rsidRPr="00287A11" w:rsidRDefault="00055C2C" w:rsidP="00287A11">
      <w:pPr>
        <w:spacing w:line="360" w:lineRule="auto"/>
        <w:jc w:val="center"/>
        <w:rPr>
          <w:rFonts w:ascii="Arial" w:hAnsi="Arial" w:cs="Arial"/>
          <w:b/>
          <w:sz w:val="32"/>
          <w:szCs w:val="32"/>
          <w:lang w:val="en-US"/>
        </w:rPr>
      </w:pPr>
    </w:p>
    <w:p w14:paraId="3F381DFB" w14:textId="77777777" w:rsidR="00287A11" w:rsidRDefault="002028C9">
      <w:pPr>
        <w:rPr>
          <w:rFonts w:ascii="Arial" w:hAnsi="Arial" w:cs="Arial"/>
          <w:b/>
          <w:sz w:val="24"/>
          <w:szCs w:val="24"/>
          <w:lang w:val="en-US"/>
        </w:rPr>
      </w:pPr>
      <w:r>
        <w:rPr>
          <w:rFonts w:ascii="Arial" w:hAnsi="Arial" w:cs="Arial"/>
          <w:b/>
          <w:sz w:val="24"/>
          <w:szCs w:val="24"/>
          <w:lang w:val="en-US"/>
        </w:rPr>
        <w:br w:type="page"/>
      </w:r>
    </w:p>
    <w:p w14:paraId="66E2F23C" w14:textId="77777777" w:rsidR="00055C2C" w:rsidRPr="00F86FBF" w:rsidRDefault="002028C9" w:rsidP="00F86FBF">
      <w:pPr>
        <w:pStyle w:val="Heading1"/>
      </w:pPr>
      <w:bookmarkStart w:id="0" w:name="_Toc133262932"/>
      <w:r w:rsidRPr="00F86FBF">
        <w:lastRenderedPageBreak/>
        <w:t>2. The gendered city</w:t>
      </w:r>
      <w:bookmarkEnd w:id="0"/>
    </w:p>
    <w:p w14:paraId="2B73CFA6" w14:textId="77777777" w:rsidR="0018631E" w:rsidRPr="00F86FBF" w:rsidRDefault="002028C9" w:rsidP="00F86FBF">
      <w:pPr>
        <w:pStyle w:val="Heading2"/>
      </w:pPr>
      <w:bookmarkStart w:id="1" w:name="_Toc133262933"/>
      <w:r w:rsidRPr="00F86FBF">
        <w:t>Introduction</w:t>
      </w:r>
      <w:bookmarkEnd w:id="1"/>
      <w:r w:rsidRPr="00F86FBF">
        <w:t xml:space="preserve"> </w:t>
      </w:r>
    </w:p>
    <w:p w14:paraId="14F1E3B5" w14:textId="77777777" w:rsidR="004407D0" w:rsidRDefault="002028C9" w:rsidP="00287A11">
      <w:pPr>
        <w:pStyle w:val="NormalWeb"/>
        <w:spacing w:before="240" w:beforeAutospacing="0" w:after="240" w:afterAutospacing="0" w:line="360" w:lineRule="auto"/>
        <w:jc w:val="both"/>
        <w:rPr>
          <w:rFonts w:ascii="Arial" w:hAnsi="Arial" w:cs="Arial"/>
          <w:color w:val="000000"/>
        </w:rPr>
      </w:pPr>
      <w:r w:rsidRPr="00287A11">
        <w:rPr>
          <w:rFonts w:ascii="Arial" w:hAnsi="Arial" w:cs="Arial"/>
          <w:color w:val="000000"/>
        </w:rPr>
        <w:t>The Gendered City implies the concept that determines how gender shapes the use, experience, and design of urban space. However, the term reflects the ways in which public and city spaces are often developed to privilege the experiences and requirements of men over those of women and other marginalised genders. This in return can lead to a range of issues comprising exclusion from public life, unequal access to public resources, and gender-associated violence. Hence, by understanding and dealing with the gendered dimensions concerning urban spaces, better equitable and inclusive cities can be created that help to serve the experiences and requirements of their residents. The provided essay evolves to mainly focus on the difference between girls' and women's experiences from boys and men in a</w:t>
      </w:r>
      <w:r w:rsidR="00A97B84">
        <w:rPr>
          <w:rFonts w:ascii="Arial" w:hAnsi="Arial" w:cs="Arial"/>
          <w:color w:val="000000"/>
        </w:rPr>
        <w:t xml:space="preserve">ccordance with leisure aspects. </w:t>
      </w:r>
      <w:r w:rsidRPr="00287A11">
        <w:rPr>
          <w:rFonts w:ascii="Arial" w:hAnsi="Arial" w:cs="Arial"/>
          <w:color w:val="000000"/>
        </w:rPr>
        <w:t xml:space="preserve">Furthermore, adequate examples are included in the paper to effectively </w:t>
      </w:r>
      <w:proofErr w:type="spellStart"/>
      <w:r w:rsidRPr="00287A11">
        <w:rPr>
          <w:rFonts w:ascii="Arial" w:hAnsi="Arial" w:cs="Arial"/>
          <w:color w:val="000000"/>
        </w:rPr>
        <w:t>fulfill</w:t>
      </w:r>
      <w:proofErr w:type="spellEnd"/>
      <w:r w:rsidRPr="00287A11">
        <w:rPr>
          <w:rFonts w:ascii="Arial" w:hAnsi="Arial" w:cs="Arial"/>
          <w:color w:val="000000"/>
        </w:rPr>
        <w:t xml:space="preserve"> the core purpose of the essay. </w:t>
      </w:r>
    </w:p>
    <w:p w14:paraId="13D517DF" w14:textId="77777777" w:rsidR="002A6DC5" w:rsidRPr="002A6DC5" w:rsidRDefault="002A6DC5" w:rsidP="002A6DC5">
      <w:pPr>
        <w:pStyle w:val="Heading2"/>
        <w:rPr>
          <w:rFonts w:eastAsia="Times New Roman"/>
        </w:rPr>
      </w:pPr>
      <w:bookmarkStart w:id="2" w:name="_Toc133262934"/>
      <w:r w:rsidRPr="002A6DC5">
        <w:rPr>
          <w:rFonts w:eastAsia="Times New Roman"/>
        </w:rPr>
        <w:t>Ways of experience of the “gendered” city</w:t>
      </w:r>
      <w:bookmarkEnd w:id="2"/>
      <w:r w:rsidRPr="002A6DC5">
        <w:rPr>
          <w:rFonts w:eastAsia="Times New Roman"/>
        </w:rPr>
        <w:t xml:space="preserve"> </w:t>
      </w:r>
    </w:p>
    <w:p w14:paraId="71017224" w14:textId="77777777"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 xml:space="preserve">Historically, the field of urban planning has been dominated by men. Towns are uniform and gender-inclusive "because thought male desires and requirements remained ubiquitous" as a result of this prejudice. The effects of previous prejudice might unwittingly be perpetuated by gender-inclusive legislation, regulations, and </w:t>
      </w:r>
      <w:proofErr w:type="spellStart"/>
      <w:r w:rsidRPr="002A6DC5">
        <w:rPr>
          <w:rFonts w:eastAsia="Times New Roman"/>
          <w:sz w:val="24"/>
          <w:szCs w:val="24"/>
        </w:rPr>
        <w:t>programmes</w:t>
      </w:r>
      <w:proofErr w:type="spellEnd"/>
      <w:r w:rsidRPr="002A6DC5">
        <w:rPr>
          <w:rFonts w:eastAsia="Times New Roman"/>
          <w:sz w:val="24"/>
          <w:szCs w:val="24"/>
        </w:rPr>
        <w:t xml:space="preserve">. They might be based on masculine </w:t>
      </w:r>
      <w:proofErr w:type="spellStart"/>
      <w:r w:rsidRPr="002A6DC5">
        <w:rPr>
          <w:rFonts w:eastAsia="Times New Roman"/>
          <w:sz w:val="24"/>
          <w:szCs w:val="24"/>
        </w:rPr>
        <w:t>behaviours</w:t>
      </w:r>
      <w:proofErr w:type="spellEnd"/>
      <w:r w:rsidRPr="002A6DC5">
        <w:rPr>
          <w:rFonts w:eastAsia="Times New Roman"/>
          <w:sz w:val="24"/>
          <w:szCs w:val="24"/>
        </w:rPr>
        <w:t xml:space="preserve"> and ignore elements of women's journeys that might be different from what happens to men (</w:t>
      </w:r>
      <w:proofErr w:type="spellStart"/>
      <w:r w:rsidRPr="002A6DC5">
        <w:rPr>
          <w:rFonts w:eastAsia="Times New Roman"/>
          <w:sz w:val="24"/>
          <w:szCs w:val="24"/>
        </w:rPr>
        <w:t>Mbala</w:t>
      </w:r>
      <w:proofErr w:type="spellEnd"/>
      <w:r w:rsidRPr="002A6DC5">
        <w:rPr>
          <w:rFonts w:eastAsia="Times New Roman"/>
          <w:sz w:val="24"/>
          <w:szCs w:val="24"/>
        </w:rPr>
        <w:t>, 2022). Female varied, integrated identities whether ethnic, social, or religious have a bearing on their own experiences in Kinshasa, which furthers this separation. Women are unlikely to have a homogeneous gendered experience in cities like Kinshasa. Therefore, depending on such distinctions, communities are constructed and experienced inside the framework of social order.</w:t>
      </w:r>
    </w:p>
    <w:p w14:paraId="5F84CEC1" w14:textId="77777777"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 xml:space="preserve">Although they continue to fight for it, women in Kinshasa, Congo, have not yet gained a spot of complete parity with males. Even though females have certain rights under the law and are acknowledged to play a significant part in the community by the Mobutu dictatorship, their chances are nonetheless constrained by social mores and the law. Planning, architecture, and strategy makers' discriminatory beliefs and rejection of female demands are to blame for the current situation of women who reside in metropolitan areas. Having been passed down by decades of urban planners, </w:t>
      </w:r>
      <w:r w:rsidRPr="002A6DC5">
        <w:rPr>
          <w:rFonts w:eastAsia="Times New Roman"/>
          <w:sz w:val="24"/>
          <w:szCs w:val="24"/>
        </w:rPr>
        <w:lastRenderedPageBreak/>
        <w:t xml:space="preserve">managers have a gender-insensitive viewpoint.  Safety constitutes a single of the initial advantages of gendered cities that springs to thoughts. </w:t>
      </w:r>
    </w:p>
    <w:p w14:paraId="04FCAFBD" w14:textId="77777777"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 xml:space="preserve">Gender discrimination is an extremely serious concern in a lot of towns due to poorly lit avenues, isolated train terminals, barren regions, and congested transportation, which increases the likelihood of acts of violence and sexual harassment towards women. Because they sometimes exclusively have entry to poorly compensated exporting operations and </w:t>
      </w:r>
      <w:proofErr w:type="spellStart"/>
      <w:r w:rsidRPr="002A6DC5">
        <w:rPr>
          <w:rFonts w:eastAsia="Times New Roman"/>
          <w:sz w:val="24"/>
          <w:szCs w:val="24"/>
        </w:rPr>
        <w:t>unorganised</w:t>
      </w:r>
      <w:proofErr w:type="spellEnd"/>
      <w:r w:rsidRPr="002A6DC5">
        <w:rPr>
          <w:rFonts w:eastAsia="Times New Roman"/>
          <w:sz w:val="24"/>
          <w:szCs w:val="24"/>
        </w:rPr>
        <w:t xml:space="preserve"> trade, women generally usually make less than males. They frequently bear more responsibility as a result of an absence of offerings, including being forced to travel longer to access reliable water or using underground toilets deemed inappropriate for women while expecting or cycling. </w:t>
      </w:r>
    </w:p>
    <w:p w14:paraId="6CEE8F2B" w14:textId="77777777"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 xml:space="preserve">Women experience a comparable right to sectors, jobs, secure transportation, and healthcare in gendered cities, which also benefit from a more diverse population of workers and higher value for money. Women in gendered cities have expertise in making financial choices that are advantageous to the entire family. Studies demonstrated that once women have control throughout the home finances or possession of their savings, they decide on choices a component of eventually, assist the whole family, with the value of bringing their kids to institutions of learning or establishing petite enterprises (Christensen and </w:t>
      </w:r>
      <w:proofErr w:type="spellStart"/>
      <w:r w:rsidRPr="002A6DC5">
        <w:rPr>
          <w:rFonts w:eastAsia="Times New Roman"/>
          <w:sz w:val="24"/>
          <w:szCs w:val="24"/>
        </w:rPr>
        <w:t>Jokar</w:t>
      </w:r>
      <w:proofErr w:type="spellEnd"/>
      <w:r w:rsidRPr="002A6DC5">
        <w:rPr>
          <w:rFonts w:eastAsia="Times New Roman"/>
          <w:sz w:val="24"/>
          <w:szCs w:val="24"/>
        </w:rPr>
        <w:t xml:space="preserve"> </w:t>
      </w:r>
      <w:proofErr w:type="spellStart"/>
      <w:r w:rsidRPr="002A6DC5">
        <w:rPr>
          <w:rFonts w:eastAsia="Times New Roman"/>
          <w:sz w:val="24"/>
          <w:szCs w:val="24"/>
        </w:rPr>
        <w:t>Arsanjani</w:t>
      </w:r>
      <w:proofErr w:type="spellEnd"/>
      <w:r w:rsidRPr="002A6DC5">
        <w:rPr>
          <w:rFonts w:eastAsia="Times New Roman"/>
          <w:sz w:val="24"/>
          <w:szCs w:val="24"/>
        </w:rPr>
        <w:t xml:space="preserve">, 2020). The rationale underlying most microfinancing projects is that this strategy encourages households to make more durable and long-term financial choices.  </w:t>
      </w:r>
    </w:p>
    <w:p w14:paraId="4123C1F8" w14:textId="6576F553"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Improved community backing may come from gender-equal participation in cities wherein female residents are satisfied that their demands are being met (</w:t>
      </w:r>
      <w:proofErr w:type="spellStart"/>
      <w:r w:rsidRPr="002A6DC5">
        <w:rPr>
          <w:rFonts w:eastAsia="Times New Roman"/>
          <w:sz w:val="24"/>
          <w:szCs w:val="24"/>
        </w:rPr>
        <w:t>Muhaya</w:t>
      </w:r>
      <w:proofErr w:type="spellEnd"/>
      <w:r w:rsidRPr="002A6DC5">
        <w:rPr>
          <w:rFonts w:eastAsia="Times New Roman"/>
          <w:i/>
          <w:sz w:val="24"/>
          <w:szCs w:val="24"/>
        </w:rPr>
        <w:t xml:space="preserve"> et al.</w:t>
      </w:r>
      <w:r w:rsidRPr="002A6DC5">
        <w:rPr>
          <w:rFonts w:eastAsia="Times New Roman"/>
          <w:sz w:val="24"/>
          <w:szCs w:val="24"/>
        </w:rPr>
        <w:t xml:space="preserve"> 2022). Women, for instance, frequently take the requirements of kids into account when gaining possession of assets, thereby assisting the city meet kids' requirements in addition. A </w:t>
      </w:r>
      <w:proofErr w:type="spellStart"/>
      <w:r w:rsidRPr="002A6DC5">
        <w:rPr>
          <w:rFonts w:eastAsia="Times New Roman"/>
          <w:sz w:val="24"/>
          <w:szCs w:val="24"/>
        </w:rPr>
        <w:t>neighbourhood</w:t>
      </w:r>
      <w:proofErr w:type="spellEnd"/>
      <w:r w:rsidRPr="002A6DC5">
        <w:rPr>
          <w:rFonts w:eastAsia="Times New Roman"/>
          <w:sz w:val="24"/>
          <w:szCs w:val="24"/>
        </w:rPr>
        <w:t xml:space="preserve"> would be losing out on expertise, duration, and ability if women were excluded economically. These are all important assets. A society may boost its general competitive edge by exploiting the abilities of the female population. </w:t>
      </w:r>
    </w:p>
    <w:p w14:paraId="1EB94669" w14:textId="77777777" w:rsidR="00055C2C" w:rsidRPr="00287A11" w:rsidRDefault="002028C9" w:rsidP="00F86FBF">
      <w:pPr>
        <w:pStyle w:val="Heading2"/>
        <w:rPr>
          <w:lang w:val="en-US"/>
        </w:rPr>
      </w:pPr>
      <w:bookmarkStart w:id="3" w:name="_Toc133262935"/>
      <w:r w:rsidRPr="00287A11">
        <w:rPr>
          <w:lang w:val="en-US"/>
        </w:rPr>
        <w:t>The difference in girls' and women's experiences from boys and men in relation to leisure</w:t>
      </w:r>
      <w:bookmarkEnd w:id="3"/>
      <w:r w:rsidR="00B56D1C" w:rsidRPr="00287A11">
        <w:rPr>
          <w:lang w:val="en-US"/>
        </w:rPr>
        <w:t xml:space="preserve"> </w:t>
      </w:r>
    </w:p>
    <w:p w14:paraId="44CEF1B3" w14:textId="77777777" w:rsidR="00DE4C71" w:rsidRPr="00287A11" w:rsidRDefault="002028C9" w:rsidP="00287A11">
      <w:pPr>
        <w:pStyle w:val="NormalWeb"/>
        <w:spacing w:before="240" w:beforeAutospacing="0" w:after="240" w:afterAutospacing="0" w:line="360" w:lineRule="auto"/>
        <w:jc w:val="both"/>
        <w:rPr>
          <w:rFonts w:ascii="Arial" w:hAnsi="Arial" w:cs="Arial"/>
        </w:rPr>
      </w:pPr>
      <w:r w:rsidRPr="00287A11">
        <w:rPr>
          <w:rFonts w:ascii="Arial" w:hAnsi="Arial" w:cs="Arial"/>
          <w:color w:val="000000"/>
        </w:rPr>
        <w:t xml:space="preserve">Leisure activities signify to be an essential portion of an individual's life offering opportunities for recreation, socialisation, and relaxation. Moreover, the leisure experience can significantly vary based on gender, with girls and women experiencing unique barriers and challenges that limit their access to leisure opportunities. </w:t>
      </w:r>
      <w:r w:rsidR="001D3FBC">
        <w:rPr>
          <w:rFonts w:ascii="Arial" w:hAnsi="Arial" w:cs="Arial"/>
          <w:color w:val="000000"/>
        </w:rPr>
        <w:t xml:space="preserve">As </w:t>
      </w:r>
      <w:r w:rsidR="001D3FBC">
        <w:rPr>
          <w:rFonts w:ascii="Arial" w:hAnsi="Arial" w:cs="Arial"/>
          <w:color w:val="000000"/>
        </w:rPr>
        <w:lastRenderedPageBreak/>
        <w:t xml:space="preserve">understood by </w:t>
      </w:r>
      <w:r w:rsidR="001D3FBC">
        <w:rPr>
          <w:rFonts w:ascii="Arial" w:hAnsi="Arial" w:cs="Arial"/>
          <w:color w:val="222222"/>
          <w:shd w:val="clear" w:color="auto" w:fill="FFFFFF"/>
        </w:rPr>
        <w:t xml:space="preserve">McGroarty </w:t>
      </w:r>
      <w:r w:rsidR="001D3FBC" w:rsidRPr="001D3FBC">
        <w:rPr>
          <w:rFonts w:ascii="Arial" w:hAnsi="Arial" w:cs="Arial"/>
          <w:i/>
          <w:color w:val="222222"/>
          <w:shd w:val="clear" w:color="auto" w:fill="FFFFFF"/>
        </w:rPr>
        <w:t>et al.</w:t>
      </w:r>
      <w:r w:rsidR="001D3FBC">
        <w:rPr>
          <w:rFonts w:ascii="Arial" w:hAnsi="Arial" w:cs="Arial"/>
          <w:color w:val="222222"/>
          <w:shd w:val="clear" w:color="auto" w:fill="FFFFFF"/>
        </w:rPr>
        <w:t xml:space="preserve"> (</w:t>
      </w:r>
      <w:r w:rsidR="001D3FBC" w:rsidRPr="00816E70">
        <w:rPr>
          <w:rFonts w:ascii="Arial" w:hAnsi="Arial" w:cs="Arial"/>
          <w:color w:val="222222"/>
          <w:shd w:val="clear" w:color="auto" w:fill="FFFFFF"/>
        </w:rPr>
        <w:t>2020</w:t>
      </w:r>
      <w:r w:rsidR="001D3FBC">
        <w:rPr>
          <w:rFonts w:ascii="Arial" w:hAnsi="Arial" w:cs="Arial"/>
          <w:color w:val="222222"/>
          <w:shd w:val="clear" w:color="auto" w:fill="FFFFFF"/>
        </w:rPr>
        <w:t xml:space="preserve">), </w:t>
      </w:r>
      <w:r w:rsidR="001D3FBC">
        <w:rPr>
          <w:rFonts w:ascii="Arial" w:hAnsi="Arial" w:cs="Arial"/>
          <w:color w:val="000000"/>
        </w:rPr>
        <w:t>o</w:t>
      </w:r>
      <w:r w:rsidRPr="00287A11">
        <w:rPr>
          <w:rFonts w:ascii="Arial" w:hAnsi="Arial" w:cs="Arial"/>
          <w:color w:val="000000"/>
        </w:rPr>
        <w:t xml:space="preserve">ver the years, leisure time activities have been extensively studied and hereby it is well identified that there exist gender differences in the context of experiences, types of activities, and participation rates. </w:t>
      </w:r>
      <w:r w:rsidR="003F1E8C">
        <w:rPr>
          <w:rFonts w:ascii="Arial" w:hAnsi="Arial" w:cs="Arial"/>
          <w:color w:val="000000"/>
        </w:rPr>
        <w:t xml:space="preserve">As opined by </w:t>
      </w:r>
      <w:proofErr w:type="spellStart"/>
      <w:r w:rsidR="003F1E8C" w:rsidRPr="00816E70">
        <w:rPr>
          <w:rFonts w:ascii="Arial" w:hAnsi="Arial" w:cs="Arial"/>
          <w:color w:val="222222"/>
          <w:shd w:val="clear" w:color="auto" w:fill="FFFFFF"/>
        </w:rPr>
        <w:t>Lyttelto</w:t>
      </w:r>
      <w:r w:rsidR="003F1E8C">
        <w:rPr>
          <w:rFonts w:ascii="Arial" w:hAnsi="Arial" w:cs="Arial"/>
          <w:color w:val="222222"/>
          <w:shd w:val="clear" w:color="auto" w:fill="FFFFFF"/>
        </w:rPr>
        <w:t>n</w:t>
      </w:r>
      <w:proofErr w:type="spellEnd"/>
      <w:r w:rsidR="003F1E8C">
        <w:rPr>
          <w:rFonts w:ascii="Arial" w:hAnsi="Arial" w:cs="Arial"/>
          <w:color w:val="222222"/>
          <w:shd w:val="clear" w:color="auto" w:fill="FFFFFF"/>
        </w:rPr>
        <w:t xml:space="preserve"> </w:t>
      </w:r>
      <w:r w:rsidR="003F1E8C" w:rsidRPr="00443E87">
        <w:rPr>
          <w:rFonts w:ascii="Arial" w:hAnsi="Arial" w:cs="Arial"/>
          <w:i/>
          <w:color w:val="222222"/>
          <w:shd w:val="clear" w:color="auto" w:fill="FFFFFF"/>
        </w:rPr>
        <w:t>et al.</w:t>
      </w:r>
      <w:r w:rsidR="003F1E8C">
        <w:rPr>
          <w:rFonts w:ascii="Arial" w:hAnsi="Arial" w:cs="Arial"/>
          <w:color w:val="222222"/>
          <w:shd w:val="clear" w:color="auto" w:fill="FFFFFF"/>
        </w:rPr>
        <w:t xml:space="preserve"> (</w:t>
      </w:r>
      <w:r w:rsidR="003F1E8C" w:rsidRPr="00816E70">
        <w:rPr>
          <w:rFonts w:ascii="Arial" w:hAnsi="Arial" w:cs="Arial"/>
          <w:color w:val="222222"/>
          <w:shd w:val="clear" w:color="auto" w:fill="FFFFFF"/>
        </w:rPr>
        <w:t>2020</w:t>
      </w:r>
      <w:r w:rsidR="003F1E8C">
        <w:rPr>
          <w:rFonts w:ascii="Arial" w:hAnsi="Arial" w:cs="Arial"/>
          <w:color w:val="222222"/>
          <w:shd w:val="clear" w:color="auto" w:fill="FFFFFF"/>
        </w:rPr>
        <w:t xml:space="preserve">), </w:t>
      </w:r>
      <w:r w:rsidR="003F1E8C">
        <w:rPr>
          <w:rFonts w:ascii="Arial" w:hAnsi="Arial" w:cs="Arial"/>
          <w:color w:val="000000"/>
        </w:rPr>
        <w:t>h</w:t>
      </w:r>
      <w:r w:rsidRPr="00287A11">
        <w:rPr>
          <w:rFonts w:ascii="Arial" w:hAnsi="Arial" w:cs="Arial"/>
          <w:color w:val="000000"/>
        </w:rPr>
        <w:t>istorically, girls and women have faced several issues concerning participation in leisure activities, including cultural norms, societal expectations, lack of resources, access, and safety concerns. In context to this, the significant city "gendered" experience difference between girls and women and that of boys and men with a major focus on leisure aspects.</w:t>
      </w:r>
    </w:p>
    <w:p w14:paraId="521B4BC6" w14:textId="77777777" w:rsidR="00DE4C71" w:rsidRPr="00287A11" w:rsidRDefault="002028C9" w:rsidP="00287A11">
      <w:pPr>
        <w:pStyle w:val="NormalWeb"/>
        <w:spacing w:before="240" w:beforeAutospacing="0" w:after="240" w:afterAutospacing="0" w:line="360" w:lineRule="auto"/>
        <w:jc w:val="both"/>
        <w:rPr>
          <w:rFonts w:ascii="Arial" w:hAnsi="Arial" w:cs="Arial"/>
          <w:color w:val="000000"/>
        </w:rPr>
      </w:pPr>
      <w:r>
        <w:rPr>
          <w:rFonts w:ascii="Arial" w:hAnsi="Arial" w:cs="Arial"/>
          <w:color w:val="000000"/>
        </w:rPr>
        <w:t xml:space="preserve">As identified by </w:t>
      </w:r>
      <w:proofErr w:type="spellStart"/>
      <w:r>
        <w:rPr>
          <w:rFonts w:ascii="Arial" w:hAnsi="Arial" w:cs="Arial"/>
          <w:color w:val="222222"/>
          <w:shd w:val="clear" w:color="auto" w:fill="FFFFFF"/>
        </w:rPr>
        <w:t>Codina</w:t>
      </w:r>
      <w:proofErr w:type="spellEnd"/>
      <w:r>
        <w:rPr>
          <w:rFonts w:ascii="Arial" w:hAnsi="Arial" w:cs="Arial"/>
          <w:color w:val="222222"/>
          <w:shd w:val="clear" w:color="auto" w:fill="FFFFFF"/>
        </w:rPr>
        <w:t xml:space="preserve"> </w:t>
      </w:r>
      <w:r w:rsidRPr="009914FB">
        <w:rPr>
          <w:rFonts w:ascii="Arial" w:hAnsi="Arial" w:cs="Arial"/>
          <w:color w:val="222222"/>
          <w:shd w:val="clear" w:color="auto" w:fill="FFFFFF"/>
        </w:rPr>
        <w:t xml:space="preserve">and </w:t>
      </w:r>
      <w:proofErr w:type="spellStart"/>
      <w:r w:rsidRPr="009914FB">
        <w:rPr>
          <w:rFonts w:ascii="Arial" w:hAnsi="Arial" w:cs="Arial"/>
          <w:color w:val="222222"/>
          <w:shd w:val="clear" w:color="auto" w:fill="FFFFFF"/>
        </w:rPr>
        <w:t>Pesta</w:t>
      </w:r>
      <w:r>
        <w:rPr>
          <w:rFonts w:ascii="Arial" w:hAnsi="Arial" w:cs="Arial"/>
          <w:color w:val="222222"/>
          <w:shd w:val="clear" w:color="auto" w:fill="FFFFFF"/>
        </w:rPr>
        <w:t>na</w:t>
      </w:r>
      <w:proofErr w:type="spellEnd"/>
      <w:r>
        <w:rPr>
          <w:rFonts w:ascii="Arial" w:hAnsi="Arial" w:cs="Arial"/>
          <w:color w:val="222222"/>
          <w:shd w:val="clear" w:color="auto" w:fill="FFFFFF"/>
        </w:rPr>
        <w:t xml:space="preserve"> (</w:t>
      </w:r>
      <w:r w:rsidRPr="009914FB">
        <w:rPr>
          <w:rFonts w:ascii="Arial" w:hAnsi="Arial" w:cs="Arial"/>
          <w:color w:val="222222"/>
          <w:shd w:val="clear" w:color="auto" w:fill="FFFFFF"/>
        </w:rPr>
        <w:t>2019</w:t>
      </w:r>
      <w:r>
        <w:rPr>
          <w:rFonts w:ascii="Arial" w:hAnsi="Arial" w:cs="Arial"/>
          <w:color w:val="222222"/>
          <w:shd w:val="clear" w:color="auto" w:fill="FFFFFF"/>
        </w:rPr>
        <w:t xml:space="preserve">), </w:t>
      </w:r>
      <w:r>
        <w:rPr>
          <w:rFonts w:ascii="Arial" w:hAnsi="Arial" w:cs="Arial"/>
          <w:color w:val="000000"/>
        </w:rPr>
        <w:t>r</w:t>
      </w:r>
      <w:r w:rsidRPr="00287A11">
        <w:rPr>
          <w:rFonts w:ascii="Arial" w:hAnsi="Arial" w:cs="Arial"/>
          <w:color w:val="000000"/>
        </w:rPr>
        <w:t xml:space="preserve">esearch has indicated that men are more likely to participate in outdoor and sports activities, while women prefer various indoor activities such as arts, socialising, and reading. Moreover, this specific gendered pattern of leisure engagement can be observed in Kinshasa as well. For instance, men in Kinshasa were </w:t>
      </w:r>
      <w:proofErr w:type="gramStart"/>
      <w:r w:rsidRPr="00287A11">
        <w:rPr>
          <w:rFonts w:ascii="Arial" w:hAnsi="Arial" w:cs="Arial"/>
          <w:color w:val="000000"/>
        </w:rPr>
        <w:t>more preferable</w:t>
      </w:r>
      <w:proofErr w:type="gramEnd"/>
      <w:r w:rsidRPr="00287A11">
        <w:rPr>
          <w:rFonts w:ascii="Arial" w:hAnsi="Arial" w:cs="Arial"/>
          <w:color w:val="000000"/>
        </w:rPr>
        <w:t xml:space="preserve"> to participate in outdoor leisure activities such as running, basketball, and football, whereas women like indoor activities such as watching television, sewing, and cooking</w:t>
      </w:r>
      <w:r w:rsidR="005E028B">
        <w:rPr>
          <w:rFonts w:ascii="Arial" w:hAnsi="Arial" w:cs="Arial"/>
          <w:color w:val="000000"/>
        </w:rPr>
        <w:t xml:space="preserve"> (</w:t>
      </w:r>
      <w:proofErr w:type="spellStart"/>
      <w:r w:rsidR="005E028B">
        <w:rPr>
          <w:rFonts w:ascii="Arial" w:hAnsi="Arial" w:cs="Arial"/>
          <w:color w:val="222222"/>
          <w:shd w:val="clear" w:color="auto" w:fill="FFFFFF"/>
        </w:rPr>
        <w:t>Suka</w:t>
      </w:r>
      <w:proofErr w:type="spellEnd"/>
      <w:r w:rsidR="005E028B">
        <w:rPr>
          <w:rFonts w:ascii="Arial" w:hAnsi="Arial" w:cs="Arial"/>
          <w:color w:val="222222"/>
          <w:shd w:val="clear" w:color="auto" w:fill="FFFFFF"/>
        </w:rPr>
        <w:t xml:space="preserve"> and </w:t>
      </w:r>
      <w:proofErr w:type="spellStart"/>
      <w:r w:rsidR="005E028B">
        <w:rPr>
          <w:rFonts w:ascii="Arial" w:hAnsi="Arial" w:cs="Arial"/>
          <w:color w:val="222222"/>
          <w:shd w:val="clear" w:color="auto" w:fill="FFFFFF"/>
        </w:rPr>
        <w:t>Alenda-Demoutiez</w:t>
      </w:r>
      <w:proofErr w:type="spellEnd"/>
      <w:r w:rsidR="005E028B">
        <w:rPr>
          <w:rFonts w:ascii="Arial" w:hAnsi="Arial" w:cs="Arial"/>
          <w:color w:val="222222"/>
          <w:shd w:val="clear" w:color="auto" w:fill="FFFFFF"/>
        </w:rPr>
        <w:t xml:space="preserve">, </w:t>
      </w:r>
      <w:r w:rsidR="005E028B" w:rsidRPr="00816E70">
        <w:rPr>
          <w:rFonts w:ascii="Arial" w:hAnsi="Arial" w:cs="Arial"/>
          <w:color w:val="222222"/>
          <w:shd w:val="clear" w:color="auto" w:fill="FFFFFF"/>
        </w:rPr>
        <w:t>2022</w:t>
      </w:r>
      <w:r w:rsidR="005E028B">
        <w:rPr>
          <w:rFonts w:ascii="Arial" w:hAnsi="Arial" w:cs="Arial"/>
          <w:color w:val="222222"/>
          <w:shd w:val="clear" w:color="auto" w:fill="FFFFFF"/>
        </w:rPr>
        <w:t>)</w:t>
      </w:r>
      <w:r w:rsidRPr="00287A11">
        <w:rPr>
          <w:rFonts w:ascii="Arial" w:hAnsi="Arial" w:cs="Arial"/>
          <w:color w:val="000000"/>
        </w:rPr>
        <w:t>. Furthermore, these gendered patterns of leisure engagement are shaped partly by cultural norms and societal expectations that dictate what is considered relevant leisure activities for women and men. </w:t>
      </w:r>
    </w:p>
    <w:p w14:paraId="7C36CC68" w14:textId="77777777" w:rsidR="00A73B8B" w:rsidRPr="00287A11" w:rsidRDefault="002028C9" w:rsidP="00287A11">
      <w:pPr>
        <w:pStyle w:val="NormalWeb"/>
        <w:spacing w:before="240" w:beforeAutospacing="0" w:after="240" w:afterAutospacing="0" w:line="360" w:lineRule="auto"/>
        <w:jc w:val="both"/>
        <w:rPr>
          <w:rFonts w:ascii="Arial" w:hAnsi="Arial" w:cs="Arial"/>
        </w:rPr>
      </w:pPr>
      <w:r>
        <w:rPr>
          <w:rFonts w:ascii="Arial" w:hAnsi="Arial" w:cs="Arial"/>
          <w:color w:val="000000"/>
        </w:rPr>
        <w:t xml:space="preserve">As highlighted by </w:t>
      </w:r>
      <w:proofErr w:type="spellStart"/>
      <w:r>
        <w:rPr>
          <w:rFonts w:ascii="Arial" w:hAnsi="Arial" w:cs="Arial"/>
          <w:color w:val="222222"/>
          <w:shd w:val="clear" w:color="auto" w:fill="FFFFFF"/>
        </w:rPr>
        <w:t>Ravensbergen</w:t>
      </w:r>
      <w:proofErr w:type="spellEnd"/>
      <w:r>
        <w:rPr>
          <w:rFonts w:ascii="Arial" w:hAnsi="Arial" w:cs="Arial"/>
          <w:color w:val="222222"/>
          <w:shd w:val="clear" w:color="auto" w:fill="FFFFFF"/>
        </w:rPr>
        <w:t xml:space="preserve"> </w:t>
      </w:r>
      <w:r w:rsidRPr="004B2D09">
        <w:rPr>
          <w:rFonts w:ascii="Arial" w:hAnsi="Arial" w:cs="Arial"/>
          <w:i/>
          <w:color w:val="222222"/>
          <w:shd w:val="clear" w:color="auto" w:fill="FFFFFF"/>
        </w:rPr>
        <w:t>et al.</w:t>
      </w:r>
      <w:r>
        <w:rPr>
          <w:rFonts w:ascii="Arial" w:hAnsi="Arial" w:cs="Arial"/>
          <w:color w:val="222222"/>
          <w:shd w:val="clear" w:color="auto" w:fill="FFFFFF"/>
        </w:rPr>
        <w:t xml:space="preserve"> (</w:t>
      </w:r>
      <w:r w:rsidRPr="00816E70">
        <w:rPr>
          <w:rFonts w:ascii="Arial" w:hAnsi="Arial" w:cs="Arial"/>
          <w:color w:val="222222"/>
          <w:shd w:val="clear" w:color="auto" w:fill="FFFFFF"/>
        </w:rPr>
        <w:t>2019</w:t>
      </w:r>
      <w:r>
        <w:rPr>
          <w:rFonts w:ascii="Arial" w:hAnsi="Arial" w:cs="Arial"/>
          <w:color w:val="222222"/>
          <w:shd w:val="clear" w:color="auto" w:fill="FFFFFF"/>
        </w:rPr>
        <w:t xml:space="preserve">), </w:t>
      </w:r>
      <w:r>
        <w:rPr>
          <w:rFonts w:ascii="Arial" w:hAnsi="Arial" w:cs="Arial"/>
          <w:color w:val="000000"/>
        </w:rPr>
        <w:t>o</w:t>
      </w:r>
      <w:r w:rsidRPr="00287A11">
        <w:rPr>
          <w:rFonts w:ascii="Arial" w:hAnsi="Arial" w:cs="Arial"/>
          <w:color w:val="000000"/>
        </w:rPr>
        <w:t xml:space="preserve">ne of the most crucial barriers to girls and women's participation in leisure activities is the cultural expectations and social norms that restrict their access and mobility to public spaces. Girls and women in several cultures are expected to prioritise their household responsibilities and family over their leisure activities. </w:t>
      </w:r>
      <w:r w:rsidR="00447107">
        <w:rPr>
          <w:rFonts w:ascii="Arial" w:hAnsi="Arial" w:cs="Arial"/>
          <w:color w:val="000000"/>
        </w:rPr>
        <w:t xml:space="preserve">As judged by </w:t>
      </w:r>
      <w:r w:rsidR="00447107">
        <w:rPr>
          <w:rFonts w:ascii="Arial" w:hAnsi="Arial" w:cs="Arial"/>
          <w:color w:val="222222"/>
          <w:shd w:val="clear" w:color="auto" w:fill="FFFFFF"/>
        </w:rPr>
        <w:t xml:space="preserve">Lane </w:t>
      </w:r>
      <w:r w:rsidR="00447107" w:rsidRPr="00447107">
        <w:rPr>
          <w:rFonts w:ascii="Arial" w:hAnsi="Arial" w:cs="Arial"/>
          <w:i/>
          <w:color w:val="222222"/>
          <w:shd w:val="clear" w:color="auto" w:fill="FFFFFF"/>
        </w:rPr>
        <w:t>et al.</w:t>
      </w:r>
      <w:r w:rsidR="00447107">
        <w:rPr>
          <w:rFonts w:ascii="Arial" w:hAnsi="Arial" w:cs="Arial"/>
          <w:color w:val="222222"/>
          <w:shd w:val="clear" w:color="auto" w:fill="FFFFFF"/>
        </w:rPr>
        <w:t xml:space="preserve"> (</w:t>
      </w:r>
      <w:r w:rsidR="00447107" w:rsidRPr="00816E70">
        <w:rPr>
          <w:rFonts w:ascii="Arial" w:hAnsi="Arial" w:cs="Arial"/>
          <w:color w:val="222222"/>
          <w:shd w:val="clear" w:color="auto" w:fill="FFFFFF"/>
        </w:rPr>
        <w:t>2019</w:t>
      </w:r>
      <w:r w:rsidR="00447107">
        <w:rPr>
          <w:rFonts w:ascii="Arial" w:hAnsi="Arial" w:cs="Arial"/>
          <w:color w:val="222222"/>
          <w:shd w:val="clear" w:color="auto" w:fill="FFFFFF"/>
        </w:rPr>
        <w:t xml:space="preserve">), </w:t>
      </w:r>
      <w:r w:rsidR="00447107">
        <w:rPr>
          <w:rFonts w:ascii="Arial" w:hAnsi="Arial" w:cs="Arial"/>
          <w:color w:val="000000"/>
        </w:rPr>
        <w:t>t</w:t>
      </w:r>
      <w:r w:rsidRPr="00287A11">
        <w:rPr>
          <w:rFonts w:ascii="Arial" w:hAnsi="Arial" w:cs="Arial"/>
          <w:color w:val="000000"/>
        </w:rPr>
        <w:t xml:space="preserve">his expectation in return limits their ability to participate in recreational and social activities outside the home including cultural events, and going to gyms or parks. In Kinshasa, for instance, women are generally expected to prioritise their duties at home </w:t>
      </w:r>
      <w:proofErr w:type="gramStart"/>
      <w:r w:rsidRPr="00287A11">
        <w:rPr>
          <w:rFonts w:ascii="Arial" w:hAnsi="Arial" w:cs="Arial"/>
          <w:color w:val="000000"/>
        </w:rPr>
        <w:t>and also</w:t>
      </w:r>
      <w:proofErr w:type="gramEnd"/>
      <w:r w:rsidRPr="00287A11">
        <w:rPr>
          <w:rFonts w:ascii="Arial" w:hAnsi="Arial" w:cs="Arial"/>
          <w:color w:val="000000"/>
        </w:rPr>
        <w:t xml:space="preserve"> care for their children and thereby leaving them with little free time to participate in any leisure activities</w:t>
      </w:r>
      <w:r w:rsidR="00257C36">
        <w:rPr>
          <w:rFonts w:ascii="Arial" w:hAnsi="Arial" w:cs="Arial"/>
          <w:color w:val="000000"/>
        </w:rPr>
        <w:t xml:space="preserve"> (</w:t>
      </w:r>
      <w:proofErr w:type="spellStart"/>
      <w:r w:rsidR="00257C36">
        <w:rPr>
          <w:rFonts w:ascii="Arial" w:hAnsi="Arial" w:cs="Arial"/>
          <w:color w:val="222222"/>
          <w:shd w:val="clear" w:color="auto" w:fill="FFFFFF"/>
        </w:rPr>
        <w:t>Suka</w:t>
      </w:r>
      <w:proofErr w:type="spellEnd"/>
      <w:r w:rsidR="00257C36">
        <w:rPr>
          <w:rFonts w:ascii="Arial" w:hAnsi="Arial" w:cs="Arial"/>
          <w:color w:val="222222"/>
          <w:shd w:val="clear" w:color="auto" w:fill="FFFFFF"/>
        </w:rPr>
        <w:t xml:space="preserve"> and </w:t>
      </w:r>
      <w:proofErr w:type="spellStart"/>
      <w:r w:rsidR="00257C36">
        <w:rPr>
          <w:rFonts w:ascii="Arial" w:hAnsi="Arial" w:cs="Arial"/>
          <w:color w:val="222222"/>
          <w:shd w:val="clear" w:color="auto" w:fill="FFFFFF"/>
        </w:rPr>
        <w:t>Alenda-Demoutiez</w:t>
      </w:r>
      <w:proofErr w:type="spellEnd"/>
      <w:r w:rsidR="00257C36">
        <w:rPr>
          <w:rFonts w:ascii="Arial" w:hAnsi="Arial" w:cs="Arial"/>
          <w:color w:val="222222"/>
          <w:shd w:val="clear" w:color="auto" w:fill="FFFFFF"/>
        </w:rPr>
        <w:t xml:space="preserve">, </w:t>
      </w:r>
      <w:r w:rsidR="00257C36" w:rsidRPr="00816E70">
        <w:rPr>
          <w:rFonts w:ascii="Arial" w:hAnsi="Arial" w:cs="Arial"/>
          <w:color w:val="222222"/>
          <w:shd w:val="clear" w:color="auto" w:fill="FFFFFF"/>
        </w:rPr>
        <w:t>2022</w:t>
      </w:r>
      <w:r w:rsidR="00257C36">
        <w:rPr>
          <w:rFonts w:ascii="Arial" w:hAnsi="Arial" w:cs="Arial"/>
          <w:color w:val="222222"/>
          <w:shd w:val="clear" w:color="auto" w:fill="FFFFFF"/>
        </w:rPr>
        <w:t>)</w:t>
      </w:r>
      <w:r w:rsidRPr="00287A11">
        <w:rPr>
          <w:rFonts w:ascii="Arial" w:hAnsi="Arial" w:cs="Arial"/>
          <w:color w:val="000000"/>
        </w:rPr>
        <w:t xml:space="preserve">. However, girls and women usually experience additional safety concerns while participating in leisure activities in public spaces. Gender related violence, for instance, sexual assault and harassment is referred to as a crucial threat to their well-being and safety. As per the report published by the United Nations Entity for Gender Equality and the Empowerment of Women, </w:t>
      </w:r>
      <w:r w:rsidRPr="00287A11">
        <w:rPr>
          <w:rFonts w:ascii="Arial" w:hAnsi="Arial" w:cs="Arial"/>
          <w:color w:val="000000"/>
        </w:rPr>
        <w:lastRenderedPageBreak/>
        <w:t>girls, and women remain at higher violence risk while accessing public scenarios such as recreational areas and parks</w:t>
      </w:r>
      <w:r w:rsidR="00341289">
        <w:rPr>
          <w:rFonts w:ascii="Arial" w:hAnsi="Arial" w:cs="Arial"/>
          <w:color w:val="000000"/>
        </w:rPr>
        <w:t xml:space="preserve"> (</w:t>
      </w:r>
      <w:r w:rsidR="00341289">
        <w:rPr>
          <w:rFonts w:ascii="Arial" w:hAnsi="Arial" w:cs="Arial"/>
          <w:color w:val="222222"/>
          <w:shd w:val="clear" w:color="auto" w:fill="FFFFFF"/>
        </w:rPr>
        <w:t xml:space="preserve">World Health Organization, </w:t>
      </w:r>
      <w:r w:rsidR="00341289" w:rsidRPr="00816E70">
        <w:rPr>
          <w:rFonts w:ascii="Arial" w:hAnsi="Arial" w:cs="Arial"/>
          <w:color w:val="222222"/>
          <w:shd w:val="clear" w:color="auto" w:fill="FFFFFF"/>
        </w:rPr>
        <w:t>2021</w:t>
      </w:r>
      <w:r w:rsidR="00341289">
        <w:rPr>
          <w:rFonts w:ascii="Arial" w:hAnsi="Arial" w:cs="Arial"/>
          <w:color w:val="222222"/>
          <w:shd w:val="clear" w:color="auto" w:fill="FFFFFF"/>
        </w:rPr>
        <w:t>)</w:t>
      </w:r>
      <w:r w:rsidRPr="00287A11">
        <w:rPr>
          <w:rFonts w:ascii="Arial" w:hAnsi="Arial" w:cs="Arial"/>
          <w:color w:val="000000"/>
        </w:rPr>
        <w:t xml:space="preserve">. Additionally, the fear of harassment and violence can further create barriers to girls' and women's mobility and thereby prevent them from leisure access opportunities. In contrast to this, boys and men tend to have greater access to leisure activities and public space as they are less likely to experience restrictions relative to their mobility and are generally less vulnerable to gender associated violence. </w:t>
      </w:r>
      <w:r w:rsidR="00FB0573">
        <w:rPr>
          <w:rFonts w:ascii="Arial" w:hAnsi="Arial" w:cs="Arial"/>
          <w:color w:val="000000"/>
        </w:rPr>
        <w:t xml:space="preserve">As exclaimed by </w:t>
      </w:r>
      <w:proofErr w:type="spellStart"/>
      <w:r w:rsidR="00FB0573">
        <w:rPr>
          <w:rFonts w:ascii="Arial" w:hAnsi="Arial" w:cs="Arial"/>
          <w:color w:val="222222"/>
          <w:shd w:val="clear" w:color="auto" w:fill="FFFFFF"/>
        </w:rPr>
        <w:t>Codina</w:t>
      </w:r>
      <w:proofErr w:type="spellEnd"/>
      <w:r w:rsidR="00FB0573">
        <w:rPr>
          <w:rFonts w:ascii="Arial" w:hAnsi="Arial" w:cs="Arial"/>
          <w:color w:val="222222"/>
          <w:shd w:val="clear" w:color="auto" w:fill="FFFFFF"/>
        </w:rPr>
        <w:t xml:space="preserve"> </w:t>
      </w:r>
      <w:r w:rsidR="00FB0573" w:rsidRPr="009914FB">
        <w:rPr>
          <w:rFonts w:ascii="Arial" w:hAnsi="Arial" w:cs="Arial"/>
          <w:color w:val="222222"/>
          <w:shd w:val="clear" w:color="auto" w:fill="FFFFFF"/>
        </w:rPr>
        <w:t xml:space="preserve">and </w:t>
      </w:r>
      <w:proofErr w:type="spellStart"/>
      <w:r w:rsidR="00FB0573" w:rsidRPr="009914FB">
        <w:rPr>
          <w:rFonts w:ascii="Arial" w:hAnsi="Arial" w:cs="Arial"/>
          <w:color w:val="222222"/>
          <w:shd w:val="clear" w:color="auto" w:fill="FFFFFF"/>
        </w:rPr>
        <w:t>Pesta</w:t>
      </w:r>
      <w:r w:rsidR="00FB0573">
        <w:rPr>
          <w:rFonts w:ascii="Arial" w:hAnsi="Arial" w:cs="Arial"/>
          <w:color w:val="222222"/>
          <w:shd w:val="clear" w:color="auto" w:fill="FFFFFF"/>
        </w:rPr>
        <w:t>na</w:t>
      </w:r>
      <w:proofErr w:type="spellEnd"/>
      <w:r w:rsidR="00FB0573">
        <w:rPr>
          <w:rFonts w:ascii="Arial" w:hAnsi="Arial" w:cs="Arial"/>
          <w:color w:val="222222"/>
          <w:shd w:val="clear" w:color="auto" w:fill="FFFFFF"/>
        </w:rPr>
        <w:t>, (</w:t>
      </w:r>
      <w:r w:rsidR="00FB0573" w:rsidRPr="009914FB">
        <w:rPr>
          <w:rFonts w:ascii="Arial" w:hAnsi="Arial" w:cs="Arial"/>
          <w:color w:val="222222"/>
          <w:shd w:val="clear" w:color="auto" w:fill="FFFFFF"/>
        </w:rPr>
        <w:t>2019</w:t>
      </w:r>
      <w:r w:rsidR="00FB0573">
        <w:rPr>
          <w:rFonts w:ascii="Arial" w:hAnsi="Arial" w:cs="Arial"/>
          <w:color w:val="222222"/>
          <w:shd w:val="clear" w:color="auto" w:fill="FFFFFF"/>
        </w:rPr>
        <w:t xml:space="preserve">), </w:t>
      </w:r>
      <w:r w:rsidR="00FB0573">
        <w:rPr>
          <w:rFonts w:ascii="Arial" w:hAnsi="Arial" w:cs="Arial"/>
          <w:color w:val="000000"/>
        </w:rPr>
        <w:t>b</w:t>
      </w:r>
      <w:r w:rsidRPr="00287A11">
        <w:rPr>
          <w:rFonts w:ascii="Arial" w:hAnsi="Arial" w:cs="Arial"/>
          <w:color w:val="000000"/>
        </w:rPr>
        <w:t xml:space="preserve">oys in context to several cultures are motivated to participate in physical activities such as sports which are mainly considered unfeminine or inappropriate for girls. This gendered expectation can cause limitations to girls' opportunities to participate in physical leisure activities and subsequently to create their confidence and physical skills. </w:t>
      </w:r>
    </w:p>
    <w:p w14:paraId="5D4CBE0C" w14:textId="77777777" w:rsidR="00A97B84" w:rsidRDefault="002028C9" w:rsidP="00A97B84">
      <w:pPr>
        <w:pStyle w:val="NormalWeb"/>
        <w:spacing w:before="240" w:beforeAutospacing="0" w:after="240" w:afterAutospacing="0" w:line="360" w:lineRule="auto"/>
        <w:jc w:val="both"/>
        <w:rPr>
          <w:rFonts w:ascii="Arial" w:hAnsi="Arial" w:cs="Arial"/>
          <w:color w:val="000000"/>
        </w:rPr>
      </w:pPr>
      <w:r w:rsidRPr="00287A11">
        <w:rPr>
          <w:rFonts w:ascii="Arial" w:hAnsi="Arial" w:cs="Arial"/>
          <w:color w:val="000000"/>
        </w:rPr>
        <w:t xml:space="preserve">The socioeconomic position of women and girls is referred to as a crucial element that influences their access to leisure options. </w:t>
      </w:r>
      <w:r w:rsidR="004B2D09">
        <w:rPr>
          <w:rFonts w:ascii="Arial" w:hAnsi="Arial" w:cs="Arial"/>
          <w:color w:val="000000"/>
        </w:rPr>
        <w:t xml:space="preserve">As presented by </w:t>
      </w:r>
      <w:proofErr w:type="spellStart"/>
      <w:r w:rsidR="004B2D09">
        <w:rPr>
          <w:rFonts w:ascii="Arial" w:hAnsi="Arial" w:cs="Arial"/>
          <w:color w:val="222222"/>
          <w:shd w:val="clear" w:color="auto" w:fill="FFFFFF"/>
        </w:rPr>
        <w:t>Ravensbergen</w:t>
      </w:r>
      <w:proofErr w:type="spellEnd"/>
      <w:r w:rsidR="004B2D09">
        <w:rPr>
          <w:rFonts w:ascii="Arial" w:hAnsi="Arial" w:cs="Arial"/>
          <w:color w:val="222222"/>
          <w:shd w:val="clear" w:color="auto" w:fill="FFFFFF"/>
        </w:rPr>
        <w:t xml:space="preserve"> </w:t>
      </w:r>
      <w:r w:rsidR="004B2D09" w:rsidRPr="004B2D09">
        <w:rPr>
          <w:rFonts w:ascii="Arial" w:hAnsi="Arial" w:cs="Arial"/>
          <w:i/>
          <w:color w:val="222222"/>
          <w:shd w:val="clear" w:color="auto" w:fill="FFFFFF"/>
        </w:rPr>
        <w:t>et al.</w:t>
      </w:r>
      <w:r w:rsidR="004B2D09">
        <w:rPr>
          <w:rFonts w:ascii="Arial" w:hAnsi="Arial" w:cs="Arial"/>
          <w:color w:val="222222"/>
          <w:shd w:val="clear" w:color="auto" w:fill="FFFFFF"/>
        </w:rPr>
        <w:t xml:space="preserve"> (</w:t>
      </w:r>
      <w:r w:rsidR="004B2D09" w:rsidRPr="00816E70">
        <w:rPr>
          <w:rFonts w:ascii="Arial" w:hAnsi="Arial" w:cs="Arial"/>
          <w:color w:val="222222"/>
          <w:shd w:val="clear" w:color="auto" w:fill="FFFFFF"/>
        </w:rPr>
        <w:t>2019</w:t>
      </w:r>
      <w:r w:rsidR="004B2D09">
        <w:rPr>
          <w:rFonts w:ascii="Arial" w:hAnsi="Arial" w:cs="Arial"/>
          <w:color w:val="222222"/>
          <w:shd w:val="clear" w:color="auto" w:fill="FFFFFF"/>
        </w:rPr>
        <w:t xml:space="preserve">), </w:t>
      </w:r>
      <w:r w:rsidR="004B2D09">
        <w:rPr>
          <w:rFonts w:ascii="Arial" w:hAnsi="Arial" w:cs="Arial"/>
          <w:color w:val="000000"/>
        </w:rPr>
        <w:t>w</w:t>
      </w:r>
      <w:r w:rsidRPr="00287A11">
        <w:rPr>
          <w:rFonts w:ascii="Arial" w:hAnsi="Arial" w:cs="Arial"/>
          <w:color w:val="000000"/>
        </w:rPr>
        <w:t xml:space="preserve">omen and girls often have limited access to recreational amenities including sports facilities, swimming pools, and cultural venues in low-income communities. Additionally, they might not have the money to pay for extracurricular expenses like admission fees or equipment rentals. </w:t>
      </w:r>
      <w:r w:rsidR="00AB66A0">
        <w:rPr>
          <w:rFonts w:ascii="Arial" w:hAnsi="Arial" w:cs="Arial"/>
          <w:color w:val="000000"/>
        </w:rPr>
        <w:t xml:space="preserve">As identified by </w:t>
      </w:r>
      <w:proofErr w:type="spellStart"/>
      <w:r w:rsidR="00AB66A0">
        <w:rPr>
          <w:rFonts w:ascii="Arial" w:hAnsi="Arial" w:cs="Arial"/>
          <w:color w:val="222222"/>
          <w:shd w:val="clear" w:color="auto" w:fill="FFFFFF"/>
        </w:rPr>
        <w:t>Suka</w:t>
      </w:r>
      <w:proofErr w:type="spellEnd"/>
      <w:r w:rsidR="00AB66A0">
        <w:rPr>
          <w:rFonts w:ascii="Arial" w:hAnsi="Arial" w:cs="Arial"/>
          <w:color w:val="222222"/>
          <w:shd w:val="clear" w:color="auto" w:fill="FFFFFF"/>
        </w:rPr>
        <w:t xml:space="preserve"> and </w:t>
      </w:r>
      <w:proofErr w:type="spellStart"/>
      <w:r w:rsidR="00AB66A0">
        <w:rPr>
          <w:rFonts w:ascii="Arial" w:hAnsi="Arial" w:cs="Arial"/>
          <w:color w:val="222222"/>
          <w:shd w:val="clear" w:color="auto" w:fill="FFFFFF"/>
        </w:rPr>
        <w:t>Alenda-Demoutiez</w:t>
      </w:r>
      <w:proofErr w:type="spellEnd"/>
      <w:r w:rsidR="00AB66A0">
        <w:rPr>
          <w:rFonts w:ascii="Arial" w:hAnsi="Arial" w:cs="Arial"/>
          <w:color w:val="222222"/>
          <w:shd w:val="clear" w:color="auto" w:fill="FFFFFF"/>
        </w:rPr>
        <w:t>, (</w:t>
      </w:r>
      <w:r w:rsidR="00AB66A0" w:rsidRPr="00816E70">
        <w:rPr>
          <w:rFonts w:ascii="Arial" w:hAnsi="Arial" w:cs="Arial"/>
          <w:color w:val="222222"/>
          <w:shd w:val="clear" w:color="auto" w:fill="FFFFFF"/>
        </w:rPr>
        <w:t>2022</w:t>
      </w:r>
      <w:r w:rsidR="00AB66A0">
        <w:rPr>
          <w:rFonts w:ascii="Arial" w:hAnsi="Arial" w:cs="Arial"/>
          <w:color w:val="222222"/>
          <w:shd w:val="clear" w:color="auto" w:fill="FFFFFF"/>
        </w:rPr>
        <w:t xml:space="preserve">), </w:t>
      </w:r>
      <w:r w:rsidR="00AB66A0">
        <w:rPr>
          <w:rFonts w:ascii="Arial" w:hAnsi="Arial" w:cs="Arial"/>
          <w:color w:val="000000"/>
        </w:rPr>
        <w:t>f</w:t>
      </w:r>
      <w:r w:rsidRPr="00287A11">
        <w:rPr>
          <w:rFonts w:ascii="Arial" w:hAnsi="Arial" w:cs="Arial"/>
          <w:color w:val="000000"/>
        </w:rPr>
        <w:t xml:space="preserve">or instance, a Kinshasa study discovered that low-income women's access to leisure activities was constrained by a lack of funds. In addition, the opportunities for leisure time for women and girls may be constrained by their caregiving obligations. </w:t>
      </w:r>
      <w:r w:rsidR="001D3FBC">
        <w:rPr>
          <w:rFonts w:ascii="Arial" w:hAnsi="Arial" w:cs="Arial"/>
          <w:color w:val="000000"/>
        </w:rPr>
        <w:t xml:space="preserve">As preferred by </w:t>
      </w:r>
      <w:r w:rsidR="001D3FBC">
        <w:rPr>
          <w:rFonts w:ascii="Arial" w:hAnsi="Arial" w:cs="Arial"/>
          <w:color w:val="222222"/>
          <w:shd w:val="clear" w:color="auto" w:fill="FFFFFF"/>
        </w:rPr>
        <w:t xml:space="preserve">McGroarty </w:t>
      </w:r>
      <w:r w:rsidR="001D3FBC" w:rsidRPr="001D3FBC">
        <w:rPr>
          <w:rFonts w:ascii="Arial" w:hAnsi="Arial" w:cs="Arial"/>
          <w:i/>
          <w:color w:val="222222"/>
          <w:shd w:val="clear" w:color="auto" w:fill="FFFFFF"/>
        </w:rPr>
        <w:t>et al.</w:t>
      </w:r>
      <w:r w:rsidR="001D3FBC">
        <w:rPr>
          <w:rFonts w:ascii="Arial" w:hAnsi="Arial" w:cs="Arial"/>
          <w:color w:val="222222"/>
          <w:shd w:val="clear" w:color="auto" w:fill="FFFFFF"/>
        </w:rPr>
        <w:t xml:space="preserve"> (</w:t>
      </w:r>
      <w:r w:rsidR="001D3FBC" w:rsidRPr="00816E70">
        <w:rPr>
          <w:rFonts w:ascii="Arial" w:hAnsi="Arial" w:cs="Arial"/>
          <w:color w:val="222222"/>
          <w:shd w:val="clear" w:color="auto" w:fill="FFFFFF"/>
        </w:rPr>
        <w:t>2020</w:t>
      </w:r>
      <w:r w:rsidR="001D3FBC">
        <w:rPr>
          <w:rFonts w:ascii="Arial" w:hAnsi="Arial" w:cs="Arial"/>
          <w:color w:val="222222"/>
          <w:shd w:val="clear" w:color="auto" w:fill="FFFFFF"/>
        </w:rPr>
        <w:t xml:space="preserve">), </w:t>
      </w:r>
      <w:r w:rsidR="001D3FBC">
        <w:rPr>
          <w:rFonts w:ascii="Arial" w:hAnsi="Arial" w:cs="Arial"/>
          <w:color w:val="000000"/>
        </w:rPr>
        <w:t>c</w:t>
      </w:r>
      <w:r w:rsidRPr="00287A11">
        <w:rPr>
          <w:rFonts w:ascii="Arial" w:hAnsi="Arial" w:cs="Arial"/>
          <w:color w:val="000000"/>
        </w:rPr>
        <w:t>onsidering how frequently women are needed to care for children, the elderly, and other family members may not have much free time for leisure pursuits. For instance, a study carried out in India discovered that women's caring obligations restricted their involvement in leisure activities, especially those that required them to travel a great distance</w:t>
      </w:r>
      <w:r w:rsidR="00050508">
        <w:rPr>
          <w:rFonts w:ascii="Arial" w:hAnsi="Arial" w:cs="Arial"/>
          <w:color w:val="000000"/>
        </w:rPr>
        <w:t xml:space="preserve"> (</w:t>
      </w:r>
      <w:r w:rsidR="00050508">
        <w:rPr>
          <w:rFonts w:ascii="Arial" w:hAnsi="Arial" w:cs="Arial"/>
          <w:color w:val="222222"/>
          <w:shd w:val="clear" w:color="auto" w:fill="FFFFFF"/>
        </w:rPr>
        <w:t xml:space="preserve">Yerkes </w:t>
      </w:r>
      <w:r w:rsidR="00050508" w:rsidRPr="00050508">
        <w:rPr>
          <w:rFonts w:ascii="Arial" w:hAnsi="Arial" w:cs="Arial"/>
          <w:i/>
          <w:color w:val="222222"/>
          <w:shd w:val="clear" w:color="auto" w:fill="FFFFFF"/>
        </w:rPr>
        <w:t>et al.</w:t>
      </w:r>
      <w:r w:rsidR="00050508">
        <w:rPr>
          <w:rFonts w:ascii="Arial" w:hAnsi="Arial" w:cs="Arial"/>
          <w:color w:val="222222"/>
          <w:shd w:val="clear" w:color="auto" w:fill="FFFFFF"/>
        </w:rPr>
        <w:t xml:space="preserve"> </w:t>
      </w:r>
      <w:r w:rsidR="00050508" w:rsidRPr="00816E70">
        <w:rPr>
          <w:rFonts w:ascii="Arial" w:hAnsi="Arial" w:cs="Arial"/>
          <w:color w:val="222222"/>
          <w:shd w:val="clear" w:color="auto" w:fill="FFFFFF"/>
        </w:rPr>
        <w:t>2020</w:t>
      </w:r>
      <w:r w:rsidR="00050508">
        <w:rPr>
          <w:rFonts w:ascii="Arial" w:hAnsi="Arial" w:cs="Arial"/>
          <w:color w:val="222222"/>
          <w:shd w:val="clear" w:color="auto" w:fill="FFFFFF"/>
        </w:rPr>
        <w:t>)</w:t>
      </w:r>
      <w:r w:rsidRPr="00287A11">
        <w:rPr>
          <w:rFonts w:ascii="Arial" w:hAnsi="Arial" w:cs="Arial"/>
          <w:color w:val="000000"/>
        </w:rPr>
        <w:t xml:space="preserve">. In contrast, men and boys typically have more free time and less responsibility for caring for others, which allows them to engage in leisure activities more regularly. </w:t>
      </w:r>
      <w:r w:rsidR="00DD5EE9">
        <w:rPr>
          <w:rFonts w:ascii="Arial" w:hAnsi="Arial" w:cs="Arial"/>
          <w:color w:val="000000"/>
        </w:rPr>
        <w:t xml:space="preserve">As highlighted by </w:t>
      </w:r>
      <w:r w:rsidR="00DD5EE9">
        <w:rPr>
          <w:rFonts w:ascii="Arial" w:hAnsi="Arial" w:cs="Arial"/>
          <w:color w:val="222222"/>
          <w:shd w:val="clear" w:color="auto" w:fill="FFFFFF"/>
        </w:rPr>
        <w:t xml:space="preserve">Lane </w:t>
      </w:r>
      <w:r w:rsidR="00DD5EE9">
        <w:rPr>
          <w:rFonts w:ascii="Arial" w:hAnsi="Arial" w:cs="Arial"/>
          <w:i/>
          <w:color w:val="222222"/>
          <w:shd w:val="clear" w:color="auto" w:fill="FFFFFF"/>
        </w:rPr>
        <w:t xml:space="preserve">et al. </w:t>
      </w:r>
      <w:r w:rsidR="00E10225">
        <w:rPr>
          <w:rFonts w:ascii="Arial" w:hAnsi="Arial" w:cs="Arial"/>
          <w:i/>
          <w:color w:val="222222"/>
          <w:shd w:val="clear" w:color="auto" w:fill="FFFFFF"/>
        </w:rPr>
        <w:t>(</w:t>
      </w:r>
      <w:r w:rsidR="00DD5EE9" w:rsidRPr="00816E70">
        <w:rPr>
          <w:rFonts w:ascii="Arial" w:hAnsi="Arial" w:cs="Arial"/>
          <w:color w:val="222222"/>
          <w:shd w:val="clear" w:color="auto" w:fill="FFFFFF"/>
        </w:rPr>
        <w:t>2019</w:t>
      </w:r>
      <w:r w:rsidR="00DD5EE9">
        <w:rPr>
          <w:rFonts w:ascii="Arial" w:hAnsi="Arial" w:cs="Arial"/>
          <w:color w:val="222222"/>
          <w:shd w:val="clear" w:color="auto" w:fill="FFFFFF"/>
        </w:rPr>
        <w:t xml:space="preserve">), </w:t>
      </w:r>
      <w:r w:rsidR="00DD5EE9">
        <w:rPr>
          <w:rFonts w:ascii="Arial" w:hAnsi="Arial" w:cs="Arial"/>
          <w:color w:val="000000"/>
        </w:rPr>
        <w:t>f</w:t>
      </w:r>
      <w:r w:rsidRPr="00287A11">
        <w:rPr>
          <w:rFonts w:ascii="Arial" w:hAnsi="Arial" w:cs="Arial"/>
          <w:color w:val="000000"/>
        </w:rPr>
        <w:t>urthermore, boys are frequently encouraged to pursue leisure pursuits that foster independence, such as taking part in outdoor activities or traveling, whereas girls may be expected to give priority to household duties.</w:t>
      </w:r>
    </w:p>
    <w:p w14:paraId="6423AD65" w14:textId="77777777" w:rsidR="00A97B84" w:rsidRPr="00A97B84" w:rsidRDefault="00A97B84" w:rsidP="00A97B84">
      <w:pPr>
        <w:pStyle w:val="NormalWeb"/>
        <w:spacing w:before="240" w:beforeAutospacing="0" w:after="240" w:afterAutospacing="0" w:line="360" w:lineRule="auto"/>
        <w:jc w:val="center"/>
        <w:rPr>
          <w:rFonts w:ascii="Arial" w:hAnsi="Arial" w:cs="Arial"/>
          <w:color w:val="000000"/>
        </w:rPr>
      </w:pPr>
      <w:r>
        <w:rPr>
          <w:noProof/>
        </w:rPr>
        <w:lastRenderedPageBreak/>
        <w:drawing>
          <wp:inline distT="0" distB="0" distL="0" distR="0" wp14:anchorId="4E432623" wp14:editId="011ADB8B">
            <wp:extent cx="3802829" cy="2854960"/>
            <wp:effectExtent l="0" t="0" r="7620" b="2540"/>
            <wp:docPr id="2" name="Picture 2" descr="After successful run in Punjab, Women on Wheels campaign lands in Karachi |  Arab News 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ter successful run in Punjab, Women on Wheels campaign lands in Karachi |  Arab News P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859" cy="2860238"/>
                    </a:xfrm>
                    <a:prstGeom prst="rect">
                      <a:avLst/>
                    </a:prstGeom>
                    <a:noFill/>
                    <a:ln>
                      <a:noFill/>
                    </a:ln>
                  </pic:spPr>
                </pic:pic>
              </a:graphicData>
            </a:graphic>
          </wp:inline>
        </w:drawing>
      </w:r>
    </w:p>
    <w:p w14:paraId="47BFF021" w14:textId="77777777" w:rsidR="00A97B84" w:rsidRDefault="00A97B84" w:rsidP="00A97B84">
      <w:pPr>
        <w:pStyle w:val="NormalWeb"/>
        <w:spacing w:before="240" w:beforeAutospacing="0" w:after="240" w:afterAutospacing="0" w:line="360" w:lineRule="auto"/>
        <w:jc w:val="center"/>
        <w:rPr>
          <w:rFonts w:ascii="Arial" w:hAnsi="Arial" w:cs="Arial"/>
          <w:color w:val="000000"/>
        </w:rPr>
      </w:pPr>
      <w:r w:rsidRPr="00A97B84">
        <w:rPr>
          <w:rFonts w:ascii="Arial" w:hAnsi="Arial" w:cs="Arial"/>
          <w:b/>
          <w:color w:val="000000"/>
        </w:rPr>
        <w:t>Figure 1: Women on Wheels progra</w:t>
      </w:r>
      <w:r>
        <w:rPr>
          <w:rFonts w:ascii="Arial" w:hAnsi="Arial" w:cs="Arial"/>
          <w:color w:val="000000"/>
        </w:rPr>
        <w:t>m</w:t>
      </w:r>
    </w:p>
    <w:p w14:paraId="296C062B" w14:textId="77777777" w:rsidR="00A97B84" w:rsidRDefault="00A97B84" w:rsidP="00A97B84">
      <w:pPr>
        <w:pStyle w:val="NormalWeb"/>
        <w:spacing w:before="240" w:beforeAutospacing="0" w:after="240" w:afterAutospacing="0" w:line="360" w:lineRule="auto"/>
        <w:jc w:val="center"/>
        <w:rPr>
          <w:rFonts w:ascii="Arial" w:hAnsi="Arial" w:cs="Arial"/>
          <w:color w:val="000000"/>
        </w:rPr>
      </w:pPr>
      <w:r>
        <w:rPr>
          <w:rFonts w:ascii="Arial" w:hAnsi="Arial" w:cs="Arial"/>
          <w:color w:val="000000"/>
        </w:rPr>
        <w:t xml:space="preserve">(Source: </w:t>
      </w:r>
      <w:r>
        <w:rPr>
          <w:rFonts w:ascii="Arial" w:hAnsi="Arial" w:cs="Arial"/>
          <w:color w:val="222222"/>
          <w:shd w:val="clear" w:color="auto" w:fill="FFFFFF"/>
        </w:rPr>
        <w:t xml:space="preserve">Faiz </w:t>
      </w:r>
      <w:r w:rsidRPr="00050508">
        <w:rPr>
          <w:rFonts w:ascii="Arial" w:hAnsi="Arial" w:cs="Arial"/>
          <w:i/>
          <w:color w:val="222222"/>
          <w:shd w:val="clear" w:color="auto" w:fill="FFFFFF"/>
        </w:rPr>
        <w:t>et al</w:t>
      </w:r>
      <w:r>
        <w:rPr>
          <w:rFonts w:ascii="Arial" w:hAnsi="Arial" w:cs="Arial"/>
          <w:color w:val="222222"/>
          <w:shd w:val="clear" w:color="auto" w:fill="FFFFFF"/>
        </w:rPr>
        <w:t xml:space="preserve">. </w:t>
      </w:r>
      <w:r w:rsidRPr="00816E70">
        <w:rPr>
          <w:rFonts w:ascii="Arial" w:hAnsi="Arial" w:cs="Arial"/>
          <w:color w:val="222222"/>
          <w:shd w:val="clear" w:color="auto" w:fill="FFFFFF"/>
        </w:rPr>
        <w:t>2020</w:t>
      </w:r>
      <w:r>
        <w:rPr>
          <w:rFonts w:ascii="Arial" w:hAnsi="Arial" w:cs="Arial"/>
          <w:color w:val="222222"/>
          <w:shd w:val="clear" w:color="auto" w:fill="FFFFFF"/>
        </w:rPr>
        <w:t>)</w:t>
      </w:r>
    </w:p>
    <w:p w14:paraId="303573D7" w14:textId="77777777" w:rsidR="00A97B84" w:rsidRDefault="002028C9" w:rsidP="00287A11">
      <w:pPr>
        <w:pStyle w:val="NormalWeb"/>
        <w:spacing w:before="240" w:beforeAutospacing="0" w:after="240" w:afterAutospacing="0" w:line="360" w:lineRule="auto"/>
        <w:jc w:val="both"/>
        <w:rPr>
          <w:rFonts w:ascii="Arial" w:hAnsi="Arial" w:cs="Arial"/>
          <w:color w:val="000000"/>
        </w:rPr>
      </w:pPr>
      <w:r>
        <w:rPr>
          <w:rFonts w:ascii="Arial" w:hAnsi="Arial" w:cs="Arial"/>
          <w:color w:val="000000"/>
        </w:rPr>
        <w:t xml:space="preserve">As visualised by </w:t>
      </w:r>
      <w:proofErr w:type="spellStart"/>
      <w:r>
        <w:rPr>
          <w:rFonts w:ascii="Arial" w:hAnsi="Arial" w:cs="Arial"/>
          <w:color w:val="222222"/>
          <w:shd w:val="clear" w:color="auto" w:fill="FFFFFF"/>
        </w:rPr>
        <w:t>Su</w:t>
      </w:r>
      <w:proofErr w:type="spellEnd"/>
      <w:r>
        <w:rPr>
          <w:rFonts w:ascii="Arial" w:hAnsi="Arial" w:cs="Arial"/>
          <w:color w:val="222222"/>
          <w:shd w:val="clear" w:color="auto" w:fill="FFFFFF"/>
        </w:rPr>
        <w:t xml:space="preserve"> </w:t>
      </w:r>
      <w:r w:rsidRPr="00A872ED">
        <w:rPr>
          <w:rFonts w:ascii="Arial" w:hAnsi="Arial" w:cs="Arial"/>
          <w:i/>
          <w:color w:val="222222"/>
          <w:shd w:val="clear" w:color="auto" w:fill="FFFFFF"/>
        </w:rPr>
        <w:t>et al.</w:t>
      </w:r>
      <w:r>
        <w:rPr>
          <w:rFonts w:ascii="Arial" w:hAnsi="Arial" w:cs="Arial"/>
          <w:color w:val="222222"/>
          <w:shd w:val="clear" w:color="auto" w:fill="FFFFFF"/>
        </w:rPr>
        <w:t xml:space="preserve"> (</w:t>
      </w:r>
      <w:r w:rsidRPr="00816E70">
        <w:rPr>
          <w:rFonts w:ascii="Arial" w:hAnsi="Arial" w:cs="Arial"/>
          <w:color w:val="222222"/>
          <w:shd w:val="clear" w:color="auto" w:fill="FFFFFF"/>
        </w:rPr>
        <w:t>2020</w:t>
      </w:r>
      <w:r>
        <w:rPr>
          <w:rFonts w:ascii="Arial" w:hAnsi="Arial" w:cs="Arial"/>
          <w:color w:val="222222"/>
          <w:shd w:val="clear" w:color="auto" w:fill="FFFFFF"/>
        </w:rPr>
        <w:t xml:space="preserve">), </w:t>
      </w:r>
      <w:r>
        <w:rPr>
          <w:rFonts w:ascii="Arial" w:hAnsi="Arial" w:cs="Arial"/>
          <w:color w:val="000000"/>
        </w:rPr>
        <w:t>i</w:t>
      </w:r>
      <w:r w:rsidRPr="00287A11">
        <w:rPr>
          <w:rFonts w:ascii="Arial" w:hAnsi="Arial" w:cs="Arial"/>
          <w:color w:val="000000"/>
        </w:rPr>
        <w:t xml:space="preserve">t is crucial to develop policies and programs that give women's and girls' access to leisure activities a top priority in order to alleviate these gender disparities in leisure possibilities. For instance, </w:t>
      </w:r>
      <w:r w:rsidR="0010656B">
        <w:rPr>
          <w:rFonts w:ascii="Arial" w:hAnsi="Arial" w:cs="Arial"/>
          <w:color w:val="000000"/>
        </w:rPr>
        <w:t xml:space="preserve">as recognised by </w:t>
      </w:r>
      <w:r w:rsidR="0010656B">
        <w:rPr>
          <w:rFonts w:ascii="Arial" w:hAnsi="Arial" w:cs="Arial"/>
          <w:color w:val="222222"/>
          <w:shd w:val="clear" w:color="auto" w:fill="FFFFFF"/>
        </w:rPr>
        <w:t xml:space="preserve">Faiz </w:t>
      </w:r>
      <w:r w:rsidR="0010656B" w:rsidRPr="00050508">
        <w:rPr>
          <w:rFonts w:ascii="Arial" w:hAnsi="Arial" w:cs="Arial"/>
          <w:i/>
          <w:color w:val="222222"/>
          <w:shd w:val="clear" w:color="auto" w:fill="FFFFFF"/>
        </w:rPr>
        <w:t>et al</w:t>
      </w:r>
      <w:r w:rsidR="0010656B">
        <w:rPr>
          <w:rFonts w:ascii="Arial" w:hAnsi="Arial" w:cs="Arial"/>
          <w:color w:val="222222"/>
          <w:shd w:val="clear" w:color="auto" w:fill="FFFFFF"/>
        </w:rPr>
        <w:t>. (</w:t>
      </w:r>
      <w:r w:rsidR="0010656B" w:rsidRPr="00816E70">
        <w:rPr>
          <w:rFonts w:ascii="Arial" w:hAnsi="Arial" w:cs="Arial"/>
          <w:color w:val="222222"/>
          <w:shd w:val="clear" w:color="auto" w:fill="FFFFFF"/>
        </w:rPr>
        <w:t>2020</w:t>
      </w:r>
      <w:r w:rsidR="0010656B">
        <w:rPr>
          <w:rFonts w:ascii="Arial" w:hAnsi="Arial" w:cs="Arial"/>
          <w:color w:val="222222"/>
          <w:shd w:val="clear" w:color="auto" w:fill="FFFFFF"/>
        </w:rPr>
        <w:t xml:space="preserve">), </w:t>
      </w:r>
      <w:r w:rsidRPr="00287A11">
        <w:rPr>
          <w:rFonts w:ascii="Arial" w:hAnsi="Arial" w:cs="Arial"/>
          <w:color w:val="000000"/>
        </w:rPr>
        <w:t xml:space="preserve">programs like Women on Wheels, which was introduced in Pakistan in 2016, seek to boost the mobility and accessibility of women by giving those bicycles and providing them with road safety education. </w:t>
      </w:r>
      <w:proofErr w:type="gramStart"/>
      <w:r w:rsidRPr="00287A11">
        <w:rPr>
          <w:rFonts w:ascii="Arial" w:hAnsi="Arial" w:cs="Arial"/>
          <w:color w:val="000000"/>
        </w:rPr>
        <w:t>Similar to</w:t>
      </w:r>
      <w:proofErr w:type="gramEnd"/>
      <w:r w:rsidRPr="00287A11">
        <w:rPr>
          <w:rFonts w:ascii="Arial" w:hAnsi="Arial" w:cs="Arial"/>
          <w:color w:val="000000"/>
        </w:rPr>
        <w:t xml:space="preserve"> this, programs that offer free or inexpensive leisure activities to women and girls can aid in addressing the financial barriers that prevent them from making use of leisure opportunities. </w:t>
      </w:r>
    </w:p>
    <w:p w14:paraId="0DA9DF3E" w14:textId="77777777" w:rsidR="00A97B84" w:rsidRDefault="00A97B84" w:rsidP="00A97B84">
      <w:pPr>
        <w:pStyle w:val="NormalWeb"/>
        <w:spacing w:before="240" w:beforeAutospacing="0" w:after="240" w:afterAutospacing="0" w:line="360" w:lineRule="auto"/>
        <w:jc w:val="center"/>
        <w:rPr>
          <w:rFonts w:ascii="Arial" w:hAnsi="Arial" w:cs="Arial"/>
          <w:color w:val="000000"/>
        </w:rPr>
      </w:pPr>
      <w:r>
        <w:rPr>
          <w:noProof/>
        </w:rPr>
        <w:drawing>
          <wp:inline distT="0" distB="0" distL="0" distR="0" wp14:anchorId="7E651A44" wp14:editId="07AD9A72">
            <wp:extent cx="3919855" cy="2015818"/>
            <wp:effectExtent l="0" t="0" r="4445" b="3810"/>
            <wp:docPr id="1" name="Picture 1" descr="Skateistan — A bit about us. We are an award-winning non-profit… | by  Skateistan | Stream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ateistan — A bit about us. We are an award-winning non-profit… | by  Skateistan | Streamlabs Blo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634"/>
                    <a:stretch/>
                  </pic:blipFill>
                  <pic:spPr bwMode="auto">
                    <a:xfrm>
                      <a:off x="0" y="0"/>
                      <a:ext cx="3922569" cy="2017214"/>
                    </a:xfrm>
                    <a:prstGeom prst="rect">
                      <a:avLst/>
                    </a:prstGeom>
                    <a:noFill/>
                    <a:ln>
                      <a:noFill/>
                    </a:ln>
                    <a:extLst>
                      <a:ext uri="{53640926-AAD7-44D8-BBD7-CCE9431645EC}">
                        <a14:shadowObscured xmlns:a14="http://schemas.microsoft.com/office/drawing/2010/main"/>
                      </a:ext>
                    </a:extLst>
                  </pic:spPr>
                </pic:pic>
              </a:graphicData>
            </a:graphic>
          </wp:inline>
        </w:drawing>
      </w:r>
    </w:p>
    <w:p w14:paraId="48E602B9" w14:textId="77777777" w:rsidR="00A97B84" w:rsidRPr="00A97B84" w:rsidRDefault="00A97B84" w:rsidP="00A97B84">
      <w:pPr>
        <w:pStyle w:val="NormalWeb"/>
        <w:spacing w:before="240" w:beforeAutospacing="0" w:after="240" w:afterAutospacing="0" w:line="360" w:lineRule="auto"/>
        <w:jc w:val="center"/>
        <w:rPr>
          <w:rFonts w:ascii="Arial" w:hAnsi="Arial" w:cs="Arial"/>
          <w:b/>
          <w:color w:val="000000"/>
        </w:rPr>
      </w:pPr>
      <w:r w:rsidRPr="00A97B84">
        <w:rPr>
          <w:rFonts w:ascii="Arial" w:hAnsi="Arial" w:cs="Arial"/>
          <w:b/>
          <w:color w:val="000000"/>
        </w:rPr>
        <w:t>F</w:t>
      </w:r>
      <w:r>
        <w:rPr>
          <w:rFonts w:ascii="Arial" w:hAnsi="Arial" w:cs="Arial"/>
          <w:b/>
          <w:color w:val="000000"/>
        </w:rPr>
        <w:t>igure 2</w:t>
      </w:r>
      <w:r w:rsidRPr="00A97B84">
        <w:rPr>
          <w:rFonts w:ascii="Arial" w:hAnsi="Arial" w:cs="Arial"/>
          <w:b/>
          <w:color w:val="000000"/>
        </w:rPr>
        <w:t xml:space="preserve">: </w:t>
      </w:r>
      <w:proofErr w:type="spellStart"/>
      <w:r w:rsidRPr="00A97B84">
        <w:rPr>
          <w:rFonts w:ascii="Arial" w:hAnsi="Arial" w:cs="Arial"/>
          <w:b/>
          <w:color w:val="000000"/>
        </w:rPr>
        <w:t>Skateistan</w:t>
      </w:r>
      <w:proofErr w:type="spellEnd"/>
      <w:r w:rsidRPr="00A97B84">
        <w:rPr>
          <w:rFonts w:ascii="Arial" w:hAnsi="Arial" w:cs="Arial"/>
          <w:b/>
          <w:color w:val="000000"/>
        </w:rPr>
        <w:t xml:space="preserve"> program to dispel gender stereotypes</w:t>
      </w:r>
    </w:p>
    <w:p w14:paraId="3B034BB3" w14:textId="77777777" w:rsidR="00A97B84" w:rsidRDefault="00A97B84" w:rsidP="00A97B84">
      <w:pPr>
        <w:pStyle w:val="NormalWeb"/>
        <w:spacing w:before="240" w:beforeAutospacing="0" w:after="240" w:afterAutospacing="0" w:line="360" w:lineRule="auto"/>
        <w:jc w:val="center"/>
        <w:rPr>
          <w:rFonts w:ascii="Arial" w:hAnsi="Arial" w:cs="Arial"/>
          <w:color w:val="000000"/>
        </w:rPr>
      </w:pPr>
      <w:r>
        <w:rPr>
          <w:rFonts w:ascii="Arial" w:hAnsi="Arial" w:cs="Arial"/>
          <w:color w:val="000000"/>
        </w:rPr>
        <w:lastRenderedPageBreak/>
        <w:t xml:space="preserve">(Source: </w:t>
      </w:r>
      <w:r w:rsidRPr="00816E70">
        <w:rPr>
          <w:rFonts w:ascii="Arial" w:hAnsi="Arial" w:cs="Arial"/>
          <w:color w:val="222222"/>
          <w:shd w:val="clear" w:color="auto" w:fill="FFFFFF"/>
        </w:rPr>
        <w:t>Ha</w:t>
      </w:r>
      <w:r>
        <w:rPr>
          <w:rFonts w:ascii="Arial" w:hAnsi="Arial" w:cs="Arial"/>
          <w:color w:val="222222"/>
          <w:shd w:val="clear" w:color="auto" w:fill="FFFFFF"/>
        </w:rPr>
        <w:t xml:space="preserve">yhurst </w:t>
      </w:r>
      <w:r w:rsidRPr="00443E87">
        <w:rPr>
          <w:rFonts w:ascii="Arial" w:hAnsi="Arial" w:cs="Arial"/>
          <w:i/>
          <w:color w:val="222222"/>
          <w:shd w:val="clear" w:color="auto" w:fill="FFFFFF"/>
        </w:rPr>
        <w:t>et al.</w:t>
      </w:r>
      <w:r>
        <w:rPr>
          <w:rFonts w:ascii="Arial" w:hAnsi="Arial" w:cs="Arial"/>
          <w:color w:val="222222"/>
          <w:shd w:val="clear" w:color="auto" w:fill="FFFFFF"/>
        </w:rPr>
        <w:t xml:space="preserve"> </w:t>
      </w:r>
      <w:r w:rsidRPr="00816E70">
        <w:rPr>
          <w:rFonts w:ascii="Arial" w:hAnsi="Arial" w:cs="Arial"/>
          <w:color w:val="222222"/>
          <w:shd w:val="clear" w:color="auto" w:fill="FFFFFF"/>
        </w:rPr>
        <w:t>2021</w:t>
      </w:r>
      <w:r>
        <w:rPr>
          <w:rFonts w:ascii="Arial" w:hAnsi="Arial" w:cs="Arial"/>
          <w:color w:val="222222"/>
          <w:shd w:val="clear" w:color="auto" w:fill="FFFFFF"/>
        </w:rPr>
        <w:t>)</w:t>
      </w:r>
    </w:p>
    <w:p w14:paraId="087BD95D" w14:textId="77777777" w:rsidR="00BE4DC3" w:rsidRPr="00287A11" w:rsidRDefault="002028C9" w:rsidP="00287A11">
      <w:pPr>
        <w:pStyle w:val="NormalWeb"/>
        <w:spacing w:before="240" w:beforeAutospacing="0" w:after="240" w:afterAutospacing="0" w:line="360" w:lineRule="auto"/>
        <w:jc w:val="both"/>
        <w:rPr>
          <w:rFonts w:ascii="Arial" w:hAnsi="Arial" w:cs="Arial"/>
        </w:rPr>
      </w:pPr>
      <w:r w:rsidRPr="00287A11">
        <w:rPr>
          <w:rFonts w:ascii="Arial" w:hAnsi="Arial" w:cs="Arial"/>
          <w:color w:val="000000"/>
        </w:rPr>
        <w:t xml:space="preserve">In context to this, it is regarded as critical to question and change the cultural and social assumptions that prevent women and girls from participating in leisure activities. This can be accomplished through community related initiatives that support gender equality and dispel gender stereotypes. For instance, a program called </w:t>
      </w:r>
      <w:proofErr w:type="spellStart"/>
      <w:r w:rsidRPr="00287A11">
        <w:rPr>
          <w:rFonts w:ascii="Arial" w:hAnsi="Arial" w:cs="Arial"/>
          <w:color w:val="000000"/>
        </w:rPr>
        <w:t>Skateistan</w:t>
      </w:r>
      <w:proofErr w:type="spellEnd"/>
      <w:r w:rsidRPr="00287A11">
        <w:rPr>
          <w:rFonts w:ascii="Arial" w:hAnsi="Arial" w:cs="Arial"/>
          <w:color w:val="000000"/>
        </w:rPr>
        <w:t xml:space="preserve"> uses skateboarding </w:t>
      </w:r>
      <w:proofErr w:type="gramStart"/>
      <w:r w:rsidRPr="00287A11">
        <w:rPr>
          <w:rFonts w:ascii="Arial" w:hAnsi="Arial" w:cs="Arial"/>
          <w:color w:val="000000"/>
        </w:rPr>
        <w:t>as a way to</w:t>
      </w:r>
      <w:proofErr w:type="gramEnd"/>
      <w:r w:rsidRPr="00287A11">
        <w:rPr>
          <w:rFonts w:ascii="Arial" w:hAnsi="Arial" w:cs="Arial"/>
          <w:color w:val="000000"/>
        </w:rPr>
        <w:t xml:space="preserve"> empower girls and dispel gender stereotypes. </w:t>
      </w:r>
      <w:r w:rsidR="00443E87">
        <w:rPr>
          <w:rFonts w:ascii="Arial" w:hAnsi="Arial" w:cs="Arial"/>
          <w:color w:val="000000"/>
        </w:rPr>
        <w:t xml:space="preserve">As commented by </w:t>
      </w:r>
      <w:r w:rsidR="00443E87" w:rsidRPr="00816E70">
        <w:rPr>
          <w:rFonts w:ascii="Arial" w:hAnsi="Arial" w:cs="Arial"/>
          <w:color w:val="222222"/>
          <w:shd w:val="clear" w:color="auto" w:fill="FFFFFF"/>
        </w:rPr>
        <w:t>Ha</w:t>
      </w:r>
      <w:r w:rsidR="00443E87">
        <w:rPr>
          <w:rFonts w:ascii="Arial" w:hAnsi="Arial" w:cs="Arial"/>
          <w:color w:val="222222"/>
          <w:shd w:val="clear" w:color="auto" w:fill="FFFFFF"/>
        </w:rPr>
        <w:t xml:space="preserve">yhurst </w:t>
      </w:r>
      <w:r w:rsidR="00443E87" w:rsidRPr="00443E87">
        <w:rPr>
          <w:rFonts w:ascii="Arial" w:hAnsi="Arial" w:cs="Arial"/>
          <w:i/>
          <w:color w:val="222222"/>
          <w:shd w:val="clear" w:color="auto" w:fill="FFFFFF"/>
        </w:rPr>
        <w:t>et al.</w:t>
      </w:r>
      <w:r w:rsidR="00443E87">
        <w:rPr>
          <w:rFonts w:ascii="Arial" w:hAnsi="Arial" w:cs="Arial"/>
          <w:color w:val="222222"/>
          <w:shd w:val="clear" w:color="auto" w:fill="FFFFFF"/>
        </w:rPr>
        <w:t xml:space="preserve"> (</w:t>
      </w:r>
      <w:r w:rsidR="00443E87" w:rsidRPr="00816E70">
        <w:rPr>
          <w:rFonts w:ascii="Arial" w:hAnsi="Arial" w:cs="Arial"/>
          <w:color w:val="222222"/>
          <w:shd w:val="clear" w:color="auto" w:fill="FFFFFF"/>
        </w:rPr>
        <w:t>2021</w:t>
      </w:r>
      <w:r w:rsidR="00443E87">
        <w:rPr>
          <w:rFonts w:ascii="Arial" w:hAnsi="Arial" w:cs="Arial"/>
          <w:color w:val="222222"/>
          <w:shd w:val="clear" w:color="auto" w:fill="FFFFFF"/>
        </w:rPr>
        <w:t xml:space="preserve">), </w:t>
      </w:r>
      <w:r w:rsidR="00443E87">
        <w:rPr>
          <w:rFonts w:ascii="Arial" w:hAnsi="Arial" w:cs="Arial"/>
          <w:color w:val="000000"/>
        </w:rPr>
        <w:t>t</w:t>
      </w:r>
      <w:r w:rsidRPr="00287A11">
        <w:rPr>
          <w:rFonts w:ascii="Arial" w:hAnsi="Arial" w:cs="Arial"/>
          <w:color w:val="000000"/>
        </w:rPr>
        <w:t xml:space="preserve">his program </w:t>
      </w:r>
      <w:proofErr w:type="spellStart"/>
      <w:r w:rsidRPr="00287A11">
        <w:rPr>
          <w:rFonts w:ascii="Arial" w:hAnsi="Arial" w:cs="Arial"/>
          <w:color w:val="000000"/>
        </w:rPr>
        <w:t>Skateistan</w:t>
      </w:r>
      <w:proofErr w:type="spellEnd"/>
      <w:r w:rsidRPr="00287A11">
        <w:rPr>
          <w:rFonts w:ascii="Arial" w:hAnsi="Arial" w:cs="Arial"/>
          <w:color w:val="000000"/>
        </w:rPr>
        <w:t xml:space="preserve"> especially runs in Afghanistan, Cambodia, and South Africa. Besides, the program also offers girls a welcoming, safe environment where they may participate in physical activities and grow in confidence and leadership.</w:t>
      </w:r>
    </w:p>
    <w:p w14:paraId="124E7544" w14:textId="77777777" w:rsidR="00BE4DC3" w:rsidRPr="00287A11" w:rsidRDefault="002028C9" w:rsidP="00287A11">
      <w:pPr>
        <w:pStyle w:val="NormalWeb"/>
        <w:spacing w:before="240" w:beforeAutospacing="0" w:after="240" w:afterAutospacing="0" w:line="360" w:lineRule="auto"/>
        <w:jc w:val="both"/>
        <w:rPr>
          <w:rFonts w:ascii="Arial" w:hAnsi="Arial" w:cs="Arial"/>
        </w:rPr>
      </w:pPr>
      <w:r w:rsidRPr="00287A11">
        <w:rPr>
          <w:rFonts w:ascii="Arial" w:hAnsi="Arial" w:cs="Arial"/>
          <w:color w:val="000000"/>
        </w:rPr>
        <w:t xml:space="preserve">Hence, it can be exclaimed that societal norms, safety concerns, socioeconomic status, cultural expectations, and caregiving obligations all play a significant role in how women and girls enjoy leisure in comparison to men and boys. </w:t>
      </w:r>
      <w:r w:rsidR="005E028B">
        <w:rPr>
          <w:rFonts w:ascii="Arial" w:hAnsi="Arial" w:cs="Arial"/>
          <w:color w:val="000000"/>
        </w:rPr>
        <w:t xml:space="preserve">As referred by </w:t>
      </w:r>
      <w:proofErr w:type="spellStart"/>
      <w:r w:rsidR="005E028B" w:rsidRPr="00816E70">
        <w:rPr>
          <w:rFonts w:ascii="Arial" w:hAnsi="Arial" w:cs="Arial"/>
          <w:color w:val="222222"/>
          <w:shd w:val="clear" w:color="auto" w:fill="FFFFFF"/>
        </w:rPr>
        <w:t>Havronska</w:t>
      </w:r>
      <w:proofErr w:type="spellEnd"/>
      <w:r w:rsidR="005E028B">
        <w:rPr>
          <w:rFonts w:ascii="Arial" w:hAnsi="Arial" w:cs="Arial"/>
          <w:color w:val="222222"/>
          <w:shd w:val="clear" w:color="auto" w:fill="FFFFFF"/>
        </w:rPr>
        <w:t xml:space="preserve"> </w:t>
      </w:r>
      <w:r w:rsidR="005E028B" w:rsidRPr="005E028B">
        <w:rPr>
          <w:rFonts w:ascii="Arial" w:hAnsi="Arial" w:cs="Arial"/>
          <w:i/>
          <w:color w:val="222222"/>
          <w:shd w:val="clear" w:color="auto" w:fill="FFFFFF"/>
        </w:rPr>
        <w:t>et al.</w:t>
      </w:r>
      <w:r w:rsidR="005E028B">
        <w:rPr>
          <w:rFonts w:ascii="Arial" w:hAnsi="Arial" w:cs="Arial"/>
          <w:color w:val="222222"/>
          <w:shd w:val="clear" w:color="auto" w:fill="FFFFFF"/>
        </w:rPr>
        <w:t xml:space="preserve"> (</w:t>
      </w:r>
      <w:r w:rsidR="005E028B" w:rsidRPr="00816E70">
        <w:rPr>
          <w:rFonts w:ascii="Arial" w:hAnsi="Arial" w:cs="Arial"/>
          <w:color w:val="222222"/>
          <w:shd w:val="clear" w:color="auto" w:fill="FFFFFF"/>
        </w:rPr>
        <w:t>2021</w:t>
      </w:r>
      <w:r w:rsidR="005E028B">
        <w:rPr>
          <w:rFonts w:ascii="Arial" w:hAnsi="Arial" w:cs="Arial"/>
          <w:color w:val="222222"/>
          <w:shd w:val="clear" w:color="auto" w:fill="FFFFFF"/>
        </w:rPr>
        <w:t xml:space="preserve">), </w:t>
      </w:r>
      <w:r w:rsidR="005E028B">
        <w:rPr>
          <w:rFonts w:ascii="Arial" w:hAnsi="Arial" w:cs="Arial"/>
          <w:color w:val="000000"/>
        </w:rPr>
        <w:t>t</w:t>
      </w:r>
      <w:r w:rsidRPr="00287A11">
        <w:rPr>
          <w:rFonts w:ascii="Arial" w:hAnsi="Arial" w:cs="Arial"/>
          <w:color w:val="000000"/>
        </w:rPr>
        <w:t xml:space="preserve">hese obstacles restrict their access to leisure activities and may be harmful to their physical and mental wellbeing, social relationships, and general well-being. </w:t>
      </w:r>
      <w:r w:rsidR="00F45F06">
        <w:rPr>
          <w:rFonts w:ascii="Arial" w:hAnsi="Arial" w:cs="Arial"/>
          <w:color w:val="000000"/>
        </w:rPr>
        <w:t xml:space="preserve">As undertaken by </w:t>
      </w:r>
      <w:proofErr w:type="spellStart"/>
      <w:r w:rsidR="00F45F06">
        <w:rPr>
          <w:rFonts w:ascii="Arial" w:hAnsi="Arial" w:cs="Arial"/>
          <w:color w:val="222222"/>
          <w:shd w:val="clear" w:color="auto" w:fill="FFFFFF"/>
        </w:rPr>
        <w:t>Su</w:t>
      </w:r>
      <w:proofErr w:type="spellEnd"/>
      <w:r w:rsidR="00F45F06">
        <w:rPr>
          <w:rFonts w:ascii="Arial" w:hAnsi="Arial" w:cs="Arial"/>
          <w:color w:val="222222"/>
          <w:shd w:val="clear" w:color="auto" w:fill="FFFFFF"/>
        </w:rPr>
        <w:t xml:space="preserve"> </w:t>
      </w:r>
      <w:r w:rsidR="00F45F06">
        <w:rPr>
          <w:rFonts w:ascii="Arial" w:hAnsi="Arial" w:cs="Arial"/>
          <w:i/>
          <w:color w:val="222222"/>
          <w:shd w:val="clear" w:color="auto" w:fill="FFFFFF"/>
        </w:rPr>
        <w:t>et al. (</w:t>
      </w:r>
      <w:r w:rsidR="00F45F06" w:rsidRPr="00816E70">
        <w:rPr>
          <w:rFonts w:ascii="Arial" w:hAnsi="Arial" w:cs="Arial"/>
          <w:color w:val="222222"/>
          <w:shd w:val="clear" w:color="auto" w:fill="FFFFFF"/>
        </w:rPr>
        <w:t>2020</w:t>
      </w:r>
      <w:r w:rsidR="00F45F06">
        <w:rPr>
          <w:rFonts w:ascii="Arial" w:hAnsi="Arial" w:cs="Arial"/>
          <w:color w:val="222222"/>
          <w:shd w:val="clear" w:color="auto" w:fill="FFFFFF"/>
        </w:rPr>
        <w:t xml:space="preserve">), </w:t>
      </w:r>
      <w:r w:rsidR="00F45F06">
        <w:rPr>
          <w:rFonts w:ascii="Arial" w:hAnsi="Arial" w:cs="Arial"/>
          <w:color w:val="000000"/>
        </w:rPr>
        <w:t>i</w:t>
      </w:r>
      <w:r w:rsidRPr="00287A11">
        <w:rPr>
          <w:rFonts w:ascii="Arial" w:hAnsi="Arial" w:cs="Arial"/>
          <w:color w:val="000000"/>
        </w:rPr>
        <w:t>t is crucial to develop policies and initiatives that prioritise women and girls' access to leisure activities, combat gender norms and stereotypes, and advance gender equality in order to resolve these inequalities. By doing this, more equal and inclusive environments can be developed for everyone to enjoy themselves. </w:t>
      </w:r>
    </w:p>
    <w:p w14:paraId="66F5792F" w14:textId="77777777" w:rsidR="00055C2C" w:rsidRPr="00287A11" w:rsidRDefault="002028C9" w:rsidP="00F86FBF">
      <w:pPr>
        <w:pStyle w:val="Heading2"/>
        <w:rPr>
          <w:lang w:val="en-US"/>
        </w:rPr>
      </w:pPr>
      <w:bookmarkStart w:id="4" w:name="_Toc133262936"/>
      <w:r w:rsidRPr="00287A11">
        <w:rPr>
          <w:lang w:val="en-US"/>
        </w:rPr>
        <w:t>Conclusion</w:t>
      </w:r>
      <w:bookmarkEnd w:id="4"/>
      <w:r w:rsidR="00B56D1C" w:rsidRPr="00287A11">
        <w:rPr>
          <w:lang w:val="en-US"/>
        </w:rPr>
        <w:t xml:space="preserve"> </w:t>
      </w:r>
    </w:p>
    <w:p w14:paraId="7236E4DA" w14:textId="77777777" w:rsidR="00BE4DC3" w:rsidRPr="00287A11" w:rsidRDefault="002028C9" w:rsidP="00287A11">
      <w:pPr>
        <w:pStyle w:val="NormalWeb"/>
        <w:spacing w:before="240" w:beforeAutospacing="0" w:after="240" w:afterAutospacing="0" w:line="360" w:lineRule="auto"/>
        <w:jc w:val="both"/>
        <w:rPr>
          <w:rFonts w:ascii="Arial" w:hAnsi="Arial" w:cs="Arial"/>
        </w:rPr>
      </w:pPr>
      <w:r w:rsidRPr="00287A11">
        <w:rPr>
          <w:rFonts w:ascii="Arial" w:hAnsi="Arial" w:cs="Arial"/>
          <w:color w:val="000000"/>
        </w:rPr>
        <w:t>Thus, it can be concluded that the term a gendered city in accordance with leisure is a multifaceted and complex challenge that poses crucial implications for urban planning and design. However, gendered expectations and norms usually shape the path that individuals experience and interact with urban spaces, causing the development of gendered leisure spaces. Historically leisure places such as beaches, sports facilities, and parks have been developed with a male-centric ideology, resulting in the marginalisation of women including other marginalised groups. Furthermore, recent efforts have been demonstrated to develop more diverse and inclusive leisure spaces that evolve based on the preferences and requirements of every individual irrespective of gender.</w:t>
      </w:r>
    </w:p>
    <w:p w14:paraId="3EF664CC" w14:textId="77777777" w:rsidR="00BE4DC3" w:rsidRPr="00287A11" w:rsidRDefault="002028C9" w:rsidP="00287A11">
      <w:pPr>
        <w:pStyle w:val="NormalWeb"/>
        <w:spacing w:before="240" w:beforeAutospacing="0" w:after="240" w:afterAutospacing="0" w:line="360" w:lineRule="auto"/>
        <w:jc w:val="both"/>
        <w:rPr>
          <w:rFonts w:ascii="Arial" w:hAnsi="Arial" w:cs="Arial"/>
        </w:rPr>
      </w:pPr>
      <w:r w:rsidRPr="00287A11">
        <w:rPr>
          <w:rFonts w:ascii="Arial" w:hAnsi="Arial" w:cs="Arial"/>
          <w:color w:val="000000"/>
        </w:rPr>
        <w:lastRenderedPageBreak/>
        <w:t xml:space="preserve">Hence, developing gender inclusive and neutral leisure spaces is significant for promoting social equity </w:t>
      </w:r>
      <w:proofErr w:type="gramStart"/>
      <w:r w:rsidRPr="00287A11">
        <w:rPr>
          <w:rFonts w:ascii="Arial" w:hAnsi="Arial" w:cs="Arial"/>
          <w:color w:val="000000"/>
        </w:rPr>
        <w:t>and also</w:t>
      </w:r>
      <w:proofErr w:type="gramEnd"/>
      <w:r w:rsidRPr="00287A11">
        <w:rPr>
          <w:rFonts w:ascii="Arial" w:hAnsi="Arial" w:cs="Arial"/>
          <w:color w:val="000000"/>
        </w:rPr>
        <w:t xml:space="preserve"> ensuring that every individual can fully engage and benefit from urban living standards. This specifically needs an understanding commitment and dealing with the diverse experiences and needs of varied communities and individuals and actively working towards acquiring a more equitable and just urban landscape. </w:t>
      </w:r>
    </w:p>
    <w:p w14:paraId="0D85CBA4" w14:textId="77777777" w:rsidR="00F86FBF" w:rsidRDefault="002028C9">
      <w:pPr>
        <w:rPr>
          <w:rFonts w:ascii="Arial" w:hAnsi="Arial" w:cs="Arial"/>
          <w:b/>
          <w:sz w:val="24"/>
          <w:szCs w:val="24"/>
          <w:lang w:val="en-US"/>
        </w:rPr>
      </w:pPr>
      <w:r>
        <w:rPr>
          <w:rFonts w:ascii="Arial" w:hAnsi="Arial" w:cs="Arial"/>
          <w:b/>
          <w:sz w:val="24"/>
          <w:szCs w:val="24"/>
          <w:lang w:val="en-US"/>
        </w:rPr>
        <w:br w:type="page"/>
      </w:r>
    </w:p>
    <w:p w14:paraId="60E20AC6" w14:textId="77777777" w:rsidR="00055C2C" w:rsidRDefault="002028C9" w:rsidP="00F86FBF">
      <w:pPr>
        <w:pStyle w:val="Heading1"/>
        <w:rPr>
          <w:lang w:val="en-US"/>
        </w:rPr>
      </w:pPr>
      <w:bookmarkStart w:id="5" w:name="_Toc133262937"/>
      <w:r w:rsidRPr="00287A11">
        <w:rPr>
          <w:lang w:val="en-US"/>
        </w:rPr>
        <w:lastRenderedPageBreak/>
        <w:t>Reference List</w:t>
      </w:r>
      <w:bookmarkEnd w:id="5"/>
    </w:p>
    <w:p w14:paraId="535AFD1F" w14:textId="77777777" w:rsidR="002A6DC5" w:rsidRPr="002A6DC5" w:rsidRDefault="002A6DC5" w:rsidP="002A6DC5">
      <w:pPr>
        <w:pStyle w:val="Normal1"/>
        <w:spacing w:line="360" w:lineRule="auto"/>
        <w:jc w:val="both"/>
        <w:rPr>
          <w:rFonts w:eastAsia="Times New Roman"/>
          <w:sz w:val="24"/>
          <w:szCs w:val="24"/>
        </w:rPr>
      </w:pPr>
      <w:r w:rsidRPr="002A6DC5">
        <w:rPr>
          <w:rFonts w:eastAsia="Times New Roman"/>
          <w:sz w:val="24"/>
          <w:szCs w:val="24"/>
        </w:rPr>
        <w:t xml:space="preserve">Christensen, M. and </w:t>
      </w:r>
      <w:proofErr w:type="spellStart"/>
      <w:r w:rsidRPr="002A6DC5">
        <w:rPr>
          <w:rFonts w:eastAsia="Times New Roman"/>
          <w:sz w:val="24"/>
          <w:szCs w:val="24"/>
        </w:rPr>
        <w:t>Jokar</w:t>
      </w:r>
      <w:proofErr w:type="spellEnd"/>
      <w:r w:rsidRPr="002A6DC5">
        <w:rPr>
          <w:rFonts w:eastAsia="Times New Roman"/>
          <w:sz w:val="24"/>
          <w:szCs w:val="24"/>
        </w:rPr>
        <w:t xml:space="preserve"> </w:t>
      </w:r>
      <w:proofErr w:type="spellStart"/>
      <w:r w:rsidRPr="002A6DC5">
        <w:rPr>
          <w:rFonts w:eastAsia="Times New Roman"/>
          <w:sz w:val="24"/>
          <w:szCs w:val="24"/>
        </w:rPr>
        <w:t>Arsanjani</w:t>
      </w:r>
      <w:proofErr w:type="spellEnd"/>
      <w:r w:rsidRPr="002A6DC5">
        <w:rPr>
          <w:rFonts w:eastAsia="Times New Roman"/>
          <w:sz w:val="24"/>
          <w:szCs w:val="24"/>
        </w:rPr>
        <w:t xml:space="preserve">, J., 2020. Stimulating implementation of sustainable development goals and conservation action: predicting future land use/cover change in Virunga National Park, Congo. Sustainability, 12(4), p.1570. </w:t>
      </w:r>
    </w:p>
    <w:p w14:paraId="64AD7224"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t>Codina</w:t>
      </w:r>
      <w:proofErr w:type="spellEnd"/>
      <w:r w:rsidRPr="0035734F">
        <w:rPr>
          <w:rFonts w:ascii="Arial" w:hAnsi="Arial" w:cs="Arial"/>
          <w:color w:val="222222"/>
          <w:sz w:val="24"/>
          <w:szCs w:val="24"/>
          <w:shd w:val="clear" w:color="auto" w:fill="FFFFFF"/>
        </w:rPr>
        <w:t xml:space="preserve">, N. and </w:t>
      </w:r>
      <w:proofErr w:type="spellStart"/>
      <w:r w:rsidRPr="0035734F">
        <w:rPr>
          <w:rFonts w:ascii="Arial" w:hAnsi="Arial" w:cs="Arial"/>
          <w:color w:val="222222"/>
          <w:sz w:val="24"/>
          <w:szCs w:val="24"/>
          <w:shd w:val="clear" w:color="auto" w:fill="FFFFFF"/>
        </w:rPr>
        <w:t>Pestana</w:t>
      </w:r>
      <w:proofErr w:type="spellEnd"/>
      <w:r w:rsidRPr="0035734F">
        <w:rPr>
          <w:rFonts w:ascii="Arial" w:hAnsi="Arial" w:cs="Arial"/>
          <w:color w:val="222222"/>
          <w:sz w:val="24"/>
          <w:szCs w:val="24"/>
          <w:shd w:val="clear" w:color="auto" w:fill="FFFFFF"/>
        </w:rPr>
        <w:t>, J.V., (2019). Time matters differently in leisure experience for men and women: Leisure dedication and time perspective. </w:t>
      </w:r>
      <w:r w:rsidRPr="0035734F">
        <w:rPr>
          <w:rFonts w:ascii="Arial" w:hAnsi="Arial" w:cs="Arial"/>
          <w:i/>
          <w:iCs/>
          <w:color w:val="222222"/>
          <w:sz w:val="24"/>
          <w:szCs w:val="24"/>
          <w:shd w:val="clear" w:color="auto" w:fill="FFFFFF"/>
        </w:rPr>
        <w:t>International Journal of environmental research and public health</w:t>
      </w:r>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16</w:t>
      </w:r>
      <w:r w:rsidRPr="0035734F">
        <w:rPr>
          <w:rFonts w:ascii="Arial" w:hAnsi="Arial" w:cs="Arial"/>
          <w:color w:val="222222"/>
          <w:sz w:val="24"/>
          <w:szCs w:val="24"/>
          <w:shd w:val="clear" w:color="auto" w:fill="FFFFFF"/>
        </w:rPr>
        <w:t xml:space="preserve">(14), p.2513. </w:t>
      </w:r>
    </w:p>
    <w:p w14:paraId="6D00ADC9" w14:textId="77777777" w:rsidR="002A6DC5" w:rsidRPr="0035734F"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Faiz, K., Woodcock, A., McDonagh, D. and Iqbal, S., (2020). Applying a systemic approach to gender transport poverty: Pakistan in context. </w:t>
      </w:r>
      <w:proofErr w:type="spellStart"/>
      <w:r w:rsidRPr="0035734F">
        <w:rPr>
          <w:rFonts w:ascii="Arial" w:hAnsi="Arial" w:cs="Arial"/>
          <w:i/>
          <w:iCs/>
          <w:color w:val="222222"/>
          <w:sz w:val="24"/>
          <w:szCs w:val="24"/>
          <w:shd w:val="clear" w:color="auto" w:fill="FFFFFF"/>
        </w:rPr>
        <w:t>FormAkademisk</w:t>
      </w:r>
      <w:proofErr w:type="spellEnd"/>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13</w:t>
      </w:r>
      <w:r w:rsidRPr="0035734F">
        <w:rPr>
          <w:rFonts w:ascii="Arial" w:hAnsi="Arial" w:cs="Arial"/>
          <w:color w:val="222222"/>
          <w:sz w:val="24"/>
          <w:szCs w:val="24"/>
          <w:shd w:val="clear" w:color="auto" w:fill="FFFFFF"/>
        </w:rPr>
        <w:t>(4), pp.1-1.</w:t>
      </w:r>
    </w:p>
    <w:p w14:paraId="4E17E8A3"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t>Havronska</w:t>
      </w:r>
      <w:proofErr w:type="spellEnd"/>
      <w:r w:rsidRPr="0035734F">
        <w:rPr>
          <w:rFonts w:ascii="Arial" w:hAnsi="Arial" w:cs="Arial"/>
          <w:color w:val="222222"/>
          <w:sz w:val="24"/>
          <w:szCs w:val="24"/>
          <w:shd w:val="clear" w:color="auto" w:fill="FFFFFF"/>
        </w:rPr>
        <w:t xml:space="preserve">, T., </w:t>
      </w:r>
      <w:proofErr w:type="spellStart"/>
      <w:r w:rsidRPr="0035734F">
        <w:rPr>
          <w:rFonts w:ascii="Arial" w:hAnsi="Arial" w:cs="Arial"/>
          <w:color w:val="222222"/>
          <w:sz w:val="24"/>
          <w:szCs w:val="24"/>
          <w:shd w:val="clear" w:color="auto" w:fill="FFFFFF"/>
        </w:rPr>
        <w:t>Krasnolobova</w:t>
      </w:r>
      <w:proofErr w:type="spellEnd"/>
      <w:r w:rsidRPr="0035734F">
        <w:rPr>
          <w:rFonts w:ascii="Arial" w:hAnsi="Arial" w:cs="Arial"/>
          <w:color w:val="222222"/>
          <w:sz w:val="24"/>
          <w:szCs w:val="24"/>
          <w:shd w:val="clear" w:color="auto" w:fill="FFFFFF"/>
        </w:rPr>
        <w:t xml:space="preserve">, I., </w:t>
      </w:r>
      <w:proofErr w:type="spellStart"/>
      <w:r w:rsidRPr="0035734F">
        <w:rPr>
          <w:rFonts w:ascii="Arial" w:hAnsi="Arial" w:cs="Arial"/>
          <w:color w:val="222222"/>
          <w:sz w:val="24"/>
          <w:szCs w:val="24"/>
          <w:shd w:val="clear" w:color="auto" w:fill="FFFFFF"/>
        </w:rPr>
        <w:t>Bortniak</w:t>
      </w:r>
      <w:proofErr w:type="spellEnd"/>
      <w:r w:rsidRPr="0035734F">
        <w:rPr>
          <w:rFonts w:ascii="Arial" w:hAnsi="Arial" w:cs="Arial"/>
          <w:color w:val="222222"/>
          <w:sz w:val="24"/>
          <w:szCs w:val="24"/>
          <w:shd w:val="clear" w:color="auto" w:fill="FFFFFF"/>
        </w:rPr>
        <w:t xml:space="preserve">, V., Bondar, D. and </w:t>
      </w:r>
      <w:proofErr w:type="spellStart"/>
      <w:r w:rsidRPr="0035734F">
        <w:rPr>
          <w:rFonts w:ascii="Arial" w:hAnsi="Arial" w:cs="Arial"/>
          <w:color w:val="222222"/>
          <w:sz w:val="24"/>
          <w:szCs w:val="24"/>
          <w:shd w:val="clear" w:color="auto" w:fill="FFFFFF"/>
        </w:rPr>
        <w:t>Boiko</w:t>
      </w:r>
      <w:proofErr w:type="spellEnd"/>
      <w:r w:rsidRPr="0035734F">
        <w:rPr>
          <w:rFonts w:ascii="Arial" w:hAnsi="Arial" w:cs="Arial"/>
          <w:color w:val="222222"/>
          <w:sz w:val="24"/>
          <w:szCs w:val="24"/>
          <w:shd w:val="clear" w:color="auto" w:fill="FFFFFF"/>
        </w:rPr>
        <w:t>, A., (2021). The Role of Public Authorities in Combating Gender-Based Violence. </w:t>
      </w:r>
      <w:proofErr w:type="spellStart"/>
      <w:r w:rsidRPr="0035734F">
        <w:rPr>
          <w:rFonts w:ascii="Arial" w:hAnsi="Arial" w:cs="Arial"/>
          <w:i/>
          <w:iCs/>
          <w:color w:val="222222"/>
          <w:sz w:val="24"/>
          <w:szCs w:val="24"/>
          <w:shd w:val="clear" w:color="auto" w:fill="FFFFFF"/>
        </w:rPr>
        <w:t>Cuestiones</w:t>
      </w:r>
      <w:proofErr w:type="spellEnd"/>
      <w:r w:rsidRPr="0035734F">
        <w:rPr>
          <w:rFonts w:ascii="Arial" w:hAnsi="Arial" w:cs="Arial"/>
          <w:i/>
          <w:iCs/>
          <w:color w:val="222222"/>
          <w:sz w:val="24"/>
          <w:szCs w:val="24"/>
          <w:shd w:val="clear" w:color="auto" w:fill="FFFFFF"/>
        </w:rPr>
        <w:t xml:space="preserve"> </w:t>
      </w:r>
      <w:proofErr w:type="spellStart"/>
      <w:r w:rsidRPr="0035734F">
        <w:rPr>
          <w:rFonts w:ascii="Arial" w:hAnsi="Arial" w:cs="Arial"/>
          <w:i/>
          <w:iCs/>
          <w:color w:val="222222"/>
          <w:sz w:val="24"/>
          <w:szCs w:val="24"/>
          <w:shd w:val="clear" w:color="auto" w:fill="FFFFFF"/>
        </w:rPr>
        <w:t>Políticas</w:t>
      </w:r>
      <w:proofErr w:type="spellEnd"/>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39</w:t>
      </w:r>
      <w:r w:rsidRPr="0035734F">
        <w:rPr>
          <w:rFonts w:ascii="Arial" w:hAnsi="Arial" w:cs="Arial"/>
          <w:color w:val="222222"/>
          <w:sz w:val="24"/>
          <w:szCs w:val="24"/>
          <w:shd w:val="clear" w:color="auto" w:fill="FFFFFF"/>
        </w:rPr>
        <w:t>(71).</w:t>
      </w:r>
    </w:p>
    <w:p w14:paraId="06448F5C" w14:textId="77777777" w:rsidR="002A6DC5" w:rsidRPr="0035734F"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 xml:space="preserve">Hayhurst, L.M., Thorpe, H. and </w:t>
      </w:r>
      <w:proofErr w:type="spellStart"/>
      <w:r w:rsidRPr="0035734F">
        <w:rPr>
          <w:rFonts w:ascii="Arial" w:hAnsi="Arial" w:cs="Arial"/>
          <w:color w:val="222222"/>
          <w:sz w:val="24"/>
          <w:szCs w:val="24"/>
          <w:shd w:val="clear" w:color="auto" w:fill="FFFFFF"/>
        </w:rPr>
        <w:t>Chawansky</w:t>
      </w:r>
      <w:proofErr w:type="spellEnd"/>
      <w:r w:rsidRPr="0035734F">
        <w:rPr>
          <w:rFonts w:ascii="Arial" w:hAnsi="Arial" w:cs="Arial"/>
          <w:color w:val="222222"/>
          <w:sz w:val="24"/>
          <w:szCs w:val="24"/>
          <w:shd w:val="clear" w:color="auto" w:fill="FFFFFF"/>
        </w:rPr>
        <w:t>, M., (2021). </w:t>
      </w:r>
      <w:r w:rsidRPr="0035734F">
        <w:rPr>
          <w:rFonts w:ascii="Arial" w:hAnsi="Arial" w:cs="Arial"/>
          <w:i/>
          <w:iCs/>
          <w:color w:val="222222"/>
          <w:sz w:val="24"/>
          <w:szCs w:val="24"/>
          <w:shd w:val="clear" w:color="auto" w:fill="FFFFFF"/>
        </w:rPr>
        <w:t xml:space="preserve">Sport, gender, and development: Intersections, </w:t>
      </w:r>
      <w:proofErr w:type="gramStart"/>
      <w:r w:rsidRPr="0035734F">
        <w:rPr>
          <w:rFonts w:ascii="Arial" w:hAnsi="Arial" w:cs="Arial"/>
          <w:i/>
          <w:iCs/>
          <w:color w:val="222222"/>
          <w:sz w:val="24"/>
          <w:szCs w:val="24"/>
          <w:shd w:val="clear" w:color="auto" w:fill="FFFFFF"/>
        </w:rPr>
        <w:t>innovations</w:t>
      </w:r>
      <w:proofErr w:type="gramEnd"/>
      <w:r w:rsidRPr="0035734F">
        <w:rPr>
          <w:rFonts w:ascii="Arial" w:hAnsi="Arial" w:cs="Arial"/>
          <w:i/>
          <w:iCs/>
          <w:color w:val="222222"/>
          <w:sz w:val="24"/>
          <w:szCs w:val="24"/>
          <w:shd w:val="clear" w:color="auto" w:fill="FFFFFF"/>
        </w:rPr>
        <w:t xml:space="preserve"> and future trajectories</w:t>
      </w:r>
      <w:r w:rsidRPr="0035734F">
        <w:rPr>
          <w:rFonts w:ascii="Arial" w:hAnsi="Arial" w:cs="Arial"/>
          <w:color w:val="222222"/>
          <w:sz w:val="24"/>
          <w:szCs w:val="24"/>
          <w:shd w:val="clear" w:color="auto" w:fill="FFFFFF"/>
        </w:rPr>
        <w:t>. Emerald Group Publishing.</w:t>
      </w:r>
    </w:p>
    <w:p w14:paraId="0F3C5D3E" w14:textId="77777777" w:rsidR="002A6DC5" w:rsidRPr="0035734F"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 xml:space="preserve">Lane, A.R., Hackney, A.C., Smith-Ryan, A., Kucera, K., </w:t>
      </w:r>
      <w:proofErr w:type="spellStart"/>
      <w:r w:rsidRPr="0035734F">
        <w:rPr>
          <w:rFonts w:ascii="Arial" w:hAnsi="Arial" w:cs="Arial"/>
          <w:color w:val="222222"/>
          <w:sz w:val="24"/>
          <w:szCs w:val="24"/>
          <w:shd w:val="clear" w:color="auto" w:fill="FFFFFF"/>
        </w:rPr>
        <w:t>Registar</w:t>
      </w:r>
      <w:proofErr w:type="spellEnd"/>
      <w:r w:rsidRPr="0035734F">
        <w:rPr>
          <w:rFonts w:ascii="Arial" w:hAnsi="Arial" w:cs="Arial"/>
          <w:color w:val="222222"/>
          <w:sz w:val="24"/>
          <w:szCs w:val="24"/>
          <w:shd w:val="clear" w:color="auto" w:fill="FFFFFF"/>
        </w:rPr>
        <w:t xml:space="preserve">-Mihalik, J. and </w:t>
      </w:r>
      <w:proofErr w:type="spellStart"/>
      <w:r w:rsidRPr="0035734F">
        <w:rPr>
          <w:rFonts w:ascii="Arial" w:hAnsi="Arial" w:cs="Arial"/>
          <w:color w:val="222222"/>
          <w:sz w:val="24"/>
          <w:szCs w:val="24"/>
          <w:shd w:val="clear" w:color="auto" w:fill="FFFFFF"/>
        </w:rPr>
        <w:t>Ondrak</w:t>
      </w:r>
      <w:proofErr w:type="spellEnd"/>
      <w:r w:rsidRPr="0035734F">
        <w:rPr>
          <w:rFonts w:ascii="Arial" w:hAnsi="Arial" w:cs="Arial"/>
          <w:color w:val="222222"/>
          <w:sz w:val="24"/>
          <w:szCs w:val="24"/>
          <w:shd w:val="clear" w:color="auto" w:fill="FFFFFF"/>
        </w:rPr>
        <w:t>, K., (2019). Prevalence of low energy availability in competitively trained male endurance athletes. </w:t>
      </w:r>
      <w:proofErr w:type="spellStart"/>
      <w:r w:rsidRPr="0035734F">
        <w:rPr>
          <w:rFonts w:ascii="Arial" w:hAnsi="Arial" w:cs="Arial"/>
          <w:i/>
          <w:iCs/>
          <w:color w:val="222222"/>
          <w:sz w:val="24"/>
          <w:szCs w:val="24"/>
          <w:shd w:val="clear" w:color="auto" w:fill="FFFFFF"/>
        </w:rPr>
        <w:t>Medicina</w:t>
      </w:r>
      <w:proofErr w:type="spellEnd"/>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55</w:t>
      </w:r>
      <w:r w:rsidRPr="0035734F">
        <w:rPr>
          <w:rFonts w:ascii="Arial" w:hAnsi="Arial" w:cs="Arial"/>
          <w:color w:val="222222"/>
          <w:sz w:val="24"/>
          <w:szCs w:val="24"/>
          <w:shd w:val="clear" w:color="auto" w:fill="FFFFFF"/>
        </w:rPr>
        <w:t>(10), p.665.</w:t>
      </w:r>
    </w:p>
    <w:p w14:paraId="19D1DC6E"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t>Lyttelton</w:t>
      </w:r>
      <w:proofErr w:type="spellEnd"/>
      <w:r w:rsidRPr="0035734F">
        <w:rPr>
          <w:rFonts w:ascii="Arial" w:hAnsi="Arial" w:cs="Arial"/>
          <w:color w:val="222222"/>
          <w:sz w:val="24"/>
          <w:szCs w:val="24"/>
          <w:shd w:val="clear" w:color="auto" w:fill="FFFFFF"/>
        </w:rPr>
        <w:t xml:space="preserve">, T., Zang, E. and </w:t>
      </w:r>
      <w:proofErr w:type="spellStart"/>
      <w:r w:rsidRPr="0035734F">
        <w:rPr>
          <w:rFonts w:ascii="Arial" w:hAnsi="Arial" w:cs="Arial"/>
          <w:color w:val="222222"/>
          <w:sz w:val="24"/>
          <w:szCs w:val="24"/>
          <w:shd w:val="clear" w:color="auto" w:fill="FFFFFF"/>
        </w:rPr>
        <w:t>Musick</w:t>
      </w:r>
      <w:proofErr w:type="spellEnd"/>
      <w:r w:rsidRPr="0035734F">
        <w:rPr>
          <w:rFonts w:ascii="Arial" w:hAnsi="Arial" w:cs="Arial"/>
          <w:color w:val="222222"/>
          <w:sz w:val="24"/>
          <w:szCs w:val="24"/>
          <w:shd w:val="clear" w:color="auto" w:fill="FFFFFF"/>
        </w:rPr>
        <w:t>, K., (2020). Gender differences in telecommuting and implications for inequality at home and work. </w:t>
      </w:r>
      <w:r w:rsidRPr="0035734F">
        <w:rPr>
          <w:rFonts w:ascii="Arial" w:hAnsi="Arial" w:cs="Arial"/>
          <w:i/>
          <w:iCs/>
          <w:color w:val="222222"/>
          <w:sz w:val="24"/>
          <w:szCs w:val="24"/>
          <w:shd w:val="clear" w:color="auto" w:fill="FFFFFF"/>
        </w:rPr>
        <w:t>Available at SSRN 3645561</w:t>
      </w:r>
      <w:r w:rsidRPr="0035734F">
        <w:rPr>
          <w:rFonts w:ascii="Arial" w:hAnsi="Arial" w:cs="Arial"/>
          <w:color w:val="222222"/>
          <w:sz w:val="24"/>
          <w:szCs w:val="24"/>
          <w:shd w:val="clear" w:color="auto" w:fill="FFFFFF"/>
        </w:rPr>
        <w:t>.</w:t>
      </w:r>
    </w:p>
    <w:p w14:paraId="230237B0" w14:textId="77777777" w:rsidR="002A6DC5" w:rsidRPr="002A6DC5" w:rsidRDefault="002A6DC5" w:rsidP="002A6DC5">
      <w:pPr>
        <w:pStyle w:val="Normal1"/>
        <w:spacing w:line="360" w:lineRule="auto"/>
        <w:jc w:val="both"/>
        <w:rPr>
          <w:rFonts w:eastAsia="Times New Roman"/>
          <w:sz w:val="24"/>
          <w:szCs w:val="24"/>
        </w:rPr>
      </w:pPr>
      <w:proofErr w:type="spellStart"/>
      <w:r w:rsidRPr="002A6DC5">
        <w:rPr>
          <w:rFonts w:eastAsia="Times New Roman"/>
          <w:sz w:val="24"/>
          <w:szCs w:val="24"/>
        </w:rPr>
        <w:t>Mbala</w:t>
      </w:r>
      <w:proofErr w:type="spellEnd"/>
      <w:r w:rsidRPr="002A6DC5">
        <w:rPr>
          <w:rFonts w:eastAsia="Times New Roman"/>
          <w:sz w:val="24"/>
          <w:szCs w:val="24"/>
        </w:rPr>
        <w:t xml:space="preserve">, M.S., 2022. An ethical exploration of the effects of the increased commercialization of ethnomedicine products on the environment: the case of the city province of Kinshasa Democratic Republic of Congo (Doctoral dissertation). </w:t>
      </w:r>
    </w:p>
    <w:p w14:paraId="271F189B" w14:textId="77777777" w:rsidR="002A6DC5" w:rsidRPr="0035734F"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 xml:space="preserve">McGroarty, N.K., Brown, S.M. and </w:t>
      </w:r>
      <w:proofErr w:type="spellStart"/>
      <w:r w:rsidRPr="0035734F">
        <w:rPr>
          <w:rFonts w:ascii="Arial" w:hAnsi="Arial" w:cs="Arial"/>
          <w:color w:val="222222"/>
          <w:sz w:val="24"/>
          <w:szCs w:val="24"/>
          <w:shd w:val="clear" w:color="auto" w:fill="FFFFFF"/>
        </w:rPr>
        <w:t>Mulcahey</w:t>
      </w:r>
      <w:proofErr w:type="spellEnd"/>
      <w:r w:rsidRPr="0035734F">
        <w:rPr>
          <w:rFonts w:ascii="Arial" w:hAnsi="Arial" w:cs="Arial"/>
          <w:color w:val="222222"/>
          <w:sz w:val="24"/>
          <w:szCs w:val="24"/>
          <w:shd w:val="clear" w:color="auto" w:fill="FFFFFF"/>
        </w:rPr>
        <w:t>, M.K., (2020). Sport-related concussion in female athletes: A systematic review. </w:t>
      </w:r>
      <w:r w:rsidRPr="0035734F">
        <w:rPr>
          <w:rFonts w:ascii="Arial" w:hAnsi="Arial" w:cs="Arial"/>
          <w:i/>
          <w:iCs/>
          <w:color w:val="222222"/>
          <w:sz w:val="24"/>
          <w:szCs w:val="24"/>
          <w:shd w:val="clear" w:color="auto" w:fill="FFFFFF"/>
        </w:rPr>
        <w:t>Orthopaedic journal of sports medicine</w:t>
      </w:r>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8</w:t>
      </w:r>
      <w:r w:rsidRPr="0035734F">
        <w:rPr>
          <w:rFonts w:ascii="Arial" w:hAnsi="Arial" w:cs="Arial"/>
          <w:color w:val="222222"/>
          <w:sz w:val="24"/>
          <w:szCs w:val="24"/>
          <w:shd w:val="clear" w:color="auto" w:fill="FFFFFF"/>
        </w:rPr>
        <w:t>(7), p.2325967120932306.</w:t>
      </w:r>
    </w:p>
    <w:p w14:paraId="6EFFB897" w14:textId="77777777" w:rsidR="002A6DC5" w:rsidRPr="002A6DC5" w:rsidRDefault="002A6DC5" w:rsidP="002A6DC5">
      <w:pPr>
        <w:pStyle w:val="Normal1"/>
        <w:spacing w:line="360" w:lineRule="auto"/>
        <w:jc w:val="both"/>
        <w:rPr>
          <w:rFonts w:eastAsia="Times New Roman"/>
          <w:sz w:val="24"/>
          <w:szCs w:val="24"/>
        </w:rPr>
      </w:pPr>
      <w:proofErr w:type="spellStart"/>
      <w:r w:rsidRPr="002A6DC5">
        <w:rPr>
          <w:rFonts w:eastAsia="Times New Roman"/>
          <w:sz w:val="24"/>
          <w:szCs w:val="24"/>
        </w:rPr>
        <w:t>Muhaya</w:t>
      </w:r>
      <w:proofErr w:type="spellEnd"/>
      <w:r w:rsidRPr="002A6DC5">
        <w:rPr>
          <w:rFonts w:eastAsia="Times New Roman"/>
          <w:sz w:val="24"/>
          <w:szCs w:val="24"/>
        </w:rPr>
        <w:t xml:space="preserve">, V.N., </w:t>
      </w:r>
      <w:proofErr w:type="spellStart"/>
      <w:r w:rsidRPr="002A6DC5">
        <w:rPr>
          <w:rFonts w:eastAsia="Times New Roman"/>
          <w:sz w:val="24"/>
          <w:szCs w:val="24"/>
        </w:rPr>
        <w:t>Chuma</w:t>
      </w:r>
      <w:proofErr w:type="spellEnd"/>
      <w:r w:rsidRPr="002A6DC5">
        <w:rPr>
          <w:rFonts w:eastAsia="Times New Roman"/>
          <w:sz w:val="24"/>
          <w:szCs w:val="24"/>
        </w:rPr>
        <w:t xml:space="preserve">, G.B., </w:t>
      </w:r>
      <w:proofErr w:type="spellStart"/>
      <w:r w:rsidRPr="002A6DC5">
        <w:rPr>
          <w:rFonts w:eastAsia="Times New Roman"/>
          <w:sz w:val="24"/>
          <w:szCs w:val="24"/>
        </w:rPr>
        <w:t>Kavimba</w:t>
      </w:r>
      <w:proofErr w:type="spellEnd"/>
      <w:r w:rsidRPr="002A6DC5">
        <w:rPr>
          <w:rFonts w:eastAsia="Times New Roman"/>
          <w:sz w:val="24"/>
          <w:szCs w:val="24"/>
        </w:rPr>
        <w:t xml:space="preserve">, J.K., </w:t>
      </w:r>
      <w:proofErr w:type="spellStart"/>
      <w:r w:rsidRPr="002A6DC5">
        <w:rPr>
          <w:rFonts w:eastAsia="Times New Roman"/>
          <w:sz w:val="24"/>
          <w:szCs w:val="24"/>
        </w:rPr>
        <w:t>Cirezi</w:t>
      </w:r>
      <w:proofErr w:type="spellEnd"/>
      <w:r w:rsidRPr="002A6DC5">
        <w:rPr>
          <w:rFonts w:eastAsia="Times New Roman"/>
          <w:sz w:val="24"/>
          <w:szCs w:val="24"/>
        </w:rPr>
        <w:t xml:space="preserve">, N.C., </w:t>
      </w:r>
      <w:proofErr w:type="spellStart"/>
      <w:r w:rsidRPr="002A6DC5">
        <w:rPr>
          <w:rFonts w:eastAsia="Times New Roman"/>
          <w:sz w:val="24"/>
          <w:szCs w:val="24"/>
        </w:rPr>
        <w:t>Mugumaarhahama</w:t>
      </w:r>
      <w:proofErr w:type="spellEnd"/>
      <w:r w:rsidRPr="002A6DC5">
        <w:rPr>
          <w:rFonts w:eastAsia="Times New Roman"/>
          <w:sz w:val="24"/>
          <w:szCs w:val="24"/>
        </w:rPr>
        <w:t xml:space="preserve">, Y., </w:t>
      </w:r>
      <w:proofErr w:type="spellStart"/>
      <w:r w:rsidRPr="002A6DC5">
        <w:rPr>
          <w:rFonts w:eastAsia="Times New Roman"/>
          <w:sz w:val="24"/>
          <w:szCs w:val="24"/>
        </w:rPr>
        <w:t>Fadiala</w:t>
      </w:r>
      <w:proofErr w:type="spellEnd"/>
      <w:r w:rsidRPr="002A6DC5">
        <w:rPr>
          <w:rFonts w:eastAsia="Times New Roman"/>
          <w:sz w:val="24"/>
          <w:szCs w:val="24"/>
        </w:rPr>
        <w:t xml:space="preserve">, R.M., </w:t>
      </w:r>
      <w:proofErr w:type="spellStart"/>
      <w:r w:rsidRPr="002A6DC5">
        <w:rPr>
          <w:rFonts w:eastAsia="Times New Roman"/>
          <w:sz w:val="24"/>
          <w:szCs w:val="24"/>
        </w:rPr>
        <w:t>Kanene</w:t>
      </w:r>
      <w:proofErr w:type="spellEnd"/>
      <w:r w:rsidRPr="002A6DC5">
        <w:rPr>
          <w:rFonts w:eastAsia="Times New Roman"/>
          <w:sz w:val="24"/>
          <w:szCs w:val="24"/>
        </w:rPr>
        <w:t xml:space="preserve">, C.M., Kabasele, A.Y.Y., </w:t>
      </w:r>
      <w:proofErr w:type="spellStart"/>
      <w:r w:rsidRPr="002A6DC5">
        <w:rPr>
          <w:rFonts w:eastAsia="Times New Roman"/>
          <w:sz w:val="24"/>
          <w:szCs w:val="24"/>
        </w:rPr>
        <w:t>Mushagalusa</w:t>
      </w:r>
      <w:proofErr w:type="spellEnd"/>
      <w:r w:rsidRPr="002A6DC5">
        <w:rPr>
          <w:rFonts w:eastAsia="Times New Roman"/>
          <w:sz w:val="24"/>
          <w:szCs w:val="24"/>
        </w:rPr>
        <w:t xml:space="preserve">, G.N. and </w:t>
      </w:r>
      <w:proofErr w:type="spellStart"/>
      <w:r w:rsidRPr="002A6DC5">
        <w:rPr>
          <w:rFonts w:eastAsia="Times New Roman"/>
          <w:sz w:val="24"/>
          <w:szCs w:val="24"/>
        </w:rPr>
        <w:t>Karume</w:t>
      </w:r>
      <w:proofErr w:type="spellEnd"/>
      <w:r w:rsidRPr="002A6DC5">
        <w:rPr>
          <w:rFonts w:eastAsia="Times New Roman"/>
          <w:sz w:val="24"/>
          <w:szCs w:val="24"/>
        </w:rPr>
        <w:t xml:space="preserve">, K., 2022. Uncontrolled urbanization and expected unclogging of Congolese cities: Case of </w:t>
      </w:r>
      <w:proofErr w:type="spellStart"/>
      <w:r w:rsidRPr="002A6DC5">
        <w:rPr>
          <w:rFonts w:eastAsia="Times New Roman"/>
          <w:sz w:val="24"/>
          <w:szCs w:val="24"/>
        </w:rPr>
        <w:t>Bukavu</w:t>
      </w:r>
      <w:proofErr w:type="spellEnd"/>
      <w:r w:rsidRPr="002A6DC5">
        <w:rPr>
          <w:rFonts w:eastAsia="Times New Roman"/>
          <w:sz w:val="24"/>
          <w:szCs w:val="24"/>
        </w:rPr>
        <w:t xml:space="preserve"> city, Eastern DR Congo. Environmental Challenges, 8, p.100555. </w:t>
      </w:r>
    </w:p>
    <w:p w14:paraId="6359613B"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lastRenderedPageBreak/>
        <w:t>Ravensbergen</w:t>
      </w:r>
      <w:proofErr w:type="spellEnd"/>
      <w:r w:rsidRPr="0035734F">
        <w:rPr>
          <w:rFonts w:ascii="Arial" w:hAnsi="Arial" w:cs="Arial"/>
          <w:color w:val="222222"/>
          <w:sz w:val="24"/>
          <w:szCs w:val="24"/>
          <w:shd w:val="clear" w:color="auto" w:fill="FFFFFF"/>
        </w:rPr>
        <w:t xml:space="preserve">, L., </w:t>
      </w:r>
      <w:proofErr w:type="spellStart"/>
      <w:r w:rsidRPr="0035734F">
        <w:rPr>
          <w:rFonts w:ascii="Arial" w:hAnsi="Arial" w:cs="Arial"/>
          <w:color w:val="222222"/>
          <w:sz w:val="24"/>
          <w:szCs w:val="24"/>
          <w:shd w:val="clear" w:color="auto" w:fill="FFFFFF"/>
        </w:rPr>
        <w:t>Buliung</w:t>
      </w:r>
      <w:proofErr w:type="spellEnd"/>
      <w:r w:rsidRPr="0035734F">
        <w:rPr>
          <w:rFonts w:ascii="Arial" w:hAnsi="Arial" w:cs="Arial"/>
          <w:color w:val="222222"/>
          <w:sz w:val="24"/>
          <w:szCs w:val="24"/>
          <w:shd w:val="clear" w:color="auto" w:fill="FFFFFF"/>
        </w:rPr>
        <w:t xml:space="preserve">, R. and </w:t>
      </w:r>
      <w:proofErr w:type="spellStart"/>
      <w:r w:rsidRPr="0035734F">
        <w:rPr>
          <w:rFonts w:ascii="Arial" w:hAnsi="Arial" w:cs="Arial"/>
          <w:color w:val="222222"/>
          <w:sz w:val="24"/>
          <w:szCs w:val="24"/>
          <w:shd w:val="clear" w:color="auto" w:fill="FFFFFF"/>
        </w:rPr>
        <w:t>Laliberté</w:t>
      </w:r>
      <w:proofErr w:type="spellEnd"/>
      <w:r w:rsidRPr="0035734F">
        <w:rPr>
          <w:rFonts w:ascii="Arial" w:hAnsi="Arial" w:cs="Arial"/>
          <w:color w:val="222222"/>
          <w:sz w:val="24"/>
          <w:szCs w:val="24"/>
          <w:shd w:val="clear" w:color="auto" w:fill="FFFFFF"/>
        </w:rPr>
        <w:t>, N., (2019). Toward feminist geographies of cycling. </w:t>
      </w:r>
      <w:r w:rsidRPr="0035734F">
        <w:rPr>
          <w:rFonts w:ascii="Arial" w:hAnsi="Arial" w:cs="Arial"/>
          <w:i/>
          <w:iCs/>
          <w:color w:val="222222"/>
          <w:sz w:val="24"/>
          <w:szCs w:val="24"/>
          <w:shd w:val="clear" w:color="auto" w:fill="FFFFFF"/>
        </w:rPr>
        <w:t>Geography compass</w:t>
      </w:r>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13</w:t>
      </w:r>
      <w:r w:rsidRPr="0035734F">
        <w:rPr>
          <w:rFonts w:ascii="Arial" w:hAnsi="Arial" w:cs="Arial"/>
          <w:color w:val="222222"/>
          <w:sz w:val="24"/>
          <w:szCs w:val="24"/>
          <w:shd w:val="clear" w:color="auto" w:fill="FFFFFF"/>
        </w:rPr>
        <w:t>(7), p.e12461.</w:t>
      </w:r>
    </w:p>
    <w:p w14:paraId="76F3EF52"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t>Su</w:t>
      </w:r>
      <w:proofErr w:type="spellEnd"/>
      <w:r w:rsidRPr="0035734F">
        <w:rPr>
          <w:rFonts w:ascii="Arial" w:hAnsi="Arial" w:cs="Arial"/>
          <w:color w:val="222222"/>
          <w:sz w:val="24"/>
          <w:szCs w:val="24"/>
          <w:shd w:val="clear" w:color="auto" w:fill="FFFFFF"/>
        </w:rPr>
        <w:t xml:space="preserve">, W., Han, X., Yu, H., Wu, </w:t>
      </w:r>
      <w:proofErr w:type="gramStart"/>
      <w:r w:rsidRPr="0035734F">
        <w:rPr>
          <w:rFonts w:ascii="Arial" w:hAnsi="Arial" w:cs="Arial"/>
          <w:color w:val="222222"/>
          <w:sz w:val="24"/>
          <w:szCs w:val="24"/>
          <w:shd w:val="clear" w:color="auto" w:fill="FFFFFF"/>
        </w:rPr>
        <w:t>Y.</w:t>
      </w:r>
      <w:proofErr w:type="gramEnd"/>
      <w:r w:rsidRPr="0035734F">
        <w:rPr>
          <w:rFonts w:ascii="Arial" w:hAnsi="Arial" w:cs="Arial"/>
          <w:color w:val="222222"/>
          <w:sz w:val="24"/>
          <w:szCs w:val="24"/>
          <w:shd w:val="clear" w:color="auto" w:fill="FFFFFF"/>
        </w:rPr>
        <w:t xml:space="preserve"> and Potenza, M.N., (2020). Do men become addicted to internet gaming and women to social media? A meta-analysis examining gender-related differences in specific internet addiction. </w:t>
      </w:r>
      <w:r w:rsidRPr="0035734F">
        <w:rPr>
          <w:rFonts w:ascii="Arial" w:hAnsi="Arial" w:cs="Arial"/>
          <w:i/>
          <w:iCs/>
          <w:color w:val="222222"/>
          <w:sz w:val="24"/>
          <w:szCs w:val="24"/>
          <w:shd w:val="clear" w:color="auto" w:fill="FFFFFF"/>
        </w:rPr>
        <w:t xml:space="preserve">Computers in Human </w:t>
      </w:r>
      <w:proofErr w:type="spellStart"/>
      <w:r w:rsidRPr="0035734F">
        <w:rPr>
          <w:rFonts w:ascii="Arial" w:hAnsi="Arial" w:cs="Arial"/>
          <w:i/>
          <w:iCs/>
          <w:color w:val="222222"/>
          <w:sz w:val="24"/>
          <w:szCs w:val="24"/>
          <w:shd w:val="clear" w:color="auto" w:fill="FFFFFF"/>
        </w:rPr>
        <w:t>Behavior</w:t>
      </w:r>
      <w:proofErr w:type="spellEnd"/>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113</w:t>
      </w:r>
      <w:r w:rsidRPr="0035734F">
        <w:rPr>
          <w:rFonts w:ascii="Arial" w:hAnsi="Arial" w:cs="Arial"/>
          <w:color w:val="222222"/>
          <w:sz w:val="24"/>
          <w:szCs w:val="24"/>
          <w:shd w:val="clear" w:color="auto" w:fill="FFFFFF"/>
        </w:rPr>
        <w:t>, p.106480.</w:t>
      </w:r>
    </w:p>
    <w:p w14:paraId="0731034B" w14:textId="77777777" w:rsidR="002A6DC5" w:rsidRPr="0035734F" w:rsidRDefault="002A6DC5" w:rsidP="0035734F">
      <w:pPr>
        <w:spacing w:line="360" w:lineRule="auto"/>
        <w:jc w:val="both"/>
        <w:rPr>
          <w:rFonts w:ascii="Arial" w:hAnsi="Arial" w:cs="Arial"/>
          <w:color w:val="222222"/>
          <w:sz w:val="24"/>
          <w:szCs w:val="24"/>
          <w:shd w:val="clear" w:color="auto" w:fill="FFFFFF"/>
        </w:rPr>
      </w:pPr>
      <w:proofErr w:type="spellStart"/>
      <w:r w:rsidRPr="0035734F">
        <w:rPr>
          <w:rFonts w:ascii="Arial" w:hAnsi="Arial" w:cs="Arial"/>
          <w:color w:val="222222"/>
          <w:sz w:val="24"/>
          <w:szCs w:val="24"/>
          <w:shd w:val="clear" w:color="auto" w:fill="FFFFFF"/>
        </w:rPr>
        <w:t>Suka</w:t>
      </w:r>
      <w:proofErr w:type="spellEnd"/>
      <w:r w:rsidRPr="0035734F">
        <w:rPr>
          <w:rFonts w:ascii="Arial" w:hAnsi="Arial" w:cs="Arial"/>
          <w:color w:val="222222"/>
          <w:sz w:val="24"/>
          <w:szCs w:val="24"/>
          <w:shd w:val="clear" w:color="auto" w:fill="FFFFFF"/>
        </w:rPr>
        <w:t xml:space="preserve">, C.D. and </w:t>
      </w:r>
      <w:proofErr w:type="spellStart"/>
      <w:r w:rsidRPr="0035734F">
        <w:rPr>
          <w:rFonts w:ascii="Arial" w:hAnsi="Arial" w:cs="Arial"/>
          <w:color w:val="222222"/>
          <w:sz w:val="24"/>
          <w:szCs w:val="24"/>
          <w:shd w:val="clear" w:color="auto" w:fill="FFFFFF"/>
        </w:rPr>
        <w:t>Alenda-Demoutiez</w:t>
      </w:r>
      <w:proofErr w:type="spellEnd"/>
      <w:r w:rsidRPr="0035734F">
        <w:rPr>
          <w:rFonts w:ascii="Arial" w:hAnsi="Arial" w:cs="Arial"/>
          <w:color w:val="222222"/>
          <w:sz w:val="24"/>
          <w:szCs w:val="24"/>
          <w:shd w:val="clear" w:color="auto" w:fill="FFFFFF"/>
        </w:rPr>
        <w:t>, J., (2022). Being vulnerable in a vulnerable activity: women market gardeners of Kinshasa. </w:t>
      </w:r>
      <w:r w:rsidRPr="0035734F">
        <w:rPr>
          <w:rFonts w:ascii="Arial" w:hAnsi="Arial" w:cs="Arial"/>
          <w:i/>
          <w:iCs/>
          <w:color w:val="222222"/>
          <w:sz w:val="24"/>
          <w:szCs w:val="24"/>
          <w:shd w:val="clear" w:color="auto" w:fill="FFFFFF"/>
        </w:rPr>
        <w:t xml:space="preserve">Canadian Journal of Development Studies/Revue </w:t>
      </w:r>
      <w:proofErr w:type="spellStart"/>
      <w:r w:rsidRPr="0035734F">
        <w:rPr>
          <w:rFonts w:ascii="Arial" w:hAnsi="Arial" w:cs="Arial"/>
          <w:i/>
          <w:iCs/>
          <w:color w:val="222222"/>
          <w:sz w:val="24"/>
          <w:szCs w:val="24"/>
          <w:shd w:val="clear" w:color="auto" w:fill="FFFFFF"/>
        </w:rPr>
        <w:t>canadienne</w:t>
      </w:r>
      <w:proofErr w:type="spellEnd"/>
      <w:r w:rsidRPr="0035734F">
        <w:rPr>
          <w:rFonts w:ascii="Arial" w:hAnsi="Arial" w:cs="Arial"/>
          <w:i/>
          <w:iCs/>
          <w:color w:val="222222"/>
          <w:sz w:val="24"/>
          <w:szCs w:val="24"/>
          <w:shd w:val="clear" w:color="auto" w:fill="FFFFFF"/>
        </w:rPr>
        <w:t xml:space="preserve"> </w:t>
      </w:r>
      <w:proofErr w:type="spellStart"/>
      <w:r w:rsidRPr="0035734F">
        <w:rPr>
          <w:rFonts w:ascii="Arial" w:hAnsi="Arial" w:cs="Arial"/>
          <w:i/>
          <w:iCs/>
          <w:color w:val="222222"/>
          <w:sz w:val="24"/>
          <w:szCs w:val="24"/>
          <w:shd w:val="clear" w:color="auto" w:fill="FFFFFF"/>
        </w:rPr>
        <w:t>d'études</w:t>
      </w:r>
      <w:proofErr w:type="spellEnd"/>
      <w:r w:rsidRPr="0035734F">
        <w:rPr>
          <w:rFonts w:ascii="Arial" w:hAnsi="Arial" w:cs="Arial"/>
          <w:i/>
          <w:iCs/>
          <w:color w:val="222222"/>
          <w:sz w:val="24"/>
          <w:szCs w:val="24"/>
          <w:shd w:val="clear" w:color="auto" w:fill="FFFFFF"/>
        </w:rPr>
        <w:t xml:space="preserve"> du </w:t>
      </w:r>
      <w:proofErr w:type="spellStart"/>
      <w:r w:rsidRPr="0035734F">
        <w:rPr>
          <w:rFonts w:ascii="Arial" w:hAnsi="Arial" w:cs="Arial"/>
          <w:i/>
          <w:iCs/>
          <w:color w:val="222222"/>
          <w:sz w:val="24"/>
          <w:szCs w:val="24"/>
          <w:shd w:val="clear" w:color="auto" w:fill="FFFFFF"/>
        </w:rPr>
        <w:t>développement</w:t>
      </w:r>
      <w:proofErr w:type="spellEnd"/>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43</w:t>
      </w:r>
      <w:r w:rsidRPr="0035734F">
        <w:rPr>
          <w:rFonts w:ascii="Arial" w:hAnsi="Arial" w:cs="Arial"/>
          <w:color w:val="222222"/>
          <w:sz w:val="24"/>
          <w:szCs w:val="24"/>
          <w:shd w:val="clear" w:color="auto" w:fill="FFFFFF"/>
        </w:rPr>
        <w:t>(4), pp.593-610.</w:t>
      </w:r>
    </w:p>
    <w:p w14:paraId="7E581A4D" w14:textId="77777777" w:rsidR="002A6DC5" w:rsidRPr="0035734F"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World Health Organization, (2021). Addressing violence against women in health and multisectoral policies: a global status report.</w:t>
      </w:r>
    </w:p>
    <w:p w14:paraId="14F5F5CF" w14:textId="77777777" w:rsidR="002A6DC5" w:rsidRDefault="002A6DC5" w:rsidP="0035734F">
      <w:pPr>
        <w:spacing w:line="360" w:lineRule="auto"/>
        <w:jc w:val="both"/>
        <w:rPr>
          <w:rFonts w:ascii="Arial" w:hAnsi="Arial" w:cs="Arial"/>
          <w:color w:val="222222"/>
          <w:sz w:val="24"/>
          <w:szCs w:val="24"/>
          <w:shd w:val="clear" w:color="auto" w:fill="FFFFFF"/>
        </w:rPr>
      </w:pPr>
      <w:r w:rsidRPr="0035734F">
        <w:rPr>
          <w:rFonts w:ascii="Arial" w:hAnsi="Arial" w:cs="Arial"/>
          <w:color w:val="222222"/>
          <w:sz w:val="24"/>
          <w:szCs w:val="24"/>
          <w:shd w:val="clear" w:color="auto" w:fill="FFFFFF"/>
        </w:rPr>
        <w:t xml:space="preserve">Yerkes, M.A., </w:t>
      </w:r>
      <w:proofErr w:type="spellStart"/>
      <w:r w:rsidRPr="0035734F">
        <w:rPr>
          <w:rFonts w:ascii="Arial" w:hAnsi="Arial" w:cs="Arial"/>
          <w:color w:val="222222"/>
          <w:sz w:val="24"/>
          <w:szCs w:val="24"/>
          <w:shd w:val="clear" w:color="auto" w:fill="FFFFFF"/>
        </w:rPr>
        <w:t>Roeters</w:t>
      </w:r>
      <w:proofErr w:type="spellEnd"/>
      <w:r w:rsidRPr="0035734F">
        <w:rPr>
          <w:rFonts w:ascii="Arial" w:hAnsi="Arial" w:cs="Arial"/>
          <w:color w:val="222222"/>
          <w:sz w:val="24"/>
          <w:szCs w:val="24"/>
          <w:shd w:val="clear" w:color="auto" w:fill="FFFFFF"/>
        </w:rPr>
        <w:t>, A. and Baxter, J., (2020). Gender differences in the quality of leisure: A cross-national comparison. </w:t>
      </w:r>
      <w:r w:rsidRPr="0035734F">
        <w:rPr>
          <w:rFonts w:ascii="Arial" w:hAnsi="Arial" w:cs="Arial"/>
          <w:i/>
          <w:iCs/>
          <w:color w:val="222222"/>
          <w:sz w:val="24"/>
          <w:szCs w:val="24"/>
          <w:shd w:val="clear" w:color="auto" w:fill="FFFFFF"/>
        </w:rPr>
        <w:t>Community, Work &amp; Family</w:t>
      </w:r>
      <w:r w:rsidRPr="0035734F">
        <w:rPr>
          <w:rFonts w:ascii="Arial" w:hAnsi="Arial" w:cs="Arial"/>
          <w:color w:val="222222"/>
          <w:sz w:val="24"/>
          <w:szCs w:val="24"/>
          <w:shd w:val="clear" w:color="auto" w:fill="FFFFFF"/>
        </w:rPr>
        <w:t>, </w:t>
      </w:r>
      <w:r w:rsidRPr="0035734F">
        <w:rPr>
          <w:rFonts w:ascii="Arial" w:hAnsi="Arial" w:cs="Arial"/>
          <w:i/>
          <w:iCs/>
          <w:color w:val="222222"/>
          <w:sz w:val="24"/>
          <w:szCs w:val="24"/>
          <w:shd w:val="clear" w:color="auto" w:fill="FFFFFF"/>
        </w:rPr>
        <w:t>23</w:t>
      </w:r>
      <w:r w:rsidRPr="0035734F">
        <w:rPr>
          <w:rFonts w:ascii="Arial" w:hAnsi="Arial" w:cs="Arial"/>
          <w:color w:val="222222"/>
          <w:sz w:val="24"/>
          <w:szCs w:val="24"/>
          <w:shd w:val="clear" w:color="auto" w:fill="FFFFFF"/>
        </w:rPr>
        <w:t>(4), pp.367-384.</w:t>
      </w:r>
    </w:p>
    <w:p w14:paraId="4084DBAB" w14:textId="77777777" w:rsidR="002A6DC5" w:rsidRPr="0035734F" w:rsidRDefault="002A6DC5" w:rsidP="0035734F">
      <w:pPr>
        <w:spacing w:line="360" w:lineRule="auto"/>
        <w:jc w:val="both"/>
        <w:rPr>
          <w:rFonts w:ascii="Arial" w:hAnsi="Arial" w:cs="Arial"/>
          <w:color w:val="222222"/>
          <w:sz w:val="24"/>
          <w:szCs w:val="24"/>
          <w:shd w:val="clear" w:color="auto" w:fill="FFFFFF"/>
        </w:rPr>
      </w:pPr>
    </w:p>
    <w:sectPr w:rsidR="002A6DC5" w:rsidRPr="0035734F" w:rsidSect="00F86FBF">
      <w:footerReference w:type="default" r:id="rId1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DE4E3" w14:textId="77777777" w:rsidR="0064476F" w:rsidRDefault="0064476F">
      <w:pPr>
        <w:spacing w:after="0" w:line="240" w:lineRule="auto"/>
      </w:pPr>
      <w:r>
        <w:separator/>
      </w:r>
    </w:p>
  </w:endnote>
  <w:endnote w:type="continuationSeparator" w:id="0">
    <w:p w14:paraId="3E15C476" w14:textId="77777777" w:rsidR="0064476F" w:rsidRDefault="00644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390328"/>
      <w:docPartObj>
        <w:docPartGallery w:val="Page Numbers (Bottom of Page)"/>
        <w:docPartUnique/>
      </w:docPartObj>
    </w:sdtPr>
    <w:sdtEndPr>
      <w:rPr>
        <w:noProof/>
      </w:rPr>
    </w:sdtEndPr>
    <w:sdtContent>
      <w:p w14:paraId="78DBDE01" w14:textId="77777777" w:rsidR="00F86FBF" w:rsidRDefault="002028C9">
        <w:pPr>
          <w:pStyle w:val="Footer"/>
          <w:jc w:val="right"/>
        </w:pPr>
        <w:r>
          <w:fldChar w:fldCharType="begin"/>
        </w:r>
        <w:r>
          <w:instrText xml:space="preserve"> PAGE   \* MERGEFORMAT </w:instrText>
        </w:r>
        <w:r>
          <w:fldChar w:fldCharType="separate"/>
        </w:r>
        <w:r w:rsidR="00A97B84">
          <w:rPr>
            <w:noProof/>
          </w:rPr>
          <w:t>9</w:t>
        </w:r>
        <w:r>
          <w:rPr>
            <w:noProof/>
          </w:rPr>
          <w:fldChar w:fldCharType="end"/>
        </w:r>
      </w:p>
    </w:sdtContent>
  </w:sdt>
  <w:p w14:paraId="25E0CBAB" w14:textId="77777777" w:rsidR="00F86FBF" w:rsidRDefault="00F86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315D6" w14:textId="77777777" w:rsidR="0064476F" w:rsidRDefault="0064476F">
      <w:pPr>
        <w:spacing w:after="0" w:line="240" w:lineRule="auto"/>
      </w:pPr>
      <w:r>
        <w:separator/>
      </w:r>
    </w:p>
  </w:footnote>
  <w:footnote w:type="continuationSeparator" w:id="0">
    <w:p w14:paraId="271C3EE7" w14:textId="77777777" w:rsidR="0064476F" w:rsidRDefault="006447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436B9"/>
    <w:multiLevelType w:val="hybridMultilevel"/>
    <w:tmpl w:val="454827E2"/>
    <w:lvl w:ilvl="0" w:tplc="29A64830">
      <w:start w:val="1"/>
      <w:numFmt w:val="decimal"/>
      <w:lvlText w:val="%1."/>
      <w:lvlJc w:val="left"/>
      <w:pPr>
        <w:ind w:left="720" w:hanging="360"/>
      </w:pPr>
    </w:lvl>
    <w:lvl w:ilvl="1" w:tplc="AB80D25E" w:tentative="1">
      <w:start w:val="1"/>
      <w:numFmt w:val="lowerLetter"/>
      <w:lvlText w:val="%2."/>
      <w:lvlJc w:val="left"/>
      <w:pPr>
        <w:ind w:left="1440" w:hanging="360"/>
      </w:pPr>
    </w:lvl>
    <w:lvl w:ilvl="2" w:tplc="1CC8A5AE" w:tentative="1">
      <w:start w:val="1"/>
      <w:numFmt w:val="lowerRoman"/>
      <w:lvlText w:val="%3."/>
      <w:lvlJc w:val="right"/>
      <w:pPr>
        <w:ind w:left="2160" w:hanging="180"/>
      </w:pPr>
    </w:lvl>
    <w:lvl w:ilvl="3" w:tplc="9D2041F4" w:tentative="1">
      <w:start w:val="1"/>
      <w:numFmt w:val="decimal"/>
      <w:lvlText w:val="%4."/>
      <w:lvlJc w:val="left"/>
      <w:pPr>
        <w:ind w:left="2880" w:hanging="360"/>
      </w:pPr>
    </w:lvl>
    <w:lvl w:ilvl="4" w:tplc="9BE0496E" w:tentative="1">
      <w:start w:val="1"/>
      <w:numFmt w:val="lowerLetter"/>
      <w:lvlText w:val="%5."/>
      <w:lvlJc w:val="left"/>
      <w:pPr>
        <w:ind w:left="3600" w:hanging="360"/>
      </w:pPr>
    </w:lvl>
    <w:lvl w:ilvl="5" w:tplc="6C0439FA" w:tentative="1">
      <w:start w:val="1"/>
      <w:numFmt w:val="lowerRoman"/>
      <w:lvlText w:val="%6."/>
      <w:lvlJc w:val="right"/>
      <w:pPr>
        <w:ind w:left="4320" w:hanging="180"/>
      </w:pPr>
    </w:lvl>
    <w:lvl w:ilvl="6" w:tplc="B0589800" w:tentative="1">
      <w:start w:val="1"/>
      <w:numFmt w:val="decimal"/>
      <w:lvlText w:val="%7."/>
      <w:lvlJc w:val="left"/>
      <w:pPr>
        <w:ind w:left="5040" w:hanging="360"/>
      </w:pPr>
    </w:lvl>
    <w:lvl w:ilvl="7" w:tplc="E7F8D6F4" w:tentative="1">
      <w:start w:val="1"/>
      <w:numFmt w:val="lowerLetter"/>
      <w:lvlText w:val="%8."/>
      <w:lvlJc w:val="left"/>
      <w:pPr>
        <w:ind w:left="5760" w:hanging="360"/>
      </w:pPr>
    </w:lvl>
    <w:lvl w:ilvl="8" w:tplc="F184E7EE" w:tentative="1">
      <w:start w:val="1"/>
      <w:numFmt w:val="lowerRoman"/>
      <w:lvlText w:val="%9."/>
      <w:lvlJc w:val="right"/>
      <w:pPr>
        <w:ind w:left="6480" w:hanging="180"/>
      </w:pPr>
    </w:lvl>
  </w:abstractNum>
  <w:num w:numId="1" w16cid:durableId="1948544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4D"/>
    <w:rsid w:val="00005120"/>
    <w:rsid w:val="00033730"/>
    <w:rsid w:val="00050508"/>
    <w:rsid w:val="00052BED"/>
    <w:rsid w:val="00055C2C"/>
    <w:rsid w:val="0008518F"/>
    <w:rsid w:val="000858F2"/>
    <w:rsid w:val="00093B77"/>
    <w:rsid w:val="000A0C5F"/>
    <w:rsid w:val="000B0CC8"/>
    <w:rsid w:val="00102C9F"/>
    <w:rsid w:val="0010656B"/>
    <w:rsid w:val="00162D51"/>
    <w:rsid w:val="0018278E"/>
    <w:rsid w:val="0018631E"/>
    <w:rsid w:val="001A6059"/>
    <w:rsid w:val="001D3FBC"/>
    <w:rsid w:val="001E250E"/>
    <w:rsid w:val="002028C9"/>
    <w:rsid w:val="00210F04"/>
    <w:rsid w:val="00253676"/>
    <w:rsid w:val="00257C36"/>
    <w:rsid w:val="00272DDA"/>
    <w:rsid w:val="00276797"/>
    <w:rsid w:val="00287A11"/>
    <w:rsid w:val="002A6DC5"/>
    <w:rsid w:val="002B3A5D"/>
    <w:rsid w:val="002C3DB9"/>
    <w:rsid w:val="002C7A1E"/>
    <w:rsid w:val="002E1DD2"/>
    <w:rsid w:val="002E2327"/>
    <w:rsid w:val="003354F9"/>
    <w:rsid w:val="003363A7"/>
    <w:rsid w:val="00341289"/>
    <w:rsid w:val="0035734F"/>
    <w:rsid w:val="003C3558"/>
    <w:rsid w:val="003C6AA1"/>
    <w:rsid w:val="003F102C"/>
    <w:rsid w:val="003F1E8C"/>
    <w:rsid w:val="00407055"/>
    <w:rsid w:val="00425C5F"/>
    <w:rsid w:val="00426675"/>
    <w:rsid w:val="00426AD8"/>
    <w:rsid w:val="004311A9"/>
    <w:rsid w:val="004407D0"/>
    <w:rsid w:val="004418EB"/>
    <w:rsid w:val="00443E87"/>
    <w:rsid w:val="00447107"/>
    <w:rsid w:val="00457B6D"/>
    <w:rsid w:val="00473DC2"/>
    <w:rsid w:val="00475293"/>
    <w:rsid w:val="0047604D"/>
    <w:rsid w:val="00486032"/>
    <w:rsid w:val="004A4AA2"/>
    <w:rsid w:val="004B271E"/>
    <w:rsid w:val="004B2D09"/>
    <w:rsid w:val="004C2E51"/>
    <w:rsid w:val="005252D3"/>
    <w:rsid w:val="00532B38"/>
    <w:rsid w:val="005421CD"/>
    <w:rsid w:val="005817E1"/>
    <w:rsid w:val="005E028B"/>
    <w:rsid w:val="005E43F1"/>
    <w:rsid w:val="006178E2"/>
    <w:rsid w:val="00627D6B"/>
    <w:rsid w:val="00631F02"/>
    <w:rsid w:val="0064476F"/>
    <w:rsid w:val="00655D97"/>
    <w:rsid w:val="00673B33"/>
    <w:rsid w:val="0068283B"/>
    <w:rsid w:val="006965FB"/>
    <w:rsid w:val="006A6A4A"/>
    <w:rsid w:val="006C49CB"/>
    <w:rsid w:val="006F3C99"/>
    <w:rsid w:val="006F5273"/>
    <w:rsid w:val="00742663"/>
    <w:rsid w:val="00746FAF"/>
    <w:rsid w:val="00767DF6"/>
    <w:rsid w:val="007D3E86"/>
    <w:rsid w:val="007F3F4A"/>
    <w:rsid w:val="00816E70"/>
    <w:rsid w:val="00834994"/>
    <w:rsid w:val="008641EB"/>
    <w:rsid w:val="0088106D"/>
    <w:rsid w:val="00885ABB"/>
    <w:rsid w:val="00892277"/>
    <w:rsid w:val="008A1C36"/>
    <w:rsid w:val="008B3671"/>
    <w:rsid w:val="008F7756"/>
    <w:rsid w:val="00977F49"/>
    <w:rsid w:val="009914FB"/>
    <w:rsid w:val="009F50A4"/>
    <w:rsid w:val="00A122EF"/>
    <w:rsid w:val="00A24ACE"/>
    <w:rsid w:val="00A31C2D"/>
    <w:rsid w:val="00A36981"/>
    <w:rsid w:val="00A60B74"/>
    <w:rsid w:val="00A73B8B"/>
    <w:rsid w:val="00A85606"/>
    <w:rsid w:val="00A872ED"/>
    <w:rsid w:val="00A97B84"/>
    <w:rsid w:val="00AA329D"/>
    <w:rsid w:val="00AB66A0"/>
    <w:rsid w:val="00B24C60"/>
    <w:rsid w:val="00B31EE8"/>
    <w:rsid w:val="00B4001B"/>
    <w:rsid w:val="00B503BC"/>
    <w:rsid w:val="00B56D1C"/>
    <w:rsid w:val="00BB7564"/>
    <w:rsid w:val="00BC4B18"/>
    <w:rsid w:val="00BE4DC3"/>
    <w:rsid w:val="00BF541B"/>
    <w:rsid w:val="00C87A78"/>
    <w:rsid w:val="00D0161A"/>
    <w:rsid w:val="00D5475B"/>
    <w:rsid w:val="00D84FFD"/>
    <w:rsid w:val="00D97475"/>
    <w:rsid w:val="00DD5EE9"/>
    <w:rsid w:val="00DE21A5"/>
    <w:rsid w:val="00DE4C71"/>
    <w:rsid w:val="00E10225"/>
    <w:rsid w:val="00E15BA0"/>
    <w:rsid w:val="00E251E5"/>
    <w:rsid w:val="00E46D46"/>
    <w:rsid w:val="00E76FF9"/>
    <w:rsid w:val="00E871F6"/>
    <w:rsid w:val="00EA220F"/>
    <w:rsid w:val="00EC0C30"/>
    <w:rsid w:val="00EC5504"/>
    <w:rsid w:val="00ED76FF"/>
    <w:rsid w:val="00ED7B07"/>
    <w:rsid w:val="00EE63C2"/>
    <w:rsid w:val="00F45F06"/>
    <w:rsid w:val="00F66F15"/>
    <w:rsid w:val="00F708D3"/>
    <w:rsid w:val="00F86FBF"/>
    <w:rsid w:val="00F9394F"/>
    <w:rsid w:val="00FB0573"/>
    <w:rsid w:val="00FD6020"/>
    <w:rsid w:val="00FE43E2"/>
    <w:rsid w:val="00FF5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DFDA"/>
  <w15:chartTrackingRefBased/>
  <w15:docId w15:val="{FE49C487-29E6-4B0A-A5E7-3040FFAF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FBF"/>
    <w:pPr>
      <w:keepNext/>
      <w:keepLines/>
      <w:spacing w:before="240" w:after="0"/>
      <w:jc w:val="both"/>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F86FBF"/>
    <w:pPr>
      <w:keepNext/>
      <w:keepLines/>
      <w:spacing w:before="40" w:after="0"/>
      <w:jc w:val="both"/>
      <w:outlineLvl w:val="1"/>
    </w:pPr>
    <w:rPr>
      <w:rFonts w:ascii="Arial" w:eastAsiaTheme="majorEastAsia" w:hAnsi="Arial"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0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86F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FBF"/>
  </w:style>
  <w:style w:type="paragraph" w:styleId="Footer">
    <w:name w:val="footer"/>
    <w:basedOn w:val="Normal"/>
    <w:link w:val="FooterChar"/>
    <w:uiPriority w:val="99"/>
    <w:unhideWhenUsed/>
    <w:rsid w:val="00F86F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FBF"/>
  </w:style>
  <w:style w:type="character" w:customStyle="1" w:styleId="Heading1Char">
    <w:name w:val="Heading 1 Char"/>
    <w:basedOn w:val="DefaultParagraphFont"/>
    <w:link w:val="Heading1"/>
    <w:uiPriority w:val="9"/>
    <w:rsid w:val="00F86FBF"/>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86FBF"/>
    <w:rPr>
      <w:rFonts w:ascii="Arial" w:eastAsiaTheme="majorEastAsia" w:hAnsi="Arial" w:cstheme="majorBidi"/>
      <w:b/>
      <w:sz w:val="24"/>
      <w:szCs w:val="26"/>
    </w:rPr>
  </w:style>
  <w:style w:type="paragraph" w:styleId="ListParagraph">
    <w:name w:val="List Paragraph"/>
    <w:basedOn w:val="Normal"/>
    <w:uiPriority w:val="34"/>
    <w:qFormat/>
    <w:rsid w:val="00B24C60"/>
    <w:pPr>
      <w:ind w:left="720"/>
      <w:contextualSpacing/>
    </w:pPr>
  </w:style>
  <w:style w:type="paragraph" w:styleId="TOCHeading">
    <w:name w:val="TOC Heading"/>
    <w:basedOn w:val="Heading1"/>
    <w:next w:val="Normal"/>
    <w:uiPriority w:val="39"/>
    <w:unhideWhenUsed/>
    <w:qFormat/>
    <w:rsid w:val="00A97B84"/>
    <w:pPr>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97B84"/>
    <w:pPr>
      <w:spacing w:after="100"/>
    </w:pPr>
  </w:style>
  <w:style w:type="paragraph" w:styleId="TOC2">
    <w:name w:val="toc 2"/>
    <w:basedOn w:val="Normal"/>
    <w:next w:val="Normal"/>
    <w:autoRedefine/>
    <w:uiPriority w:val="39"/>
    <w:unhideWhenUsed/>
    <w:rsid w:val="00A97B84"/>
    <w:pPr>
      <w:spacing w:after="100"/>
      <w:ind w:left="220"/>
    </w:pPr>
  </w:style>
  <w:style w:type="character" w:styleId="Hyperlink">
    <w:name w:val="Hyperlink"/>
    <w:basedOn w:val="DefaultParagraphFont"/>
    <w:uiPriority w:val="99"/>
    <w:unhideWhenUsed/>
    <w:rsid w:val="00A97B84"/>
    <w:rPr>
      <w:color w:val="0563C1" w:themeColor="hyperlink"/>
      <w:u w:val="single"/>
    </w:rPr>
  </w:style>
  <w:style w:type="paragraph" w:customStyle="1" w:styleId="Normal1">
    <w:name w:val="Normal1"/>
    <w:rsid w:val="002A6DC5"/>
    <w:pPr>
      <w:spacing w:after="0" w:line="276"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1597A-E7AA-46AD-888B-43EC6DA8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2620</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2023-04-24T15:07:00Z</dcterms:created>
  <dcterms:modified xsi:type="dcterms:W3CDTF">2023-04-24T15:40:00Z</dcterms:modified>
</cp:coreProperties>
</file>