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29712" w14:textId="7C5B87C9" w:rsidR="007270A9" w:rsidRDefault="007270A9" w:rsidP="007270A9">
      <w:pPr>
        <w:tabs>
          <w:tab w:val="left" w:pos="1914"/>
        </w:tabs>
        <w:rPr>
          <w:rFonts w:ascii="Calibri" w:eastAsia="Times New Roman" w:hAnsi="Calibri" w:cs="Times New Roman"/>
          <w:b/>
          <w:bCs/>
          <w:color w:val="FF0000"/>
          <w:sz w:val="24"/>
          <w:szCs w:val="24"/>
        </w:rPr>
      </w:pPr>
    </w:p>
    <w:tbl>
      <w:tblPr>
        <w:tblStyle w:val="TableGrid"/>
        <w:tblW w:w="0" w:type="auto"/>
        <w:tblLook w:val="04A0" w:firstRow="1" w:lastRow="0" w:firstColumn="1" w:lastColumn="0" w:noHBand="0" w:noVBand="1"/>
      </w:tblPr>
      <w:tblGrid>
        <w:gridCol w:w="9178"/>
      </w:tblGrid>
      <w:tr w:rsidR="00B1220F" w14:paraId="6E380604" w14:textId="77777777" w:rsidTr="00E34D53">
        <w:trPr>
          <w:trHeight w:val="340"/>
        </w:trPr>
        <w:tc>
          <w:tcPr>
            <w:tcW w:w="9178" w:type="dxa"/>
            <w:shd w:val="clear" w:color="auto" w:fill="auto"/>
          </w:tcPr>
          <w:p w14:paraId="6AE4FFD9" w14:textId="331F304D" w:rsidR="007270A9" w:rsidRPr="00E34D53" w:rsidRDefault="00732F59" w:rsidP="007270A9">
            <w:pPr>
              <w:pStyle w:val="ListParagraph"/>
              <w:numPr>
                <w:ilvl w:val="0"/>
                <w:numId w:val="1"/>
              </w:numPr>
              <w:tabs>
                <w:tab w:val="left" w:pos="1914"/>
              </w:tabs>
              <w:rPr>
                <w:rFonts w:ascii="Calibri" w:eastAsia="Times New Roman" w:hAnsi="Calibri" w:cs="Times New Roman"/>
                <w:b/>
                <w:bCs/>
                <w:color w:val="FF0000"/>
                <w:sz w:val="24"/>
                <w:szCs w:val="24"/>
              </w:rPr>
            </w:pPr>
            <w:r w:rsidRPr="00E34D53">
              <w:rPr>
                <w:rFonts w:ascii="Calibri" w:eastAsia="Times New Roman" w:hAnsi="Calibri" w:cs="Times New Roman"/>
                <w:b/>
                <w:bCs/>
                <w:color w:val="FF0000"/>
                <w:sz w:val="24"/>
                <w:szCs w:val="24"/>
              </w:rPr>
              <w:t>Why IFRS 16</w:t>
            </w:r>
            <w:r w:rsidR="0008042C" w:rsidRPr="00E34D53">
              <w:rPr>
                <w:rFonts w:ascii="Calibri" w:eastAsia="Times New Roman" w:hAnsi="Calibri" w:cs="Times New Roman"/>
                <w:b/>
                <w:bCs/>
                <w:color w:val="FF0000"/>
                <w:sz w:val="24"/>
                <w:szCs w:val="24"/>
              </w:rPr>
              <w:t>?</w:t>
            </w:r>
          </w:p>
        </w:tc>
      </w:tr>
      <w:tr w:rsidR="00B1220F" w14:paraId="520F629C" w14:textId="77777777" w:rsidTr="003A660E">
        <w:tc>
          <w:tcPr>
            <w:tcW w:w="9178" w:type="dxa"/>
            <w:shd w:val="clear" w:color="auto" w:fill="auto"/>
          </w:tcPr>
          <w:p w14:paraId="764BB944" w14:textId="2DB29A86" w:rsidR="007270A9" w:rsidRPr="003A660E" w:rsidRDefault="00EA72E5" w:rsidP="007270A9">
            <w:pPr>
              <w:pStyle w:val="ListParagraph"/>
              <w:numPr>
                <w:ilvl w:val="0"/>
                <w:numId w:val="1"/>
              </w:numPr>
              <w:tabs>
                <w:tab w:val="left" w:pos="1914"/>
              </w:tabs>
              <w:rPr>
                <w:rFonts w:ascii="Calibri" w:eastAsia="Times New Roman" w:hAnsi="Calibri" w:cs="Times New Roman"/>
                <w:b/>
                <w:bCs/>
                <w:color w:val="FF0000"/>
                <w:sz w:val="24"/>
                <w:szCs w:val="24"/>
              </w:rPr>
            </w:pPr>
            <w:r w:rsidRPr="003A660E">
              <w:rPr>
                <w:rFonts w:ascii="Calibri" w:eastAsia="Times New Roman" w:hAnsi="Calibri" w:cs="Times New Roman"/>
                <w:b/>
                <w:bCs/>
                <w:color w:val="FF0000"/>
                <w:sz w:val="24"/>
                <w:szCs w:val="24"/>
              </w:rPr>
              <w:t>Changes &amp; Challenges</w:t>
            </w:r>
          </w:p>
        </w:tc>
      </w:tr>
      <w:tr w:rsidR="00B1220F" w14:paraId="218E2513" w14:textId="77777777" w:rsidTr="003A660E">
        <w:tc>
          <w:tcPr>
            <w:tcW w:w="9178" w:type="dxa"/>
            <w:shd w:val="clear" w:color="auto" w:fill="C0D7F1" w:themeFill="text2" w:themeFillTint="33"/>
          </w:tcPr>
          <w:p w14:paraId="33781A1A" w14:textId="0E0F13CB" w:rsidR="007270A9" w:rsidRPr="003A660E" w:rsidRDefault="003A660E" w:rsidP="007270A9">
            <w:pPr>
              <w:pStyle w:val="ListParagraph"/>
              <w:numPr>
                <w:ilvl w:val="0"/>
                <w:numId w:val="1"/>
              </w:numPr>
              <w:tabs>
                <w:tab w:val="left" w:pos="1914"/>
              </w:tabs>
              <w:rPr>
                <w:rFonts w:ascii="Calibri" w:eastAsia="Times New Roman" w:hAnsi="Calibri" w:cs="Times New Roman"/>
                <w:b/>
                <w:bCs/>
                <w:color w:val="FF0000"/>
                <w:sz w:val="24"/>
                <w:szCs w:val="24"/>
                <w:highlight w:val="yellow"/>
              </w:rPr>
            </w:pPr>
            <w:r>
              <w:rPr>
                <w:rFonts w:ascii="Calibri" w:eastAsia="Times New Roman" w:hAnsi="Calibri" w:cs="Times New Roman"/>
                <w:b/>
                <w:bCs/>
                <w:color w:val="FF0000"/>
                <w:sz w:val="24"/>
                <w:szCs w:val="24"/>
                <w:highlight w:val="yellow"/>
              </w:rPr>
              <w:t>Valuation</w:t>
            </w:r>
            <w:r w:rsidR="00BA1BDF">
              <w:rPr>
                <w:rFonts w:ascii="Calibri" w:eastAsia="Times New Roman" w:hAnsi="Calibri" w:cs="Times New Roman"/>
                <w:b/>
                <w:bCs/>
                <w:color w:val="FF0000"/>
                <w:sz w:val="24"/>
                <w:szCs w:val="24"/>
                <w:highlight w:val="yellow"/>
              </w:rPr>
              <w:t xml:space="preserve"> of Leases</w:t>
            </w:r>
          </w:p>
        </w:tc>
      </w:tr>
      <w:tr w:rsidR="00B05458" w14:paraId="247DB804" w14:textId="77777777" w:rsidTr="007270A9">
        <w:tc>
          <w:tcPr>
            <w:tcW w:w="9178" w:type="dxa"/>
          </w:tcPr>
          <w:p w14:paraId="65310445" w14:textId="23A20586" w:rsidR="00B05458" w:rsidRPr="00D658A4" w:rsidRDefault="00B05458" w:rsidP="007270A9">
            <w:pPr>
              <w:pStyle w:val="ListParagraph"/>
              <w:numPr>
                <w:ilvl w:val="0"/>
                <w:numId w:val="1"/>
              </w:numPr>
              <w:tabs>
                <w:tab w:val="left" w:pos="1914"/>
              </w:tabs>
              <w:rPr>
                <w:rFonts w:ascii="Calibri" w:eastAsia="Times New Roman" w:hAnsi="Calibri" w:cs="Times New Roman"/>
                <w:b/>
                <w:bCs/>
                <w:color w:val="FF0000"/>
                <w:sz w:val="24"/>
                <w:szCs w:val="24"/>
              </w:rPr>
            </w:pPr>
            <w:r>
              <w:rPr>
                <w:rFonts w:ascii="Calibri" w:eastAsia="Times New Roman" w:hAnsi="Calibri" w:cs="Times New Roman"/>
                <w:b/>
                <w:bCs/>
                <w:color w:val="FF0000"/>
                <w:sz w:val="24"/>
                <w:szCs w:val="24"/>
              </w:rPr>
              <w:t>Initial Measurement</w:t>
            </w:r>
          </w:p>
        </w:tc>
      </w:tr>
      <w:tr w:rsidR="00B05458" w14:paraId="3A0F24D2" w14:textId="77777777" w:rsidTr="007270A9">
        <w:trPr>
          <w:trHeight w:val="312"/>
        </w:trPr>
        <w:tc>
          <w:tcPr>
            <w:tcW w:w="9178" w:type="dxa"/>
          </w:tcPr>
          <w:p w14:paraId="1B30CC02" w14:textId="6EE2A3CC" w:rsidR="00B05458" w:rsidRDefault="00B05458" w:rsidP="007270A9">
            <w:pPr>
              <w:pStyle w:val="ListParagraph"/>
              <w:numPr>
                <w:ilvl w:val="0"/>
                <w:numId w:val="1"/>
              </w:numPr>
              <w:tabs>
                <w:tab w:val="left" w:pos="1914"/>
              </w:tabs>
              <w:rPr>
                <w:rFonts w:ascii="Calibri" w:eastAsia="Times New Roman" w:hAnsi="Calibri" w:cs="Times New Roman"/>
                <w:b/>
                <w:bCs/>
                <w:color w:val="FF0000"/>
                <w:sz w:val="24"/>
                <w:szCs w:val="24"/>
              </w:rPr>
            </w:pPr>
            <w:r>
              <w:rPr>
                <w:rFonts w:ascii="Calibri" w:eastAsia="Times New Roman" w:hAnsi="Calibri" w:cs="Times New Roman"/>
                <w:b/>
                <w:bCs/>
                <w:color w:val="FF0000"/>
                <w:sz w:val="24"/>
                <w:szCs w:val="24"/>
              </w:rPr>
              <w:t>Subsequent Re</w:t>
            </w:r>
            <w:r w:rsidR="004C78BD">
              <w:rPr>
                <w:rFonts w:ascii="Calibri" w:eastAsia="Times New Roman" w:hAnsi="Calibri" w:cs="Times New Roman"/>
                <w:b/>
                <w:bCs/>
                <w:color w:val="FF0000"/>
                <w:sz w:val="24"/>
                <w:szCs w:val="24"/>
              </w:rPr>
              <w:t>-</w:t>
            </w:r>
            <w:r>
              <w:rPr>
                <w:rFonts w:ascii="Calibri" w:eastAsia="Times New Roman" w:hAnsi="Calibri" w:cs="Times New Roman"/>
                <w:b/>
                <w:bCs/>
                <w:color w:val="FF0000"/>
                <w:sz w:val="24"/>
                <w:szCs w:val="24"/>
              </w:rPr>
              <w:t>measurement</w:t>
            </w:r>
          </w:p>
        </w:tc>
      </w:tr>
      <w:tr w:rsidR="00B05458" w14:paraId="18491C2A" w14:textId="77777777" w:rsidTr="007270A9">
        <w:trPr>
          <w:trHeight w:val="312"/>
        </w:trPr>
        <w:tc>
          <w:tcPr>
            <w:tcW w:w="9178" w:type="dxa"/>
          </w:tcPr>
          <w:p w14:paraId="64833304" w14:textId="5187AACD" w:rsidR="00B05458" w:rsidRDefault="00B05458" w:rsidP="007270A9">
            <w:pPr>
              <w:pStyle w:val="ListParagraph"/>
              <w:numPr>
                <w:ilvl w:val="0"/>
                <w:numId w:val="1"/>
              </w:numPr>
              <w:tabs>
                <w:tab w:val="left" w:pos="1914"/>
              </w:tabs>
              <w:rPr>
                <w:rFonts w:ascii="Calibri" w:eastAsia="Times New Roman" w:hAnsi="Calibri" w:cs="Times New Roman"/>
                <w:b/>
                <w:bCs/>
                <w:color w:val="FF0000"/>
                <w:sz w:val="24"/>
                <w:szCs w:val="24"/>
              </w:rPr>
            </w:pPr>
            <w:r>
              <w:rPr>
                <w:rFonts w:ascii="Calibri" w:eastAsia="Times New Roman" w:hAnsi="Calibri" w:cs="Times New Roman"/>
                <w:b/>
                <w:bCs/>
                <w:color w:val="FF0000"/>
                <w:sz w:val="24"/>
                <w:szCs w:val="24"/>
              </w:rPr>
              <w:t>Accounting Entries</w:t>
            </w:r>
          </w:p>
        </w:tc>
      </w:tr>
      <w:tr w:rsidR="00B05458" w14:paraId="4B7CB5BC" w14:textId="77777777" w:rsidTr="007270A9">
        <w:trPr>
          <w:trHeight w:val="312"/>
        </w:trPr>
        <w:tc>
          <w:tcPr>
            <w:tcW w:w="9178" w:type="dxa"/>
          </w:tcPr>
          <w:p w14:paraId="513A7A90" w14:textId="7390F361" w:rsidR="00B05458" w:rsidRDefault="00B05458" w:rsidP="007270A9">
            <w:pPr>
              <w:pStyle w:val="ListParagraph"/>
              <w:numPr>
                <w:ilvl w:val="0"/>
                <w:numId w:val="1"/>
              </w:numPr>
              <w:tabs>
                <w:tab w:val="left" w:pos="1914"/>
              </w:tabs>
              <w:rPr>
                <w:rFonts w:ascii="Calibri" w:eastAsia="Times New Roman" w:hAnsi="Calibri" w:cs="Times New Roman"/>
                <w:b/>
                <w:bCs/>
                <w:color w:val="FF0000"/>
                <w:sz w:val="24"/>
                <w:szCs w:val="24"/>
              </w:rPr>
            </w:pPr>
            <w:r>
              <w:rPr>
                <w:rFonts w:ascii="Calibri" w:eastAsia="Times New Roman" w:hAnsi="Calibri" w:cs="Times New Roman"/>
                <w:b/>
                <w:bCs/>
                <w:color w:val="FF0000"/>
                <w:sz w:val="24"/>
                <w:szCs w:val="24"/>
              </w:rPr>
              <w:t>Financial Presentation</w:t>
            </w:r>
          </w:p>
        </w:tc>
      </w:tr>
      <w:tr w:rsidR="00B05458" w14:paraId="1987EF53" w14:textId="77777777" w:rsidTr="007270A9">
        <w:trPr>
          <w:trHeight w:val="312"/>
        </w:trPr>
        <w:tc>
          <w:tcPr>
            <w:tcW w:w="9178" w:type="dxa"/>
          </w:tcPr>
          <w:p w14:paraId="2F70E82E" w14:textId="1AD5BE3C" w:rsidR="00B05458" w:rsidRDefault="00B05458" w:rsidP="007270A9">
            <w:pPr>
              <w:pStyle w:val="ListParagraph"/>
              <w:numPr>
                <w:ilvl w:val="0"/>
                <w:numId w:val="1"/>
              </w:numPr>
              <w:tabs>
                <w:tab w:val="left" w:pos="1914"/>
              </w:tabs>
              <w:rPr>
                <w:rFonts w:ascii="Calibri" w:eastAsia="Times New Roman" w:hAnsi="Calibri" w:cs="Times New Roman"/>
                <w:b/>
                <w:bCs/>
                <w:color w:val="FF0000"/>
                <w:sz w:val="24"/>
                <w:szCs w:val="24"/>
              </w:rPr>
            </w:pPr>
            <w:r>
              <w:rPr>
                <w:rFonts w:ascii="Calibri" w:eastAsia="Times New Roman" w:hAnsi="Calibri" w:cs="Times New Roman"/>
                <w:b/>
                <w:bCs/>
                <w:color w:val="FF0000"/>
                <w:sz w:val="24"/>
                <w:szCs w:val="24"/>
              </w:rPr>
              <w:t>Disclosures</w:t>
            </w:r>
          </w:p>
        </w:tc>
      </w:tr>
    </w:tbl>
    <w:p w14:paraId="1DCC0D58" w14:textId="443AFC01" w:rsidR="007270A9" w:rsidRDefault="007270A9" w:rsidP="007270A9">
      <w:pPr>
        <w:tabs>
          <w:tab w:val="left" w:pos="1914"/>
        </w:tabs>
        <w:rPr>
          <w:rFonts w:ascii="Calibri" w:eastAsia="Times New Roman" w:hAnsi="Calibri" w:cs="Times New Roman"/>
          <w:b/>
          <w:bCs/>
          <w:color w:val="FF0000"/>
          <w:sz w:val="24"/>
          <w:szCs w:val="24"/>
        </w:rPr>
      </w:pPr>
    </w:p>
    <w:p w14:paraId="50FA149A" w14:textId="539C27CF" w:rsidR="007270A9" w:rsidRDefault="007270A9" w:rsidP="007270A9">
      <w:pPr>
        <w:rPr>
          <w:rFonts w:ascii="Calibri" w:eastAsia="Times New Roman" w:hAnsi="Calibri" w:cs="Times New Roman"/>
          <w:b/>
          <w:bCs/>
          <w:sz w:val="24"/>
          <w:szCs w:val="24"/>
        </w:rPr>
      </w:pPr>
    </w:p>
    <w:p w14:paraId="24F53455" w14:textId="77777777" w:rsidR="007270A9" w:rsidRDefault="007270A9" w:rsidP="007270A9">
      <w:pPr>
        <w:rPr>
          <w:rFonts w:ascii="Calibri" w:eastAsia="Times New Roman" w:hAnsi="Calibri" w:cs="Times New Roman"/>
          <w:b/>
          <w:bCs/>
          <w:sz w:val="24"/>
          <w:szCs w:val="24"/>
        </w:rPr>
      </w:pPr>
    </w:p>
    <w:p w14:paraId="6DE5794B" w14:textId="77777777" w:rsidR="007270A9" w:rsidRDefault="007270A9" w:rsidP="007270A9">
      <w:pPr>
        <w:rPr>
          <w:rFonts w:ascii="Calibri" w:eastAsia="Times New Roman" w:hAnsi="Calibri" w:cs="Times New Roman"/>
          <w:b/>
          <w:bCs/>
          <w:sz w:val="24"/>
          <w:szCs w:val="24"/>
        </w:rPr>
      </w:pPr>
    </w:p>
    <w:p w14:paraId="176B18FA" w14:textId="77777777" w:rsidR="007270A9" w:rsidRDefault="007270A9" w:rsidP="007270A9">
      <w:pPr>
        <w:rPr>
          <w:rFonts w:ascii="Calibri" w:eastAsia="Times New Roman" w:hAnsi="Calibri" w:cs="Times New Roman"/>
          <w:b/>
          <w:bCs/>
          <w:sz w:val="24"/>
          <w:szCs w:val="24"/>
        </w:rPr>
      </w:pPr>
    </w:p>
    <w:p w14:paraId="02A9E380" w14:textId="77777777" w:rsidR="007270A9" w:rsidRDefault="007270A9" w:rsidP="007270A9">
      <w:pPr>
        <w:rPr>
          <w:rFonts w:ascii="Calibri" w:eastAsia="Times New Roman" w:hAnsi="Calibri" w:cs="Times New Roman"/>
          <w:b/>
          <w:bCs/>
          <w:sz w:val="24"/>
          <w:szCs w:val="24"/>
        </w:rPr>
      </w:pPr>
    </w:p>
    <w:p w14:paraId="4A894D36" w14:textId="77777777" w:rsidR="007270A9" w:rsidRDefault="007270A9" w:rsidP="007270A9">
      <w:pPr>
        <w:rPr>
          <w:rFonts w:ascii="Calibri" w:eastAsia="Times New Roman" w:hAnsi="Calibri" w:cs="Times New Roman"/>
          <w:b/>
          <w:bCs/>
          <w:sz w:val="24"/>
          <w:szCs w:val="24"/>
        </w:rPr>
      </w:pPr>
    </w:p>
    <w:p w14:paraId="1063F4CD" w14:textId="77777777" w:rsidR="007270A9" w:rsidRDefault="007270A9" w:rsidP="007270A9">
      <w:pPr>
        <w:rPr>
          <w:rFonts w:ascii="Calibri" w:eastAsia="Times New Roman" w:hAnsi="Calibri" w:cs="Times New Roman"/>
          <w:b/>
          <w:bCs/>
          <w:sz w:val="24"/>
          <w:szCs w:val="24"/>
        </w:rPr>
      </w:pPr>
    </w:p>
    <w:p w14:paraId="65B32154" w14:textId="77777777" w:rsidR="007270A9" w:rsidRDefault="007270A9" w:rsidP="007270A9">
      <w:pPr>
        <w:rPr>
          <w:rFonts w:ascii="Calibri" w:eastAsia="Times New Roman" w:hAnsi="Calibri" w:cs="Times New Roman"/>
          <w:b/>
          <w:bCs/>
          <w:sz w:val="24"/>
          <w:szCs w:val="24"/>
        </w:rPr>
      </w:pPr>
    </w:p>
    <w:p w14:paraId="241290F3" w14:textId="77777777" w:rsidR="007270A9" w:rsidRDefault="007270A9" w:rsidP="007270A9">
      <w:pPr>
        <w:rPr>
          <w:rFonts w:ascii="Calibri" w:eastAsia="Times New Roman" w:hAnsi="Calibri" w:cs="Times New Roman"/>
          <w:b/>
          <w:bCs/>
          <w:sz w:val="24"/>
          <w:szCs w:val="24"/>
        </w:rPr>
      </w:pPr>
    </w:p>
    <w:p w14:paraId="774F704C" w14:textId="77777777" w:rsidR="007270A9" w:rsidRDefault="007270A9" w:rsidP="007270A9">
      <w:pPr>
        <w:rPr>
          <w:rFonts w:ascii="Calibri" w:eastAsia="Times New Roman" w:hAnsi="Calibri" w:cs="Times New Roman"/>
          <w:b/>
          <w:bCs/>
          <w:sz w:val="24"/>
          <w:szCs w:val="24"/>
        </w:rPr>
      </w:pPr>
    </w:p>
    <w:p w14:paraId="3D941263" w14:textId="77777777" w:rsidR="007270A9" w:rsidRDefault="007270A9" w:rsidP="007270A9">
      <w:pPr>
        <w:rPr>
          <w:rFonts w:ascii="Calibri" w:eastAsia="Times New Roman" w:hAnsi="Calibri" w:cs="Times New Roman"/>
          <w:b/>
          <w:bCs/>
          <w:sz w:val="24"/>
          <w:szCs w:val="24"/>
        </w:rPr>
      </w:pPr>
    </w:p>
    <w:p w14:paraId="749246B0" w14:textId="77777777" w:rsidR="007270A9" w:rsidRDefault="007270A9" w:rsidP="007270A9">
      <w:pPr>
        <w:rPr>
          <w:rFonts w:ascii="Calibri" w:eastAsia="Times New Roman" w:hAnsi="Calibri" w:cs="Times New Roman"/>
          <w:b/>
          <w:bCs/>
          <w:sz w:val="24"/>
          <w:szCs w:val="24"/>
        </w:rPr>
      </w:pPr>
    </w:p>
    <w:p w14:paraId="2AAECF44" w14:textId="77777777" w:rsidR="007270A9" w:rsidRDefault="007270A9" w:rsidP="007270A9">
      <w:pPr>
        <w:rPr>
          <w:rFonts w:ascii="Calibri" w:eastAsia="Times New Roman" w:hAnsi="Calibri" w:cs="Times New Roman"/>
          <w:b/>
          <w:bCs/>
          <w:sz w:val="24"/>
          <w:szCs w:val="24"/>
        </w:rPr>
      </w:pPr>
    </w:p>
    <w:p w14:paraId="0F522AF7" w14:textId="77777777" w:rsidR="007270A9" w:rsidRDefault="007270A9" w:rsidP="007270A9">
      <w:pPr>
        <w:rPr>
          <w:rFonts w:ascii="Calibri" w:eastAsia="Times New Roman" w:hAnsi="Calibri" w:cs="Times New Roman"/>
          <w:b/>
          <w:bCs/>
          <w:sz w:val="24"/>
          <w:szCs w:val="24"/>
        </w:rPr>
      </w:pPr>
    </w:p>
    <w:p w14:paraId="5E46EF3D" w14:textId="77777777" w:rsidR="007270A9" w:rsidRDefault="007270A9" w:rsidP="007270A9">
      <w:pPr>
        <w:rPr>
          <w:rFonts w:ascii="Calibri" w:eastAsia="Times New Roman" w:hAnsi="Calibri" w:cs="Times New Roman"/>
          <w:b/>
          <w:bCs/>
          <w:sz w:val="24"/>
          <w:szCs w:val="24"/>
        </w:rPr>
      </w:pPr>
    </w:p>
    <w:p w14:paraId="6254E920" w14:textId="77777777" w:rsidR="007270A9" w:rsidRDefault="007270A9" w:rsidP="007270A9">
      <w:pPr>
        <w:rPr>
          <w:rFonts w:ascii="Calibri" w:eastAsia="Times New Roman" w:hAnsi="Calibri" w:cs="Times New Roman"/>
          <w:b/>
          <w:bCs/>
          <w:sz w:val="24"/>
          <w:szCs w:val="24"/>
        </w:rPr>
      </w:pPr>
    </w:p>
    <w:p w14:paraId="6E805507" w14:textId="77777777" w:rsidR="007270A9" w:rsidRDefault="007270A9" w:rsidP="007270A9">
      <w:pPr>
        <w:rPr>
          <w:rFonts w:ascii="Calibri" w:eastAsia="Times New Roman" w:hAnsi="Calibri" w:cs="Times New Roman"/>
          <w:b/>
          <w:bCs/>
          <w:sz w:val="24"/>
          <w:szCs w:val="24"/>
        </w:rPr>
      </w:pPr>
    </w:p>
    <w:p w14:paraId="4C4AD6AB" w14:textId="77777777" w:rsidR="007270A9" w:rsidRDefault="007270A9" w:rsidP="007270A9">
      <w:pPr>
        <w:rPr>
          <w:rFonts w:ascii="Calibri" w:eastAsia="Times New Roman" w:hAnsi="Calibri" w:cs="Times New Roman"/>
          <w:b/>
          <w:bCs/>
          <w:sz w:val="24"/>
          <w:szCs w:val="24"/>
        </w:rPr>
      </w:pPr>
    </w:p>
    <w:p w14:paraId="6E1A31F7" w14:textId="77777777" w:rsidR="007270A9" w:rsidRDefault="007270A9" w:rsidP="007270A9">
      <w:pPr>
        <w:rPr>
          <w:rFonts w:ascii="Calibri" w:eastAsia="Times New Roman" w:hAnsi="Calibri" w:cs="Times New Roman"/>
          <w:b/>
          <w:bCs/>
          <w:sz w:val="24"/>
          <w:szCs w:val="24"/>
        </w:rPr>
      </w:pPr>
    </w:p>
    <w:p w14:paraId="7DFBB462" w14:textId="77777777" w:rsidR="007270A9" w:rsidRDefault="007270A9" w:rsidP="007270A9">
      <w:pPr>
        <w:rPr>
          <w:rFonts w:ascii="Calibri" w:eastAsia="Times New Roman" w:hAnsi="Calibri" w:cs="Times New Roman"/>
          <w:b/>
          <w:bCs/>
          <w:sz w:val="24"/>
          <w:szCs w:val="24"/>
        </w:rPr>
      </w:pPr>
    </w:p>
    <w:p w14:paraId="3C4403EB" w14:textId="77777777" w:rsidR="007270A9" w:rsidRDefault="007270A9" w:rsidP="007270A9">
      <w:pPr>
        <w:rPr>
          <w:rFonts w:ascii="Calibri" w:eastAsia="Times New Roman" w:hAnsi="Calibri" w:cs="Times New Roman"/>
          <w:b/>
          <w:bCs/>
          <w:sz w:val="24"/>
          <w:szCs w:val="24"/>
        </w:rPr>
      </w:pPr>
    </w:p>
    <w:p w14:paraId="1288B297" w14:textId="1043E237" w:rsidR="007270A9" w:rsidRDefault="007270A9" w:rsidP="007270A9">
      <w:pPr>
        <w:rPr>
          <w:rFonts w:ascii="Calibri" w:eastAsia="Times New Roman" w:hAnsi="Calibri" w:cs="Times New Roman"/>
          <w:b/>
          <w:bCs/>
          <w:sz w:val="24"/>
          <w:szCs w:val="24"/>
        </w:rPr>
      </w:pPr>
    </w:p>
    <w:p w14:paraId="3F0E83FD" w14:textId="77777777" w:rsidR="00B542E0" w:rsidRDefault="00B542E0" w:rsidP="007270A9">
      <w:pPr>
        <w:rPr>
          <w:rFonts w:ascii="Calibri" w:eastAsia="Times New Roman" w:hAnsi="Calibri" w:cs="Times New Roman"/>
          <w:b/>
          <w:bCs/>
          <w:sz w:val="24"/>
          <w:szCs w:val="24"/>
        </w:rPr>
      </w:pPr>
    </w:p>
    <w:p w14:paraId="7CE301EA" w14:textId="6898E026" w:rsidR="007270A9" w:rsidRDefault="007270A9" w:rsidP="007270A9">
      <w:pPr>
        <w:rPr>
          <w:rFonts w:ascii="Calibri" w:eastAsia="Times New Roman" w:hAnsi="Calibri" w:cs="Times New Roman"/>
          <w:b/>
          <w:bCs/>
          <w:sz w:val="24"/>
          <w:szCs w:val="24"/>
        </w:rPr>
      </w:pPr>
    </w:p>
    <w:p w14:paraId="3EBA1826" w14:textId="77777777" w:rsidR="00331B40" w:rsidRDefault="00331B40" w:rsidP="007270A9">
      <w:pPr>
        <w:rPr>
          <w:rFonts w:ascii="Calibri" w:eastAsia="Times New Roman" w:hAnsi="Calibri" w:cs="Times New Roman"/>
          <w:b/>
          <w:bCs/>
          <w:sz w:val="24"/>
          <w:szCs w:val="24"/>
        </w:rPr>
      </w:pPr>
    </w:p>
    <w:p w14:paraId="72A21BDD" w14:textId="5599003F" w:rsidR="00471EF9" w:rsidRPr="004C1A87" w:rsidRDefault="00FF626F" w:rsidP="007270A9">
      <w:pPr>
        <w:rPr>
          <w:rFonts w:ascii="Calibri" w:eastAsia="Times New Roman" w:hAnsi="Calibri" w:cs="Times New Roman"/>
          <w:b/>
          <w:bCs/>
          <w:color w:val="0070C0"/>
          <w:sz w:val="24"/>
          <w:szCs w:val="24"/>
        </w:rPr>
      </w:pPr>
      <w:r>
        <w:rPr>
          <w:rFonts w:ascii="Calibri" w:eastAsia="Times New Roman" w:hAnsi="Calibri" w:cs="Times New Roman"/>
          <w:b/>
          <w:bCs/>
          <w:color w:val="0070C0"/>
          <w:sz w:val="24"/>
          <w:szCs w:val="24"/>
        </w:rPr>
        <w:lastRenderedPageBreak/>
        <w:t xml:space="preserve">C. </w:t>
      </w:r>
      <w:r w:rsidR="00B11D79">
        <w:rPr>
          <w:rFonts w:ascii="Calibri" w:eastAsia="Times New Roman" w:hAnsi="Calibri" w:cs="Times New Roman"/>
          <w:b/>
          <w:bCs/>
          <w:color w:val="0070C0"/>
          <w:sz w:val="24"/>
          <w:szCs w:val="24"/>
        </w:rPr>
        <w:t>Valuation</w:t>
      </w:r>
      <w:r w:rsidR="00BA1BDF">
        <w:rPr>
          <w:rFonts w:ascii="Calibri" w:eastAsia="Times New Roman" w:hAnsi="Calibri" w:cs="Times New Roman"/>
          <w:b/>
          <w:bCs/>
          <w:color w:val="0070C0"/>
          <w:sz w:val="24"/>
          <w:szCs w:val="24"/>
        </w:rPr>
        <w:t xml:space="preserve"> of Leases</w:t>
      </w:r>
    </w:p>
    <w:tbl>
      <w:tblPr>
        <w:tblStyle w:val="TableGrid"/>
        <w:tblW w:w="10384"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384"/>
      </w:tblGrid>
      <w:tr w:rsidR="00F61AA3" w14:paraId="347017E6" w14:textId="77777777" w:rsidTr="007270A9">
        <w:trPr>
          <w:trHeight w:val="395"/>
        </w:trPr>
        <w:tc>
          <w:tcPr>
            <w:tcW w:w="10384" w:type="dxa"/>
            <w:shd w:val="clear" w:color="auto" w:fill="auto"/>
            <w:vAlign w:val="center"/>
          </w:tcPr>
          <w:p w14:paraId="5C654760" w14:textId="751F540D" w:rsidR="0074306D" w:rsidRPr="003C68A7" w:rsidRDefault="00FF626F" w:rsidP="00FF626F">
            <w:pPr>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C00000"/>
                <w:sz w:val="21"/>
                <w:szCs w:val="24"/>
              </w:rPr>
              <w:t>C</w:t>
            </w:r>
            <w:r w:rsidR="00032F17">
              <w:rPr>
                <w:rFonts w:ascii="Calibri" w:eastAsia="Times New Roman" w:hAnsi="Calibri" w:cs="Times New Roman"/>
                <w:bCs/>
                <w:color w:val="C00000"/>
                <w:sz w:val="21"/>
                <w:szCs w:val="24"/>
              </w:rPr>
              <w:t>1</w:t>
            </w:r>
            <w:r w:rsidR="0074306D" w:rsidRPr="003C68A7">
              <w:rPr>
                <w:rFonts w:ascii="Calibri" w:eastAsia="Times New Roman" w:hAnsi="Calibri" w:cs="Times New Roman"/>
                <w:bCs/>
                <w:color w:val="C00000"/>
                <w:sz w:val="21"/>
                <w:szCs w:val="24"/>
              </w:rPr>
              <w:t>.</w:t>
            </w:r>
            <w:r w:rsidR="0074306D">
              <w:rPr>
                <w:rFonts w:ascii="Calibri" w:eastAsia="Times New Roman" w:hAnsi="Calibri" w:cs="Times New Roman"/>
                <w:b/>
                <w:bCs/>
                <w:color w:val="073763" w:themeColor="accent1" w:themeShade="80"/>
                <w:sz w:val="24"/>
                <w:szCs w:val="24"/>
              </w:rPr>
              <w:t xml:space="preserve"> </w:t>
            </w:r>
            <w:r w:rsidR="0074306D" w:rsidRPr="003C68A7">
              <w:rPr>
                <w:rFonts w:ascii="Calibri" w:eastAsia="Times New Roman" w:hAnsi="Calibri" w:cs="Times New Roman"/>
                <w:b/>
                <w:bCs/>
                <w:color w:val="073763" w:themeColor="accent1" w:themeShade="80"/>
                <w:sz w:val="24"/>
                <w:szCs w:val="24"/>
              </w:rPr>
              <w:t xml:space="preserve"> </w:t>
            </w:r>
            <w:r>
              <w:rPr>
                <w:rFonts w:ascii="Calibri" w:eastAsia="Times New Roman" w:hAnsi="Calibri" w:cs="Times New Roman"/>
                <w:b/>
                <w:bCs/>
                <w:color w:val="073763" w:themeColor="accent1" w:themeShade="80"/>
                <w:sz w:val="24"/>
                <w:szCs w:val="24"/>
              </w:rPr>
              <w:t>Importance of Valuation</w:t>
            </w:r>
          </w:p>
        </w:tc>
      </w:tr>
      <w:tr w:rsidR="00F61AA3" w14:paraId="7A67F136" w14:textId="77777777" w:rsidTr="00FF626F">
        <w:trPr>
          <w:trHeight w:val="3456"/>
        </w:trPr>
        <w:tc>
          <w:tcPr>
            <w:tcW w:w="10384" w:type="dxa"/>
          </w:tcPr>
          <w:p w14:paraId="4B51AD38" w14:textId="77777777" w:rsidR="0074306D" w:rsidRPr="005C196F" w:rsidRDefault="0074306D" w:rsidP="007270A9">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noProof/>
                <w:sz w:val="24"/>
                <w:szCs w:val="24"/>
              </w:rPr>
              <mc:AlternateContent>
                <mc:Choice Requires="wps">
                  <w:drawing>
                    <wp:anchor distT="0" distB="0" distL="114300" distR="114300" simplePos="0" relativeHeight="251672576" behindDoc="0" locked="0" layoutInCell="1" allowOverlap="1" wp14:anchorId="009D9A7C" wp14:editId="393C2FE2">
                      <wp:simplePos x="0" y="0"/>
                      <wp:positionH relativeFrom="column">
                        <wp:posOffset>-74588</wp:posOffset>
                      </wp:positionH>
                      <wp:positionV relativeFrom="paragraph">
                        <wp:posOffset>14849</wp:posOffset>
                      </wp:positionV>
                      <wp:extent cx="30480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B03F3"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234.1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" strokecolor="#7f7f7f [1612]" strokeweight="1.5pt">
                      <v:stroke joinstyle="miter"/>
                    </v:line>
                  </w:pict>
                </mc:Fallback>
              </mc:AlternateContent>
            </w:r>
            <w:r>
              <w:rPr>
                <w:rFonts w:ascii="Calibri" w:eastAsia="Times New Roman" w:hAnsi="Calibri" w:cs="Times New Roman"/>
                <w:b/>
                <w:bCs/>
                <w:noProof/>
                <w:color w:val="FFFFFF" w:themeColor="background1"/>
                <w:sz w:val="24"/>
                <w:szCs w:val="24"/>
              </w:rPr>
              <mc:AlternateContent>
                <mc:Choice Requires="wps">
                  <w:drawing>
                    <wp:anchor distT="0" distB="0" distL="114300" distR="114300" simplePos="0" relativeHeight="251671552" behindDoc="0" locked="0" layoutInCell="1" allowOverlap="1" wp14:anchorId="5505CAB7" wp14:editId="5A3EBD13">
                      <wp:simplePos x="0" y="0"/>
                      <wp:positionH relativeFrom="column">
                        <wp:posOffset>152400</wp:posOffset>
                      </wp:positionH>
                      <wp:positionV relativeFrom="paragraph">
                        <wp:posOffset>15240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96CA7"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pt,1.2pt" to="1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" strokecolor="#0f6fc6 [3204]" strokeweight=".5pt">
                      <v:stroke joinstyle="miter"/>
                    </v:line>
                  </w:pict>
                </mc:Fallback>
              </mc:AlternateContent>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p>
          <w:p w14:paraId="15FDCAEB" w14:textId="77777777" w:rsidR="00FF626F" w:rsidRPr="00FF626F" w:rsidRDefault="00FF626F" w:rsidP="00FF626F">
            <w:pPr>
              <w:pStyle w:val="ListParagraph"/>
              <w:numPr>
                <w:ilvl w:val="0"/>
                <w:numId w:val="24"/>
              </w:numPr>
              <w:rPr>
                <w:rFonts w:ascii="Calibri" w:eastAsia="Times New Roman" w:hAnsi="Calibri" w:cs="Times New Roman"/>
                <w:bCs/>
                <w:color w:val="808080" w:themeColor="background1" w:themeShade="80"/>
                <w:sz w:val="24"/>
                <w:szCs w:val="24"/>
              </w:rPr>
            </w:pPr>
            <w:r w:rsidRPr="00FF626F">
              <w:rPr>
                <w:rFonts w:ascii="Calibri" w:eastAsia="Times New Roman" w:hAnsi="Calibri" w:cs="Times New Roman"/>
                <w:bCs/>
                <w:color w:val="808080" w:themeColor="background1" w:themeShade="80"/>
                <w:sz w:val="24"/>
                <w:szCs w:val="24"/>
              </w:rPr>
              <w:t xml:space="preserve">The most important part of the new lease accounting standard is the “Valuation of leases”. </w:t>
            </w:r>
          </w:p>
          <w:p w14:paraId="445E5025" w14:textId="77777777" w:rsidR="00FF626F" w:rsidRPr="00FF626F" w:rsidRDefault="00FF626F" w:rsidP="00FF626F">
            <w:pPr>
              <w:pStyle w:val="ListParagraph"/>
              <w:numPr>
                <w:ilvl w:val="0"/>
                <w:numId w:val="24"/>
              </w:numPr>
              <w:rPr>
                <w:rFonts w:ascii="Calibri" w:eastAsia="Times New Roman" w:hAnsi="Calibri" w:cs="Times New Roman"/>
                <w:bCs/>
                <w:color w:val="808080" w:themeColor="background1" w:themeShade="80"/>
                <w:sz w:val="24"/>
                <w:szCs w:val="24"/>
              </w:rPr>
            </w:pPr>
            <w:r w:rsidRPr="00FF626F">
              <w:rPr>
                <w:rFonts w:ascii="Calibri" w:eastAsia="Times New Roman" w:hAnsi="Calibri" w:cs="Times New Roman"/>
                <w:bCs/>
                <w:color w:val="808080" w:themeColor="background1" w:themeShade="80"/>
                <w:sz w:val="24"/>
                <w:szCs w:val="24"/>
              </w:rPr>
              <w:t xml:space="preserve">An accurate valuation of leases from inception reflects true and fair financial values in the financial statements of the lessee. </w:t>
            </w:r>
          </w:p>
          <w:p w14:paraId="71356CD0" w14:textId="77777777" w:rsidR="00FF626F" w:rsidRPr="00FF626F" w:rsidRDefault="00FF626F" w:rsidP="00FF626F">
            <w:pPr>
              <w:pStyle w:val="ListParagraph"/>
              <w:numPr>
                <w:ilvl w:val="0"/>
                <w:numId w:val="24"/>
              </w:numPr>
              <w:rPr>
                <w:rFonts w:ascii="Calibri" w:eastAsia="Times New Roman" w:hAnsi="Calibri" w:cs="Times New Roman"/>
                <w:bCs/>
                <w:color w:val="808080" w:themeColor="background1" w:themeShade="80"/>
                <w:sz w:val="24"/>
                <w:szCs w:val="24"/>
              </w:rPr>
            </w:pPr>
            <w:r w:rsidRPr="00FF626F">
              <w:rPr>
                <w:rFonts w:ascii="Calibri" w:eastAsia="Times New Roman" w:hAnsi="Calibri" w:cs="Times New Roman"/>
                <w:bCs/>
                <w:color w:val="808080" w:themeColor="background1" w:themeShade="80"/>
                <w:sz w:val="24"/>
                <w:szCs w:val="24"/>
              </w:rPr>
              <w:t>Lessee’s must drive to achieve accurate valuation of their leases from inception as any error in the valuation directly impacts the financial values in the financial statements and the financial ratios.</w:t>
            </w:r>
          </w:p>
          <w:p w14:paraId="299C4B72" w14:textId="77777777" w:rsidR="00FF626F" w:rsidRPr="00FF626F" w:rsidRDefault="00FF626F" w:rsidP="00FF626F">
            <w:pPr>
              <w:pStyle w:val="ListParagraph"/>
              <w:numPr>
                <w:ilvl w:val="0"/>
                <w:numId w:val="24"/>
              </w:numPr>
              <w:rPr>
                <w:rFonts w:ascii="Calibri" w:eastAsia="Times New Roman" w:hAnsi="Calibri" w:cs="Times New Roman"/>
                <w:bCs/>
                <w:color w:val="808080" w:themeColor="background1" w:themeShade="80"/>
                <w:sz w:val="24"/>
                <w:szCs w:val="24"/>
              </w:rPr>
            </w:pPr>
            <w:r w:rsidRPr="00FF626F">
              <w:rPr>
                <w:rFonts w:ascii="Calibri" w:eastAsia="Times New Roman" w:hAnsi="Calibri" w:cs="Times New Roman"/>
                <w:bCs/>
                <w:color w:val="808080" w:themeColor="background1" w:themeShade="80"/>
                <w:sz w:val="24"/>
                <w:szCs w:val="24"/>
              </w:rPr>
              <w:t>In this chapter, all key components and factors which are important for computation of valuation of leases are included and ensures lessee to have an accurate valuation in compliance with the new lease accounting standard.</w:t>
            </w:r>
          </w:p>
          <w:p w14:paraId="69B8D2EA" w14:textId="77777777" w:rsidR="00F61AA3" w:rsidRDefault="0074306D" w:rsidP="007270A9">
            <w:pPr>
              <w:pStyle w:val="ListParagraph"/>
              <w:jc w:val="both"/>
              <w:rPr>
                <w:rStyle w:val="CommentReference"/>
              </w:rPr>
            </w:pPr>
            <w:r>
              <w:rPr>
                <w:rStyle w:val="CommentReference"/>
              </w:rPr>
              <w:commentReference w:id="0"/>
            </w:r>
          </w:p>
          <w:p w14:paraId="14FAF3CE" w14:textId="71FC817E" w:rsidR="00403D92" w:rsidRPr="00C4303F" w:rsidRDefault="0074306D" w:rsidP="00FF626F">
            <w:pPr>
              <w:pStyle w:val="ListParagraph"/>
              <w:jc w:val="both"/>
              <w:rPr>
                <w:rFonts w:ascii="Calibri" w:eastAsia="Times New Roman" w:hAnsi="Calibri" w:cs="Times New Roman"/>
                <w:bCs/>
                <w:color w:val="808080" w:themeColor="background1" w:themeShade="80"/>
                <w:sz w:val="24"/>
                <w:szCs w:val="24"/>
              </w:rPr>
            </w:pPr>
            <w:r>
              <w:rPr>
                <w:rStyle w:val="CommentReference"/>
              </w:rPr>
              <w:commentReference w:id="1"/>
            </w:r>
            <w:r>
              <w:rPr>
                <w:rStyle w:val="CommentReference"/>
              </w:rPr>
              <w:commentReference w:id="2"/>
            </w:r>
          </w:p>
        </w:tc>
      </w:tr>
    </w:tbl>
    <w:p w14:paraId="1F195A31" w14:textId="77777777" w:rsidR="003E01E7" w:rsidRDefault="003E01E7" w:rsidP="007270A9">
      <w:pPr>
        <w:rPr>
          <w:rFonts w:ascii="Calibri" w:eastAsia="Times New Roman" w:hAnsi="Calibri" w:cs="Times New Roman"/>
          <w:b/>
          <w:bCs/>
          <w:color w:val="0070C0"/>
          <w:sz w:val="24"/>
          <w:szCs w:val="24"/>
        </w:rPr>
      </w:pPr>
    </w:p>
    <w:tbl>
      <w:tblPr>
        <w:tblStyle w:val="TableGrid"/>
        <w:tblW w:w="1060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0601"/>
      </w:tblGrid>
      <w:tr w:rsidR="00AC126B" w14:paraId="4511721A" w14:textId="77777777" w:rsidTr="00AC126B">
        <w:trPr>
          <w:trHeight w:val="395"/>
        </w:trPr>
        <w:tc>
          <w:tcPr>
            <w:tcW w:w="10601" w:type="dxa"/>
            <w:shd w:val="clear" w:color="auto" w:fill="auto"/>
            <w:vAlign w:val="center"/>
          </w:tcPr>
          <w:p w14:paraId="532171A4" w14:textId="3D798EA3" w:rsidR="002602D4" w:rsidRPr="003C68A7" w:rsidRDefault="007F25CE" w:rsidP="00684EFB">
            <w:pPr>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C00000"/>
                <w:sz w:val="21"/>
                <w:szCs w:val="24"/>
              </w:rPr>
              <w:t>C</w:t>
            </w:r>
            <w:r w:rsidR="002602D4">
              <w:rPr>
                <w:rFonts w:ascii="Calibri" w:eastAsia="Times New Roman" w:hAnsi="Calibri" w:cs="Times New Roman"/>
                <w:bCs/>
                <w:color w:val="C00000"/>
                <w:sz w:val="21"/>
                <w:szCs w:val="24"/>
              </w:rPr>
              <w:t>2</w:t>
            </w:r>
            <w:r w:rsidR="002602D4" w:rsidRPr="003C68A7">
              <w:rPr>
                <w:rFonts w:ascii="Calibri" w:eastAsia="Times New Roman" w:hAnsi="Calibri" w:cs="Times New Roman"/>
                <w:bCs/>
                <w:color w:val="C00000"/>
                <w:sz w:val="21"/>
                <w:szCs w:val="24"/>
              </w:rPr>
              <w:t>.</w:t>
            </w:r>
            <w:r w:rsidR="002602D4">
              <w:rPr>
                <w:rFonts w:ascii="Calibri" w:eastAsia="Times New Roman" w:hAnsi="Calibri" w:cs="Times New Roman"/>
                <w:b/>
                <w:bCs/>
                <w:color w:val="073763" w:themeColor="accent1" w:themeShade="80"/>
                <w:sz w:val="24"/>
                <w:szCs w:val="24"/>
              </w:rPr>
              <w:t xml:space="preserve"> </w:t>
            </w:r>
            <w:r w:rsidR="002602D4" w:rsidRPr="003C68A7">
              <w:rPr>
                <w:rFonts w:ascii="Calibri" w:eastAsia="Times New Roman" w:hAnsi="Calibri" w:cs="Times New Roman"/>
                <w:b/>
                <w:bCs/>
                <w:color w:val="073763" w:themeColor="accent1" w:themeShade="80"/>
                <w:sz w:val="24"/>
                <w:szCs w:val="24"/>
              </w:rPr>
              <w:t xml:space="preserve"> </w:t>
            </w:r>
            <w:r w:rsidR="00684EFB">
              <w:rPr>
                <w:rFonts w:ascii="Calibri" w:eastAsia="Times New Roman" w:hAnsi="Calibri" w:cs="Times New Roman"/>
                <w:b/>
                <w:bCs/>
                <w:color w:val="073763" w:themeColor="accent1" w:themeShade="80"/>
                <w:sz w:val="24"/>
                <w:szCs w:val="24"/>
              </w:rPr>
              <w:t>Lease Liability &amp; Lease Asset</w:t>
            </w:r>
          </w:p>
        </w:tc>
      </w:tr>
      <w:tr w:rsidR="00AC126B" w14:paraId="5127CC3B" w14:textId="77777777" w:rsidTr="00AC126B">
        <w:trPr>
          <w:trHeight w:val="3037"/>
        </w:trPr>
        <w:tc>
          <w:tcPr>
            <w:tcW w:w="10601" w:type="dxa"/>
          </w:tcPr>
          <w:p w14:paraId="49531AE6" w14:textId="1BB3B713" w:rsidR="002602D4" w:rsidRPr="005C196F" w:rsidRDefault="002602D4" w:rsidP="007270A9">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noProof/>
                <w:sz w:val="24"/>
                <w:szCs w:val="24"/>
              </w:rPr>
              <mc:AlternateContent>
                <mc:Choice Requires="wps">
                  <w:drawing>
                    <wp:anchor distT="0" distB="0" distL="114300" distR="114300" simplePos="0" relativeHeight="251675648" behindDoc="0" locked="0" layoutInCell="1" allowOverlap="1" wp14:anchorId="7ED2E47F" wp14:editId="7B94E002">
                      <wp:simplePos x="0" y="0"/>
                      <wp:positionH relativeFrom="column">
                        <wp:posOffset>-74588</wp:posOffset>
                      </wp:positionH>
                      <wp:positionV relativeFrom="paragraph">
                        <wp:posOffset>14849</wp:posOffset>
                      </wp:positionV>
                      <wp:extent cx="30480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4585" id="Straight Connector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234.1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" strokecolor="#7f7f7f [1612]" strokeweight="1.5pt">
                      <v:stroke joinstyle="miter"/>
                    </v:line>
                  </w:pict>
                </mc:Fallback>
              </mc:AlternateContent>
            </w:r>
            <w:r>
              <w:rPr>
                <w:rFonts w:ascii="Calibri" w:eastAsia="Times New Roman" w:hAnsi="Calibri" w:cs="Times New Roman"/>
                <w:b/>
                <w:bCs/>
                <w:noProof/>
                <w:color w:val="FFFFFF" w:themeColor="background1"/>
                <w:sz w:val="24"/>
                <w:szCs w:val="24"/>
              </w:rPr>
              <mc:AlternateContent>
                <mc:Choice Requires="wps">
                  <w:drawing>
                    <wp:anchor distT="0" distB="0" distL="114300" distR="114300" simplePos="0" relativeHeight="251674624" behindDoc="0" locked="0" layoutInCell="1" allowOverlap="1" wp14:anchorId="1962A0F1" wp14:editId="77C50CE6">
                      <wp:simplePos x="0" y="0"/>
                      <wp:positionH relativeFrom="column">
                        <wp:posOffset>152400</wp:posOffset>
                      </wp:positionH>
                      <wp:positionV relativeFrom="paragraph">
                        <wp:posOffset>15240</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C9605"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pt,1.2pt" to="1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" strokecolor="#0f6fc6 [3204]" strokeweight=".5pt">
                      <v:stroke joinstyle="miter"/>
                    </v:line>
                  </w:pict>
                </mc:Fallback>
              </mc:AlternateContent>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p>
          <w:p w14:paraId="0351F61F" w14:textId="7181526E" w:rsidR="00DD5723" w:rsidRDefault="00684EFB" w:rsidP="007270A9">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After identifying a contract contains a lease, where the contract conveys the right to control the use of an identified asset for a period of time in exchange for consideration, </w:t>
            </w:r>
            <w:r w:rsidR="00071E9F">
              <w:rPr>
                <w:rFonts w:ascii="Calibri" w:eastAsia="Times New Roman" w:hAnsi="Calibri" w:cs="Times New Roman"/>
                <w:bCs/>
                <w:color w:val="808080" w:themeColor="background1" w:themeShade="80"/>
                <w:sz w:val="24"/>
                <w:szCs w:val="24"/>
              </w:rPr>
              <w:t>valuation of lease shall be carried out in accordance with the new lease accounting standard as set out in this chapter</w:t>
            </w:r>
            <w:r w:rsidR="00DD5723">
              <w:rPr>
                <w:rFonts w:ascii="Calibri" w:eastAsia="Times New Roman" w:hAnsi="Calibri" w:cs="Times New Roman"/>
                <w:bCs/>
                <w:color w:val="808080" w:themeColor="background1" w:themeShade="80"/>
                <w:sz w:val="24"/>
                <w:szCs w:val="24"/>
              </w:rPr>
              <w:t>.</w:t>
            </w:r>
          </w:p>
          <w:p w14:paraId="5E8B03FD" w14:textId="77777777" w:rsidR="00071E9F" w:rsidRDefault="00071E9F" w:rsidP="007270A9">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“Valuation of a Lease” involves:</w:t>
            </w:r>
          </w:p>
          <w:p w14:paraId="7EE34EB6" w14:textId="77777777" w:rsidR="00071E9F" w:rsidRDefault="00071E9F" w:rsidP="00071E9F">
            <w:pPr>
              <w:pStyle w:val="ListParagraph"/>
              <w:jc w:val="both"/>
              <w:rPr>
                <w:rFonts w:ascii="Calibri" w:eastAsia="Times New Roman" w:hAnsi="Calibri" w:cs="Times New Roman"/>
                <w:bCs/>
                <w:color w:val="808080" w:themeColor="background1" w:themeShade="80"/>
                <w:sz w:val="24"/>
                <w:szCs w:val="24"/>
              </w:rPr>
            </w:pPr>
          </w:p>
          <w:p w14:paraId="1B82401D" w14:textId="458D8878" w:rsidR="00071E9F" w:rsidRDefault="00B63A1E" w:rsidP="00071E9F">
            <w:pPr>
              <w:pStyle w:val="ListParagraph"/>
              <w:numPr>
                <w:ilvl w:val="0"/>
                <w:numId w:val="25"/>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V</w:t>
            </w:r>
            <w:r w:rsidR="00071E9F">
              <w:rPr>
                <w:rFonts w:ascii="Calibri" w:eastAsia="Times New Roman" w:hAnsi="Calibri" w:cs="Times New Roman"/>
                <w:bCs/>
                <w:color w:val="808080" w:themeColor="background1" w:themeShade="80"/>
                <w:sz w:val="24"/>
                <w:szCs w:val="24"/>
              </w:rPr>
              <w:t>aluation of a lease liability</w:t>
            </w:r>
            <w:r>
              <w:rPr>
                <w:rFonts w:ascii="Calibri" w:eastAsia="Times New Roman" w:hAnsi="Calibri" w:cs="Times New Roman"/>
                <w:bCs/>
                <w:color w:val="808080" w:themeColor="background1" w:themeShade="80"/>
                <w:sz w:val="24"/>
                <w:szCs w:val="24"/>
              </w:rPr>
              <w:t>; and</w:t>
            </w:r>
          </w:p>
          <w:p w14:paraId="09443F20" w14:textId="1A935BB5" w:rsidR="00071E9F" w:rsidRDefault="00B63A1E" w:rsidP="00071E9F">
            <w:pPr>
              <w:pStyle w:val="ListParagraph"/>
              <w:numPr>
                <w:ilvl w:val="0"/>
                <w:numId w:val="25"/>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V</w:t>
            </w:r>
            <w:r w:rsidR="00071E9F">
              <w:rPr>
                <w:rFonts w:ascii="Calibri" w:eastAsia="Times New Roman" w:hAnsi="Calibri" w:cs="Times New Roman"/>
                <w:bCs/>
                <w:color w:val="808080" w:themeColor="background1" w:themeShade="80"/>
                <w:sz w:val="24"/>
                <w:szCs w:val="24"/>
              </w:rPr>
              <w:t>aluation of a lease asset which is dependent on the valuation of a lease liability.</w:t>
            </w:r>
          </w:p>
          <w:p w14:paraId="28A4232F" w14:textId="4ADD6F28" w:rsidR="00DD5723" w:rsidRDefault="00DD5723" w:rsidP="00684EFB">
            <w:pPr>
              <w:pStyle w:val="ListParagraph"/>
              <w:jc w:val="both"/>
              <w:rPr>
                <w:rFonts w:ascii="Calibri" w:eastAsia="Times New Roman" w:hAnsi="Calibri" w:cs="Times New Roman"/>
                <w:bCs/>
                <w:color w:val="808080" w:themeColor="background1" w:themeShade="80"/>
                <w:sz w:val="24"/>
                <w:szCs w:val="24"/>
              </w:rPr>
            </w:pPr>
          </w:p>
          <w:p w14:paraId="45D6A6B2" w14:textId="6592589F" w:rsidR="00DD5723" w:rsidRDefault="00B63A1E" w:rsidP="00B63A1E">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Valuation of a Lease shall be carried out both:</w:t>
            </w:r>
          </w:p>
          <w:p w14:paraId="3A5ECA9E" w14:textId="774A3CB0" w:rsidR="00B63A1E" w:rsidRDefault="00B63A1E" w:rsidP="00B63A1E">
            <w:pPr>
              <w:pStyle w:val="ListParagraph"/>
              <w:numPr>
                <w:ilvl w:val="0"/>
                <w:numId w:val="27"/>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At the initial </w:t>
            </w:r>
            <w:r w:rsidR="00B863A5">
              <w:rPr>
                <w:rFonts w:ascii="Calibri" w:eastAsia="Times New Roman" w:hAnsi="Calibri" w:cs="Times New Roman"/>
                <w:bCs/>
                <w:color w:val="808080" w:themeColor="background1" w:themeShade="80"/>
                <w:sz w:val="24"/>
                <w:szCs w:val="24"/>
              </w:rPr>
              <w:t>effective date</w:t>
            </w:r>
            <w:r>
              <w:rPr>
                <w:rFonts w:ascii="Calibri" w:eastAsia="Times New Roman" w:hAnsi="Calibri" w:cs="Times New Roman"/>
                <w:bCs/>
                <w:color w:val="808080" w:themeColor="background1" w:themeShade="80"/>
                <w:sz w:val="24"/>
                <w:szCs w:val="24"/>
              </w:rPr>
              <w:t xml:space="preserve"> of the new lease accounting standard or at initial recognition of a lease contract</w:t>
            </w:r>
            <w:r w:rsidR="00B863A5">
              <w:rPr>
                <w:rFonts w:ascii="Calibri" w:eastAsia="Times New Roman" w:hAnsi="Calibri" w:cs="Times New Roman"/>
                <w:bCs/>
                <w:color w:val="808080" w:themeColor="background1" w:themeShade="80"/>
                <w:sz w:val="24"/>
                <w:szCs w:val="24"/>
              </w:rPr>
              <w:t xml:space="preserve"> (start date of the lease contract)</w:t>
            </w:r>
            <w:r>
              <w:rPr>
                <w:rFonts w:ascii="Calibri" w:eastAsia="Times New Roman" w:hAnsi="Calibri" w:cs="Times New Roman"/>
                <w:bCs/>
                <w:color w:val="808080" w:themeColor="background1" w:themeShade="80"/>
                <w:sz w:val="24"/>
                <w:szCs w:val="24"/>
              </w:rPr>
              <w:t>; and</w:t>
            </w:r>
          </w:p>
          <w:p w14:paraId="348C0B18" w14:textId="418CAF6D" w:rsidR="00B63A1E" w:rsidRDefault="00B863A5" w:rsidP="00B63A1E">
            <w:pPr>
              <w:pStyle w:val="ListParagraph"/>
              <w:numPr>
                <w:ilvl w:val="0"/>
                <w:numId w:val="27"/>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At any subsequent modification of lease terms between lessor and lessee or at any subsequent change in the lease discount rates.</w:t>
            </w:r>
          </w:p>
          <w:p w14:paraId="56C5D5C7" w14:textId="77777777" w:rsidR="00DD5723" w:rsidRDefault="00DD5723" w:rsidP="00DD5723">
            <w:pPr>
              <w:pStyle w:val="ListParagraph"/>
              <w:jc w:val="both"/>
              <w:rPr>
                <w:rFonts w:ascii="Calibri" w:eastAsia="Times New Roman" w:hAnsi="Calibri" w:cs="Times New Roman"/>
                <w:bCs/>
                <w:color w:val="808080" w:themeColor="background1" w:themeShade="80"/>
                <w:sz w:val="24"/>
                <w:szCs w:val="24"/>
              </w:rPr>
            </w:pPr>
          </w:p>
          <w:p w14:paraId="6183E34C" w14:textId="0F623D38" w:rsidR="00653982" w:rsidRDefault="00EE5768" w:rsidP="00B863A5">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In this chapter, we are focusing on the</w:t>
            </w:r>
            <w:r w:rsidR="00FD5840">
              <w:rPr>
                <w:rFonts w:ascii="Calibri" w:eastAsia="Times New Roman" w:hAnsi="Calibri" w:cs="Times New Roman"/>
                <w:bCs/>
                <w:color w:val="808080" w:themeColor="background1" w:themeShade="80"/>
                <w:sz w:val="24"/>
                <w:szCs w:val="24"/>
              </w:rPr>
              <w:t xml:space="preserve"> computation of the</w:t>
            </w:r>
            <w:r>
              <w:rPr>
                <w:rFonts w:ascii="Calibri" w:eastAsia="Times New Roman" w:hAnsi="Calibri" w:cs="Times New Roman"/>
                <w:bCs/>
                <w:color w:val="808080" w:themeColor="background1" w:themeShade="80"/>
                <w:sz w:val="24"/>
                <w:szCs w:val="24"/>
              </w:rPr>
              <w:t xml:space="preserve"> “Valuation of a Lease Liability”</w:t>
            </w:r>
            <w:r w:rsidR="00FD5840">
              <w:rPr>
                <w:rFonts w:ascii="Calibri" w:eastAsia="Times New Roman" w:hAnsi="Calibri" w:cs="Times New Roman"/>
                <w:bCs/>
                <w:color w:val="808080" w:themeColor="background1" w:themeShade="80"/>
                <w:sz w:val="24"/>
                <w:szCs w:val="24"/>
              </w:rPr>
              <w:t>.</w:t>
            </w:r>
          </w:p>
          <w:p w14:paraId="3EF9A517" w14:textId="05F6ADDA" w:rsidR="00CA0FD4" w:rsidRPr="00DD6783" w:rsidRDefault="00653982" w:rsidP="00DD6783">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“Valuation of a Lease Liability”</w:t>
            </w:r>
            <w:r w:rsidR="00EE5768">
              <w:rPr>
                <w:rFonts w:ascii="Calibri" w:eastAsia="Times New Roman" w:hAnsi="Calibri" w:cs="Times New Roman"/>
                <w:bCs/>
                <w:color w:val="808080" w:themeColor="background1" w:themeShade="80"/>
                <w:sz w:val="24"/>
                <w:szCs w:val="24"/>
              </w:rPr>
              <w:t xml:space="preserve"> both at the ini</w:t>
            </w:r>
            <w:r>
              <w:rPr>
                <w:rFonts w:ascii="Calibri" w:eastAsia="Times New Roman" w:hAnsi="Calibri" w:cs="Times New Roman"/>
                <w:bCs/>
                <w:color w:val="808080" w:themeColor="background1" w:themeShade="80"/>
                <w:sz w:val="24"/>
                <w:szCs w:val="24"/>
              </w:rPr>
              <w:t xml:space="preserve">tial and subsequent recognition are calculated following the same valuation </w:t>
            </w:r>
            <w:r w:rsidR="007F388A">
              <w:rPr>
                <w:rFonts w:ascii="Calibri" w:eastAsia="Times New Roman" w:hAnsi="Calibri" w:cs="Times New Roman"/>
                <w:bCs/>
                <w:color w:val="808080" w:themeColor="background1" w:themeShade="80"/>
                <w:sz w:val="24"/>
                <w:szCs w:val="24"/>
              </w:rPr>
              <w:t>principles</w:t>
            </w:r>
            <w:r>
              <w:rPr>
                <w:rFonts w:ascii="Calibri" w:eastAsia="Times New Roman" w:hAnsi="Calibri" w:cs="Times New Roman"/>
                <w:bCs/>
                <w:color w:val="808080" w:themeColor="background1" w:themeShade="80"/>
                <w:sz w:val="24"/>
                <w:szCs w:val="24"/>
              </w:rPr>
              <w:t xml:space="preserve"> as set out in this chapter. </w:t>
            </w:r>
          </w:p>
          <w:p w14:paraId="5918DD80" w14:textId="112D190B" w:rsidR="00B863A5" w:rsidRDefault="00EE5768" w:rsidP="00B863A5">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For the </w:t>
            </w:r>
            <w:r w:rsidR="00653982">
              <w:rPr>
                <w:rFonts w:ascii="Calibri" w:eastAsia="Times New Roman" w:hAnsi="Calibri" w:cs="Times New Roman"/>
                <w:bCs/>
                <w:color w:val="808080" w:themeColor="background1" w:themeShade="80"/>
                <w:sz w:val="24"/>
                <w:szCs w:val="24"/>
              </w:rPr>
              <w:t>“V</w:t>
            </w:r>
            <w:r>
              <w:rPr>
                <w:rFonts w:ascii="Calibri" w:eastAsia="Times New Roman" w:hAnsi="Calibri" w:cs="Times New Roman"/>
                <w:bCs/>
                <w:color w:val="808080" w:themeColor="background1" w:themeShade="80"/>
                <w:sz w:val="24"/>
                <w:szCs w:val="24"/>
              </w:rPr>
              <w:t>aluation</w:t>
            </w:r>
            <w:r w:rsidR="00653982">
              <w:rPr>
                <w:rFonts w:ascii="Calibri" w:eastAsia="Times New Roman" w:hAnsi="Calibri" w:cs="Times New Roman"/>
                <w:bCs/>
                <w:color w:val="808080" w:themeColor="background1" w:themeShade="80"/>
                <w:sz w:val="24"/>
                <w:szCs w:val="24"/>
              </w:rPr>
              <w:t xml:space="preserve"> of a Lease Asset” both at the </w:t>
            </w:r>
            <w:r w:rsidR="007F388A">
              <w:rPr>
                <w:rFonts w:ascii="Calibri" w:eastAsia="Times New Roman" w:hAnsi="Calibri" w:cs="Times New Roman"/>
                <w:bCs/>
                <w:color w:val="808080" w:themeColor="background1" w:themeShade="80"/>
                <w:sz w:val="24"/>
                <w:szCs w:val="24"/>
              </w:rPr>
              <w:t xml:space="preserve">Initial </w:t>
            </w:r>
            <w:r w:rsidR="00B863A5">
              <w:rPr>
                <w:rFonts w:ascii="Calibri" w:eastAsia="Times New Roman" w:hAnsi="Calibri" w:cs="Times New Roman"/>
                <w:bCs/>
                <w:color w:val="808080" w:themeColor="background1" w:themeShade="80"/>
                <w:sz w:val="24"/>
                <w:szCs w:val="24"/>
              </w:rPr>
              <w:t xml:space="preserve">and subsequent recognition are discussed </w:t>
            </w:r>
            <w:r w:rsidR="00653982">
              <w:rPr>
                <w:rFonts w:ascii="Calibri" w:eastAsia="Times New Roman" w:hAnsi="Calibri" w:cs="Times New Roman"/>
                <w:bCs/>
                <w:color w:val="808080" w:themeColor="background1" w:themeShade="80"/>
                <w:sz w:val="24"/>
                <w:szCs w:val="24"/>
              </w:rPr>
              <w:t xml:space="preserve">and covered </w:t>
            </w:r>
            <w:r w:rsidR="00B863A5">
              <w:rPr>
                <w:rFonts w:ascii="Calibri" w:eastAsia="Times New Roman" w:hAnsi="Calibri" w:cs="Times New Roman"/>
                <w:bCs/>
                <w:color w:val="808080" w:themeColor="background1" w:themeShade="80"/>
                <w:sz w:val="24"/>
                <w:szCs w:val="24"/>
              </w:rPr>
              <w:t xml:space="preserve">in </w:t>
            </w:r>
            <w:r>
              <w:rPr>
                <w:rFonts w:ascii="Calibri" w:eastAsia="Times New Roman" w:hAnsi="Calibri" w:cs="Times New Roman"/>
                <w:bCs/>
                <w:color w:val="808080" w:themeColor="background1" w:themeShade="80"/>
                <w:sz w:val="24"/>
                <w:szCs w:val="24"/>
              </w:rPr>
              <w:t xml:space="preserve">the </w:t>
            </w:r>
            <w:r w:rsidR="007F388A">
              <w:rPr>
                <w:rFonts w:ascii="Calibri" w:eastAsia="Times New Roman" w:hAnsi="Calibri" w:cs="Times New Roman"/>
                <w:bCs/>
                <w:color w:val="808080" w:themeColor="background1" w:themeShade="80"/>
                <w:sz w:val="24"/>
                <w:szCs w:val="24"/>
              </w:rPr>
              <w:t>next</w:t>
            </w:r>
            <w:r w:rsidR="00653982">
              <w:rPr>
                <w:rFonts w:ascii="Calibri" w:eastAsia="Times New Roman" w:hAnsi="Calibri" w:cs="Times New Roman"/>
                <w:bCs/>
                <w:color w:val="808080" w:themeColor="background1" w:themeShade="80"/>
                <w:sz w:val="24"/>
                <w:szCs w:val="24"/>
              </w:rPr>
              <w:t xml:space="preserve"> chapter</w:t>
            </w:r>
            <w:r w:rsidR="007F388A">
              <w:rPr>
                <w:rFonts w:ascii="Calibri" w:eastAsia="Times New Roman" w:hAnsi="Calibri" w:cs="Times New Roman"/>
                <w:bCs/>
                <w:color w:val="808080" w:themeColor="background1" w:themeShade="80"/>
                <w:sz w:val="24"/>
                <w:szCs w:val="24"/>
              </w:rPr>
              <w:t>s</w:t>
            </w:r>
            <w:r w:rsidR="00B863A5">
              <w:rPr>
                <w:rFonts w:ascii="Calibri" w:eastAsia="Times New Roman" w:hAnsi="Calibri" w:cs="Times New Roman"/>
                <w:bCs/>
                <w:color w:val="808080" w:themeColor="background1" w:themeShade="80"/>
                <w:sz w:val="24"/>
                <w:szCs w:val="24"/>
              </w:rPr>
              <w:t>.</w:t>
            </w:r>
          </w:p>
          <w:p w14:paraId="7CFEAC60" w14:textId="72ABD53E" w:rsidR="002602D4" w:rsidRPr="00B863A5" w:rsidRDefault="002602D4" w:rsidP="00B863A5">
            <w:pPr>
              <w:jc w:val="both"/>
              <w:rPr>
                <w:rFonts w:ascii="Calibri" w:eastAsia="Times New Roman" w:hAnsi="Calibri" w:cs="Times New Roman"/>
                <w:bCs/>
                <w:color w:val="808080" w:themeColor="background1" w:themeShade="80"/>
                <w:sz w:val="24"/>
                <w:szCs w:val="24"/>
              </w:rPr>
            </w:pPr>
            <w:r>
              <w:rPr>
                <w:rStyle w:val="CommentReference"/>
              </w:rPr>
              <w:commentReference w:id="3"/>
            </w:r>
          </w:p>
        </w:tc>
      </w:tr>
    </w:tbl>
    <w:p w14:paraId="7A993CE7" w14:textId="77777777" w:rsidR="004C1A87" w:rsidRDefault="004C1A87" w:rsidP="007270A9">
      <w:pPr>
        <w:rPr>
          <w:rFonts w:ascii="Calibri" w:eastAsia="Times New Roman" w:hAnsi="Calibri" w:cs="Times New Roman"/>
          <w:b/>
          <w:bCs/>
          <w:color w:val="0070C0"/>
          <w:sz w:val="24"/>
          <w:szCs w:val="24"/>
        </w:rPr>
      </w:pPr>
    </w:p>
    <w:p w14:paraId="63783E7D" w14:textId="77777777" w:rsidR="00DD6783" w:rsidRDefault="00DD6783" w:rsidP="007270A9">
      <w:pPr>
        <w:rPr>
          <w:rFonts w:ascii="Calibri" w:eastAsia="Times New Roman" w:hAnsi="Calibri" w:cs="Times New Roman"/>
          <w:b/>
          <w:bCs/>
          <w:color w:val="0070C0"/>
          <w:sz w:val="24"/>
          <w:szCs w:val="24"/>
        </w:rPr>
      </w:pPr>
    </w:p>
    <w:p w14:paraId="17022764" w14:textId="77777777" w:rsidR="00DD6783" w:rsidRDefault="00DD6783" w:rsidP="007270A9">
      <w:pPr>
        <w:rPr>
          <w:rFonts w:ascii="Calibri" w:eastAsia="Times New Roman" w:hAnsi="Calibri" w:cs="Times New Roman"/>
          <w:b/>
          <w:bCs/>
          <w:color w:val="0070C0"/>
          <w:sz w:val="24"/>
          <w:szCs w:val="24"/>
        </w:rPr>
      </w:pPr>
    </w:p>
    <w:p w14:paraId="48ADE2F9" w14:textId="77777777" w:rsidR="00DD6783" w:rsidRDefault="00DD6783" w:rsidP="007270A9">
      <w:pPr>
        <w:rPr>
          <w:rFonts w:ascii="Calibri" w:eastAsia="Times New Roman" w:hAnsi="Calibri" w:cs="Times New Roman"/>
          <w:b/>
          <w:bCs/>
          <w:color w:val="0070C0"/>
          <w:sz w:val="24"/>
          <w:szCs w:val="24"/>
        </w:rPr>
      </w:pPr>
    </w:p>
    <w:p w14:paraId="51E93469" w14:textId="77777777" w:rsidR="00DD6783" w:rsidRDefault="00DD6783" w:rsidP="007270A9">
      <w:pPr>
        <w:rPr>
          <w:rFonts w:ascii="Calibri" w:eastAsia="Times New Roman" w:hAnsi="Calibri" w:cs="Times New Roman"/>
          <w:b/>
          <w:bCs/>
          <w:color w:val="0070C0"/>
          <w:sz w:val="24"/>
          <w:szCs w:val="24"/>
        </w:rPr>
      </w:pPr>
    </w:p>
    <w:p w14:paraId="7A8C84B2" w14:textId="77777777" w:rsidR="00DD6783" w:rsidRDefault="00DD6783" w:rsidP="007270A9">
      <w:pPr>
        <w:rPr>
          <w:rFonts w:ascii="Calibri" w:eastAsia="Times New Roman" w:hAnsi="Calibri" w:cs="Times New Roman"/>
          <w:b/>
          <w:bCs/>
          <w:color w:val="0070C0"/>
          <w:sz w:val="24"/>
          <w:szCs w:val="24"/>
        </w:rPr>
      </w:pPr>
    </w:p>
    <w:p w14:paraId="7BCB97B9" w14:textId="77777777" w:rsidR="00DD6783" w:rsidRDefault="00DD6783" w:rsidP="007270A9">
      <w:pPr>
        <w:rPr>
          <w:rFonts w:ascii="Calibri" w:eastAsia="Times New Roman" w:hAnsi="Calibri" w:cs="Times New Roman"/>
          <w:b/>
          <w:bCs/>
          <w:color w:val="0070C0"/>
          <w:sz w:val="24"/>
          <w:szCs w:val="24"/>
        </w:rPr>
      </w:pPr>
    </w:p>
    <w:p w14:paraId="4C88862C" w14:textId="77777777" w:rsidR="00DD6783" w:rsidRDefault="00DD6783" w:rsidP="007270A9">
      <w:pPr>
        <w:rPr>
          <w:rFonts w:ascii="Calibri" w:eastAsia="Times New Roman" w:hAnsi="Calibri" w:cs="Times New Roman"/>
          <w:b/>
          <w:bCs/>
          <w:color w:val="0070C0"/>
          <w:sz w:val="24"/>
          <w:szCs w:val="24"/>
        </w:rPr>
      </w:pPr>
    </w:p>
    <w:tbl>
      <w:tblPr>
        <w:tblStyle w:val="TableGrid"/>
        <w:tblW w:w="1060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0601"/>
      </w:tblGrid>
      <w:tr w:rsidR="007F25CE" w14:paraId="15415C10" w14:textId="77777777" w:rsidTr="00E7670F">
        <w:trPr>
          <w:trHeight w:val="395"/>
        </w:trPr>
        <w:tc>
          <w:tcPr>
            <w:tcW w:w="10601" w:type="dxa"/>
            <w:shd w:val="clear" w:color="auto" w:fill="auto"/>
            <w:vAlign w:val="center"/>
          </w:tcPr>
          <w:p w14:paraId="5F748C90" w14:textId="0F647112" w:rsidR="007F25CE" w:rsidRPr="003C68A7" w:rsidRDefault="007F25CE" w:rsidP="007F25CE">
            <w:pPr>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C00000"/>
                <w:sz w:val="21"/>
                <w:szCs w:val="24"/>
              </w:rPr>
              <w:lastRenderedPageBreak/>
              <w:t>C3</w:t>
            </w:r>
            <w:r w:rsidRPr="003C68A7">
              <w:rPr>
                <w:rFonts w:ascii="Calibri" w:eastAsia="Times New Roman" w:hAnsi="Calibri" w:cs="Times New Roman"/>
                <w:bCs/>
                <w:color w:val="C00000"/>
                <w:sz w:val="21"/>
                <w:szCs w:val="24"/>
              </w:rPr>
              <w:t>.</w:t>
            </w:r>
            <w:r>
              <w:rPr>
                <w:rFonts w:ascii="Calibri" w:eastAsia="Times New Roman" w:hAnsi="Calibri" w:cs="Times New Roman"/>
                <w:b/>
                <w:bCs/>
                <w:color w:val="073763" w:themeColor="accent1" w:themeShade="80"/>
                <w:sz w:val="24"/>
                <w:szCs w:val="24"/>
              </w:rPr>
              <w:t xml:space="preserve"> </w:t>
            </w:r>
            <w:r w:rsidRPr="003C68A7">
              <w:rPr>
                <w:rFonts w:ascii="Calibri" w:eastAsia="Times New Roman" w:hAnsi="Calibri" w:cs="Times New Roman"/>
                <w:b/>
                <w:bCs/>
                <w:color w:val="073763" w:themeColor="accent1" w:themeShade="80"/>
                <w:sz w:val="24"/>
                <w:szCs w:val="24"/>
              </w:rPr>
              <w:t xml:space="preserve"> </w:t>
            </w:r>
            <w:r>
              <w:rPr>
                <w:rFonts w:ascii="Calibri" w:eastAsia="Times New Roman" w:hAnsi="Calibri" w:cs="Times New Roman"/>
                <w:b/>
                <w:bCs/>
                <w:color w:val="073763" w:themeColor="accent1" w:themeShade="80"/>
                <w:sz w:val="24"/>
                <w:szCs w:val="24"/>
              </w:rPr>
              <w:t>Excluded &amp; Exempted Leases</w:t>
            </w:r>
          </w:p>
        </w:tc>
      </w:tr>
      <w:tr w:rsidR="007F25CE" w14:paraId="23E78351" w14:textId="77777777" w:rsidTr="00E7670F">
        <w:trPr>
          <w:trHeight w:val="3037"/>
        </w:trPr>
        <w:tc>
          <w:tcPr>
            <w:tcW w:w="10601" w:type="dxa"/>
          </w:tcPr>
          <w:p w14:paraId="07758CEF" w14:textId="6445D0A9" w:rsidR="007F25CE" w:rsidRDefault="007F25CE" w:rsidP="00E7670F">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noProof/>
                <w:sz w:val="24"/>
                <w:szCs w:val="24"/>
              </w:rPr>
              <mc:AlternateContent>
                <mc:Choice Requires="wps">
                  <w:drawing>
                    <wp:anchor distT="0" distB="0" distL="114300" distR="114300" simplePos="0" relativeHeight="251684864" behindDoc="0" locked="0" layoutInCell="1" allowOverlap="1" wp14:anchorId="03A58CB3" wp14:editId="01137371">
                      <wp:simplePos x="0" y="0"/>
                      <wp:positionH relativeFrom="column">
                        <wp:posOffset>-74588</wp:posOffset>
                      </wp:positionH>
                      <wp:positionV relativeFrom="paragraph">
                        <wp:posOffset>14849</wp:posOffset>
                      </wp:positionV>
                      <wp:extent cx="3048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60AB3"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234.1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" strokecolor="#7f7f7f [1612]" strokeweight="1.5pt">
                      <v:stroke joinstyle="miter"/>
                    </v:line>
                  </w:pict>
                </mc:Fallback>
              </mc:AlternateContent>
            </w:r>
            <w:r>
              <w:rPr>
                <w:rFonts w:ascii="Calibri" w:eastAsia="Times New Roman" w:hAnsi="Calibri" w:cs="Times New Roman"/>
                <w:b/>
                <w:bCs/>
                <w:noProof/>
                <w:color w:val="FFFFFF" w:themeColor="background1"/>
                <w:sz w:val="24"/>
                <w:szCs w:val="24"/>
              </w:rPr>
              <mc:AlternateContent>
                <mc:Choice Requires="wps">
                  <w:drawing>
                    <wp:anchor distT="0" distB="0" distL="114300" distR="114300" simplePos="0" relativeHeight="251683840" behindDoc="0" locked="0" layoutInCell="1" allowOverlap="1" wp14:anchorId="6240634E" wp14:editId="5B2E9C73">
                      <wp:simplePos x="0" y="0"/>
                      <wp:positionH relativeFrom="column">
                        <wp:posOffset>152400</wp:posOffset>
                      </wp:positionH>
                      <wp:positionV relativeFrom="paragraph">
                        <wp:posOffset>15240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EF5EF" id="Straight Connector 1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pt,1.2pt" to="1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" strokecolor="#0f6fc6 [3204]" strokeweight=".5pt">
                      <v:stroke joinstyle="miter"/>
                    </v:line>
                  </w:pict>
                </mc:Fallback>
              </mc:AlternateContent>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p>
          <w:p w14:paraId="3FC296ED" w14:textId="2724CADB" w:rsidR="00C90D9F" w:rsidRPr="005C196F" w:rsidRDefault="00C90D9F" w:rsidP="00E7670F">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color w:val="808080" w:themeColor="background1" w:themeShade="80"/>
                <w:sz w:val="24"/>
                <w:szCs w:val="24"/>
              </w:rPr>
              <w:t>Excluded Leases</w:t>
            </w:r>
          </w:p>
          <w:p w14:paraId="43AC6C5D" w14:textId="42EFD61A" w:rsidR="007F25CE" w:rsidRDefault="00C109D4" w:rsidP="00E7670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ne</w:t>
            </w:r>
            <w:r w:rsidR="00384E08">
              <w:rPr>
                <w:rFonts w:ascii="Calibri" w:eastAsia="Times New Roman" w:hAnsi="Calibri" w:cs="Times New Roman"/>
                <w:bCs/>
                <w:color w:val="808080" w:themeColor="background1" w:themeShade="80"/>
                <w:sz w:val="24"/>
                <w:szCs w:val="24"/>
              </w:rPr>
              <w:t>w lease accounting standard shall apply to all leases including subleases, except for below leases which are excluded:</w:t>
            </w:r>
          </w:p>
          <w:p w14:paraId="05F5739F" w14:textId="47CD7848" w:rsidR="00384E08" w:rsidRDefault="00384E08" w:rsidP="00384E08">
            <w:pPr>
              <w:pStyle w:val="ListParagraph"/>
              <w:numPr>
                <w:ilvl w:val="0"/>
                <w:numId w:val="28"/>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Leases to explore for or use minerals, oil, natural gas, and similar non-regenerative resources;</w:t>
            </w:r>
          </w:p>
          <w:p w14:paraId="308C4DE8" w14:textId="7414BFC3" w:rsidR="00384E08" w:rsidRDefault="00384E08" w:rsidP="00384E08">
            <w:pPr>
              <w:pStyle w:val="ListParagraph"/>
              <w:numPr>
                <w:ilvl w:val="0"/>
                <w:numId w:val="28"/>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Leases of </w:t>
            </w:r>
            <w:r w:rsidR="00CD3774">
              <w:rPr>
                <w:rFonts w:ascii="Calibri" w:eastAsia="Times New Roman" w:hAnsi="Calibri" w:cs="Times New Roman"/>
                <w:bCs/>
                <w:color w:val="808080" w:themeColor="background1" w:themeShade="80"/>
                <w:sz w:val="24"/>
                <w:szCs w:val="24"/>
              </w:rPr>
              <w:t>Biological Assets;</w:t>
            </w:r>
          </w:p>
          <w:p w14:paraId="7DFDBF29" w14:textId="1A177F21" w:rsidR="00CD3774" w:rsidRDefault="00CD3774" w:rsidP="00384E08">
            <w:pPr>
              <w:pStyle w:val="ListParagraph"/>
              <w:numPr>
                <w:ilvl w:val="0"/>
                <w:numId w:val="28"/>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Service Concession Arrangements;</w:t>
            </w:r>
          </w:p>
          <w:p w14:paraId="6167AABC" w14:textId="16323803" w:rsidR="00CD3774" w:rsidRDefault="00CD3774" w:rsidP="00384E08">
            <w:pPr>
              <w:pStyle w:val="ListParagraph"/>
              <w:numPr>
                <w:ilvl w:val="0"/>
                <w:numId w:val="28"/>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Licenses of Intellectual Property Rights;</w:t>
            </w:r>
          </w:p>
          <w:p w14:paraId="77399A4C" w14:textId="461F718E" w:rsidR="00CD3774" w:rsidRDefault="00CD3774" w:rsidP="00384E08">
            <w:pPr>
              <w:pStyle w:val="ListParagraph"/>
              <w:numPr>
                <w:ilvl w:val="0"/>
                <w:numId w:val="28"/>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Intangible Assets under Licensing Arrangements;</w:t>
            </w:r>
          </w:p>
          <w:p w14:paraId="3F541F4A" w14:textId="77777777" w:rsidR="00CD3774" w:rsidRPr="00CD3774" w:rsidRDefault="00CD3774" w:rsidP="00CD3774">
            <w:pPr>
              <w:jc w:val="both"/>
              <w:rPr>
                <w:rFonts w:ascii="Calibri" w:eastAsia="Times New Roman" w:hAnsi="Calibri" w:cs="Times New Roman"/>
                <w:bCs/>
                <w:color w:val="808080" w:themeColor="background1" w:themeShade="80"/>
                <w:sz w:val="24"/>
                <w:szCs w:val="24"/>
              </w:rPr>
            </w:pPr>
          </w:p>
          <w:p w14:paraId="48C606D3" w14:textId="4EC51BB0" w:rsidR="007F25CE" w:rsidRDefault="00CD3774" w:rsidP="00E7670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 lessee may choose to apply the new lease accounting standard to leases of Intangible Assets (other than Intangible Assets under Licensing Arrangements as above). This option is available only once at the time of applying this standard and shall be followed consistently for all future reporting periods.</w:t>
            </w:r>
          </w:p>
          <w:p w14:paraId="5AF1D469" w14:textId="0000F4F9" w:rsidR="00C90D9F" w:rsidRPr="00C90D9F" w:rsidRDefault="00C90D9F" w:rsidP="00C90D9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Leases of all above assets shall be required to comply with their respective accounting standard or expensed as and when incurred.</w:t>
            </w:r>
          </w:p>
          <w:p w14:paraId="24529C19" w14:textId="77777777" w:rsidR="007F25CE" w:rsidRDefault="007F25CE" w:rsidP="00C90D9F">
            <w:pPr>
              <w:jc w:val="both"/>
              <w:rPr>
                <w:rFonts w:ascii="Calibri" w:eastAsia="Times New Roman" w:hAnsi="Calibri" w:cs="Times New Roman"/>
                <w:bCs/>
                <w:color w:val="808080" w:themeColor="background1" w:themeShade="80"/>
                <w:sz w:val="24"/>
                <w:szCs w:val="24"/>
              </w:rPr>
            </w:pPr>
          </w:p>
          <w:p w14:paraId="5B900571" w14:textId="5FD47640" w:rsidR="00C90D9F" w:rsidRPr="00C90D9F" w:rsidRDefault="00C90D9F" w:rsidP="00C90D9F">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color w:val="808080" w:themeColor="background1" w:themeShade="80"/>
                <w:sz w:val="24"/>
                <w:szCs w:val="24"/>
              </w:rPr>
              <w:t>Exempt Leases</w:t>
            </w:r>
          </w:p>
          <w:p w14:paraId="103B4287" w14:textId="0461A868" w:rsidR="007F25CE" w:rsidRDefault="00C90D9F" w:rsidP="00E7670F">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 le</w:t>
            </w:r>
            <w:r w:rsidR="00A446D0">
              <w:rPr>
                <w:rFonts w:ascii="Calibri" w:eastAsia="Times New Roman" w:hAnsi="Calibri" w:cs="Times New Roman"/>
                <w:bCs/>
                <w:color w:val="808080" w:themeColor="background1" w:themeShade="80"/>
                <w:sz w:val="24"/>
                <w:szCs w:val="24"/>
              </w:rPr>
              <w:t>ssee may elect not to value the lease and recognize lease payments as an expense over the lease term</w:t>
            </w:r>
            <w:r w:rsidR="00A5733B">
              <w:rPr>
                <w:rFonts w:ascii="Calibri" w:eastAsia="Times New Roman" w:hAnsi="Calibri" w:cs="Times New Roman"/>
                <w:bCs/>
                <w:color w:val="808080" w:themeColor="background1" w:themeShade="80"/>
                <w:sz w:val="24"/>
                <w:szCs w:val="24"/>
              </w:rPr>
              <w:t xml:space="preserve"> in cases where</w:t>
            </w:r>
            <w:r w:rsidR="007F25CE">
              <w:rPr>
                <w:rFonts w:ascii="Calibri" w:eastAsia="Times New Roman" w:hAnsi="Calibri" w:cs="Times New Roman"/>
                <w:bCs/>
                <w:color w:val="808080" w:themeColor="background1" w:themeShade="80"/>
                <w:sz w:val="24"/>
                <w:szCs w:val="24"/>
              </w:rPr>
              <w:t>:</w:t>
            </w:r>
          </w:p>
          <w:p w14:paraId="4C73E78B" w14:textId="05F9E468" w:rsidR="007F25CE" w:rsidRDefault="00A5733B" w:rsidP="00E7670F">
            <w:pPr>
              <w:pStyle w:val="ListParagraph"/>
              <w:numPr>
                <w:ilvl w:val="0"/>
                <w:numId w:val="27"/>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Leases are of short-term</w:t>
            </w:r>
            <w:r w:rsidR="00A446D0">
              <w:rPr>
                <w:rFonts w:ascii="Calibri" w:eastAsia="Times New Roman" w:hAnsi="Calibri" w:cs="Times New Roman"/>
                <w:bCs/>
                <w:color w:val="808080" w:themeColor="background1" w:themeShade="80"/>
                <w:sz w:val="24"/>
                <w:szCs w:val="24"/>
              </w:rPr>
              <w:t xml:space="preserve"> </w:t>
            </w:r>
            <w:r w:rsidR="00A64233">
              <w:rPr>
                <w:rFonts w:ascii="Calibri" w:eastAsia="Times New Roman" w:hAnsi="Calibri" w:cs="Times New Roman"/>
                <w:bCs/>
                <w:color w:val="808080" w:themeColor="background1" w:themeShade="80"/>
                <w:sz w:val="24"/>
                <w:szCs w:val="24"/>
              </w:rPr>
              <w:t>with</w:t>
            </w:r>
            <w:r w:rsidR="00A446D0">
              <w:rPr>
                <w:rFonts w:ascii="Calibri" w:eastAsia="Times New Roman" w:hAnsi="Calibri" w:cs="Times New Roman"/>
                <w:bCs/>
                <w:color w:val="808080" w:themeColor="background1" w:themeShade="80"/>
                <w:sz w:val="24"/>
                <w:szCs w:val="24"/>
              </w:rPr>
              <w:t xml:space="preserve"> lease tenure of less than 12 months</w:t>
            </w:r>
            <w:r w:rsidR="007F25CE">
              <w:rPr>
                <w:rFonts w:ascii="Calibri" w:eastAsia="Times New Roman" w:hAnsi="Calibri" w:cs="Times New Roman"/>
                <w:bCs/>
                <w:color w:val="808080" w:themeColor="background1" w:themeShade="80"/>
                <w:sz w:val="24"/>
                <w:szCs w:val="24"/>
              </w:rPr>
              <w:t>; and</w:t>
            </w:r>
          </w:p>
          <w:p w14:paraId="6A27EDB8" w14:textId="0595457E" w:rsidR="007F25CE" w:rsidRDefault="00A446D0" w:rsidP="0065391C">
            <w:pPr>
              <w:pStyle w:val="ListParagraph"/>
              <w:numPr>
                <w:ilvl w:val="0"/>
                <w:numId w:val="27"/>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Leases for which the underlying lease asset is of low value</w:t>
            </w:r>
            <w:r w:rsidR="007F25CE">
              <w:rPr>
                <w:rFonts w:ascii="Calibri" w:eastAsia="Times New Roman" w:hAnsi="Calibri" w:cs="Times New Roman"/>
                <w:bCs/>
                <w:color w:val="808080" w:themeColor="background1" w:themeShade="80"/>
                <w:sz w:val="24"/>
                <w:szCs w:val="24"/>
              </w:rPr>
              <w:t>.</w:t>
            </w:r>
          </w:p>
          <w:p w14:paraId="12D1FB8E" w14:textId="77777777" w:rsidR="00125767" w:rsidRDefault="00125767" w:rsidP="00125767">
            <w:pPr>
              <w:pStyle w:val="ListParagraph"/>
              <w:ind w:left="1468"/>
              <w:jc w:val="both"/>
              <w:rPr>
                <w:rFonts w:ascii="Calibri" w:eastAsia="Times New Roman" w:hAnsi="Calibri" w:cs="Times New Roman"/>
                <w:bCs/>
                <w:color w:val="808080" w:themeColor="background1" w:themeShade="80"/>
                <w:sz w:val="24"/>
                <w:szCs w:val="24"/>
              </w:rPr>
            </w:pPr>
          </w:p>
          <w:p w14:paraId="61250060" w14:textId="6F349EF1" w:rsidR="009A4F49" w:rsidRPr="009A4F49" w:rsidRDefault="009A4F49" w:rsidP="009A4F49">
            <w:pPr>
              <w:jc w:val="both"/>
              <w:rPr>
                <w:rFonts w:ascii="Calibri" w:eastAsia="Times New Roman" w:hAnsi="Calibri" w:cs="Times New Roman"/>
                <w:b/>
                <w:bCs/>
                <w:color w:val="808080" w:themeColor="background1" w:themeShade="80"/>
                <w:sz w:val="24"/>
                <w:szCs w:val="24"/>
              </w:rPr>
            </w:pPr>
            <w:r w:rsidRPr="009A4F49">
              <w:rPr>
                <w:rFonts w:ascii="Calibri" w:eastAsia="Times New Roman" w:hAnsi="Calibri" w:cs="Times New Roman"/>
                <w:b/>
                <w:bCs/>
                <w:color w:val="808080" w:themeColor="background1" w:themeShade="80"/>
                <w:sz w:val="24"/>
                <w:szCs w:val="24"/>
              </w:rPr>
              <w:t>Lease Duration Assessment</w:t>
            </w:r>
          </w:p>
          <w:p w14:paraId="2FBC423C" w14:textId="7B09DFA1" w:rsidR="009479F8" w:rsidRPr="00BD6D6A" w:rsidRDefault="00125767" w:rsidP="00BD6D6A">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lease duration shall be assessed at the time of initial application of the new lease accounting standard or at the initial recognition of a lease contract</w:t>
            </w:r>
            <w:r w:rsidR="009479F8">
              <w:rPr>
                <w:rFonts w:ascii="Calibri" w:eastAsia="Times New Roman" w:hAnsi="Calibri" w:cs="Times New Roman"/>
                <w:bCs/>
                <w:color w:val="808080" w:themeColor="background1" w:themeShade="80"/>
                <w:sz w:val="24"/>
                <w:szCs w:val="24"/>
              </w:rPr>
              <w:t>.</w:t>
            </w:r>
          </w:p>
          <w:p w14:paraId="46F0F3EE" w14:textId="77777777" w:rsidR="00125767" w:rsidRDefault="00125767" w:rsidP="00125767">
            <w:pPr>
              <w:pStyle w:val="ListParagraph"/>
              <w:ind w:left="748"/>
              <w:jc w:val="both"/>
              <w:rPr>
                <w:rFonts w:ascii="Calibri" w:eastAsia="Times New Roman" w:hAnsi="Calibri" w:cs="Times New Roman"/>
                <w:bCs/>
                <w:color w:val="808080" w:themeColor="background1" w:themeShade="80"/>
                <w:sz w:val="24"/>
                <w:szCs w:val="24"/>
              </w:rPr>
            </w:pPr>
          </w:p>
          <w:tbl>
            <w:tblPr>
              <w:tblStyle w:val="TableGridLight"/>
              <w:tblW w:w="9351" w:type="dxa"/>
              <w:tblInd w:w="741" w:type="dxa"/>
              <w:tblLayout w:type="fixed"/>
              <w:tblLook w:val="04A0" w:firstRow="1" w:lastRow="0" w:firstColumn="1" w:lastColumn="0" w:noHBand="0" w:noVBand="1"/>
            </w:tblPr>
            <w:tblGrid>
              <w:gridCol w:w="1697"/>
              <w:gridCol w:w="3827"/>
              <w:gridCol w:w="2126"/>
              <w:gridCol w:w="1701"/>
            </w:tblGrid>
            <w:tr w:rsidR="00931B37" w:rsidRPr="00125767" w14:paraId="71A06A82" w14:textId="0190301A" w:rsidTr="00931B37">
              <w:trPr>
                <w:trHeight w:val="340"/>
              </w:trPr>
              <w:tc>
                <w:tcPr>
                  <w:tcW w:w="1697" w:type="dxa"/>
                  <w:shd w:val="clear" w:color="auto" w:fill="F2F2F2" w:themeFill="background1" w:themeFillShade="F2"/>
                  <w:vAlign w:val="center"/>
                </w:tcPr>
                <w:p w14:paraId="63B28710" w14:textId="5F47033C"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Date of Application</w:t>
                  </w:r>
                </w:p>
              </w:tc>
              <w:tc>
                <w:tcPr>
                  <w:tcW w:w="3827" w:type="dxa"/>
                  <w:shd w:val="clear" w:color="auto" w:fill="F2F2F2" w:themeFill="background1" w:themeFillShade="F2"/>
                  <w:vAlign w:val="center"/>
                </w:tcPr>
                <w:p w14:paraId="52F44DB9" w14:textId="425402F1"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Scenario</w:t>
                  </w:r>
                </w:p>
              </w:tc>
              <w:tc>
                <w:tcPr>
                  <w:tcW w:w="2126" w:type="dxa"/>
                  <w:shd w:val="clear" w:color="auto" w:fill="F2F2F2" w:themeFill="background1" w:themeFillShade="F2"/>
                  <w:vAlign w:val="center"/>
                </w:tcPr>
                <w:p w14:paraId="0156950B" w14:textId="2C01B1D7" w:rsidR="00931B37" w:rsidRPr="0012576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Lease Duration</w:t>
                  </w:r>
                </w:p>
              </w:tc>
              <w:tc>
                <w:tcPr>
                  <w:tcW w:w="1701" w:type="dxa"/>
                  <w:shd w:val="clear" w:color="auto" w:fill="F2F2F2" w:themeFill="background1" w:themeFillShade="F2"/>
                  <w:vAlign w:val="center"/>
                </w:tcPr>
                <w:p w14:paraId="1391FBD0" w14:textId="1898AFB4" w:rsidR="00931B37" w:rsidRDefault="00931B37" w:rsidP="00931B3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Financial Treatment</w:t>
                  </w:r>
                </w:p>
              </w:tc>
            </w:tr>
            <w:tr w:rsidR="00931B37" w:rsidRPr="00125767" w14:paraId="02933931" w14:textId="62760E0A" w:rsidTr="00931B37">
              <w:trPr>
                <w:trHeight w:val="340"/>
              </w:trPr>
              <w:tc>
                <w:tcPr>
                  <w:tcW w:w="1697" w:type="dxa"/>
                  <w:vMerge w:val="restart"/>
                  <w:vAlign w:val="center"/>
                </w:tcPr>
                <w:p w14:paraId="03584F45" w14:textId="77777777"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 xml:space="preserve">At Initial Application of this Standard </w:t>
                  </w:r>
                </w:p>
                <w:p w14:paraId="6309E364" w14:textId="6DE5B9F1"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(Say January 01, 2019)</w:t>
                  </w:r>
                </w:p>
              </w:tc>
              <w:tc>
                <w:tcPr>
                  <w:tcW w:w="3827" w:type="dxa"/>
                  <w:vAlign w:val="center"/>
                </w:tcPr>
                <w:p w14:paraId="0D654EF8" w14:textId="7DD917A1"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A Lease contract was signed in January 01, 2017 to end on December 31, 2019</w:t>
                  </w:r>
                </w:p>
              </w:tc>
              <w:tc>
                <w:tcPr>
                  <w:tcW w:w="2126" w:type="dxa"/>
                  <w:vAlign w:val="center"/>
                </w:tcPr>
                <w:p w14:paraId="11D1BC3C" w14:textId="0D47A5DE" w:rsidR="00931B3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Short-term Lease Contract</w:t>
                  </w:r>
                </w:p>
                <w:p w14:paraId="0EBC14AA" w14:textId="23F6A3A2" w:rsidR="00931B37" w:rsidRPr="0012576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(as on January 01, 2019)</w:t>
                  </w:r>
                </w:p>
              </w:tc>
              <w:tc>
                <w:tcPr>
                  <w:tcW w:w="1701" w:type="dxa"/>
                  <w:vAlign w:val="center"/>
                </w:tcPr>
                <w:p w14:paraId="660572CE" w14:textId="56149DEC" w:rsidR="00931B37" w:rsidRPr="00125767" w:rsidRDefault="00931B37" w:rsidP="00931B3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Expense</w:t>
                  </w:r>
                </w:p>
              </w:tc>
            </w:tr>
            <w:tr w:rsidR="00931B37" w:rsidRPr="00125767" w14:paraId="3408E3AA" w14:textId="7A1230D5" w:rsidTr="00931B37">
              <w:trPr>
                <w:trHeight w:val="605"/>
              </w:trPr>
              <w:tc>
                <w:tcPr>
                  <w:tcW w:w="1697" w:type="dxa"/>
                  <w:vMerge/>
                </w:tcPr>
                <w:p w14:paraId="6505D002" w14:textId="069C7A8A" w:rsidR="00931B37" w:rsidRPr="00125767" w:rsidRDefault="00931B37" w:rsidP="00125767">
                  <w:pPr>
                    <w:pStyle w:val="ListParagraph"/>
                    <w:ind w:left="0"/>
                    <w:jc w:val="both"/>
                    <w:rPr>
                      <w:rFonts w:ascii="Calibri" w:eastAsia="Times New Roman" w:hAnsi="Calibri" w:cs="Times New Roman"/>
                      <w:bCs/>
                      <w:color w:val="808080" w:themeColor="background1" w:themeShade="80"/>
                      <w:sz w:val="18"/>
                      <w:szCs w:val="18"/>
                    </w:rPr>
                  </w:pPr>
                </w:p>
              </w:tc>
              <w:tc>
                <w:tcPr>
                  <w:tcW w:w="3827" w:type="dxa"/>
                  <w:vAlign w:val="center"/>
                </w:tcPr>
                <w:p w14:paraId="2B09DA4F" w14:textId="0C6C70E8"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A Lease contract was signed in January 01, 2017 to end on December</w:t>
                  </w:r>
                  <w:r>
                    <w:rPr>
                      <w:rFonts w:ascii="Calibri" w:eastAsia="Times New Roman" w:hAnsi="Calibri" w:cs="Times New Roman"/>
                      <w:bCs/>
                      <w:color w:val="808080" w:themeColor="background1" w:themeShade="80"/>
                      <w:sz w:val="18"/>
                      <w:szCs w:val="18"/>
                    </w:rPr>
                    <w:t xml:space="preserve"> 31, 2020</w:t>
                  </w:r>
                </w:p>
              </w:tc>
              <w:tc>
                <w:tcPr>
                  <w:tcW w:w="2126" w:type="dxa"/>
                  <w:vAlign w:val="center"/>
                </w:tcPr>
                <w:p w14:paraId="10D4B6C9" w14:textId="77777777" w:rsidR="00931B3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Long-term Lease Contract</w:t>
                  </w:r>
                </w:p>
                <w:p w14:paraId="792372B6" w14:textId="4B74E5C8" w:rsidR="00931B37" w:rsidRPr="0012576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(as on January 01, 2019)</w:t>
                  </w:r>
                </w:p>
              </w:tc>
              <w:tc>
                <w:tcPr>
                  <w:tcW w:w="1701" w:type="dxa"/>
                  <w:vAlign w:val="center"/>
                </w:tcPr>
                <w:p w14:paraId="26E86014" w14:textId="7983F32A" w:rsidR="00931B37" w:rsidRDefault="00931B37" w:rsidP="00931B3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Capitalize</w:t>
                  </w:r>
                </w:p>
              </w:tc>
            </w:tr>
            <w:tr w:rsidR="00931B37" w:rsidRPr="00125767" w14:paraId="1C4C5774" w14:textId="3BBAAD1E" w:rsidTr="00931B37">
              <w:trPr>
                <w:trHeight w:val="605"/>
              </w:trPr>
              <w:tc>
                <w:tcPr>
                  <w:tcW w:w="1697" w:type="dxa"/>
                  <w:vMerge w:val="restart"/>
                  <w:vAlign w:val="center"/>
                </w:tcPr>
                <w:p w14:paraId="39E6A764" w14:textId="77777777" w:rsidR="00931B3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At Initial Recognition</w:t>
                  </w:r>
                </w:p>
                <w:p w14:paraId="386F0CD1" w14:textId="60B07CF8"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(At Lease Start Date)</w:t>
                  </w:r>
                </w:p>
              </w:tc>
              <w:tc>
                <w:tcPr>
                  <w:tcW w:w="3827" w:type="dxa"/>
                  <w:vAlign w:val="center"/>
                </w:tcPr>
                <w:p w14:paraId="174B83DF" w14:textId="373419AC"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 xml:space="preserve">A Lease contract was signed </w:t>
                  </w:r>
                  <w:r>
                    <w:rPr>
                      <w:rFonts w:ascii="Calibri" w:eastAsia="Times New Roman" w:hAnsi="Calibri" w:cs="Times New Roman"/>
                      <w:bCs/>
                      <w:color w:val="808080" w:themeColor="background1" w:themeShade="80"/>
                      <w:sz w:val="18"/>
                      <w:szCs w:val="18"/>
                    </w:rPr>
                    <w:t>on</w:t>
                  </w:r>
                  <w:r w:rsidRPr="00125767">
                    <w:rPr>
                      <w:rFonts w:ascii="Calibri" w:eastAsia="Times New Roman" w:hAnsi="Calibri" w:cs="Times New Roman"/>
                      <w:bCs/>
                      <w:color w:val="808080" w:themeColor="background1" w:themeShade="80"/>
                      <w:sz w:val="18"/>
                      <w:szCs w:val="18"/>
                    </w:rPr>
                    <w:t xml:space="preserve"> </w:t>
                  </w:r>
                  <w:r>
                    <w:rPr>
                      <w:rFonts w:ascii="Calibri" w:eastAsia="Times New Roman" w:hAnsi="Calibri" w:cs="Times New Roman"/>
                      <w:bCs/>
                      <w:color w:val="808080" w:themeColor="background1" w:themeShade="80"/>
                      <w:sz w:val="18"/>
                      <w:szCs w:val="18"/>
                    </w:rPr>
                    <w:t>March 01, 2019</w:t>
                  </w:r>
                  <w:r w:rsidRPr="00125767">
                    <w:rPr>
                      <w:rFonts w:ascii="Calibri" w:eastAsia="Times New Roman" w:hAnsi="Calibri" w:cs="Times New Roman"/>
                      <w:bCs/>
                      <w:color w:val="808080" w:themeColor="background1" w:themeShade="80"/>
                      <w:sz w:val="18"/>
                      <w:szCs w:val="18"/>
                    </w:rPr>
                    <w:t xml:space="preserve"> to end on </w:t>
                  </w:r>
                  <w:r>
                    <w:rPr>
                      <w:rFonts w:ascii="Calibri" w:eastAsia="Times New Roman" w:hAnsi="Calibri" w:cs="Times New Roman"/>
                      <w:bCs/>
                      <w:color w:val="808080" w:themeColor="background1" w:themeShade="80"/>
                      <w:sz w:val="18"/>
                      <w:szCs w:val="18"/>
                    </w:rPr>
                    <w:t>February</w:t>
                  </w:r>
                  <w:r w:rsidRPr="00125767">
                    <w:rPr>
                      <w:rFonts w:ascii="Calibri" w:eastAsia="Times New Roman" w:hAnsi="Calibri" w:cs="Times New Roman"/>
                      <w:bCs/>
                      <w:color w:val="808080" w:themeColor="background1" w:themeShade="80"/>
                      <w:sz w:val="18"/>
                      <w:szCs w:val="18"/>
                    </w:rPr>
                    <w:t xml:space="preserve"> </w:t>
                  </w:r>
                  <w:r>
                    <w:rPr>
                      <w:rFonts w:ascii="Calibri" w:eastAsia="Times New Roman" w:hAnsi="Calibri" w:cs="Times New Roman"/>
                      <w:bCs/>
                      <w:color w:val="808080" w:themeColor="background1" w:themeShade="80"/>
                      <w:sz w:val="18"/>
                      <w:szCs w:val="18"/>
                    </w:rPr>
                    <w:t>28, 2020</w:t>
                  </w:r>
                </w:p>
              </w:tc>
              <w:tc>
                <w:tcPr>
                  <w:tcW w:w="2126" w:type="dxa"/>
                  <w:vAlign w:val="center"/>
                </w:tcPr>
                <w:p w14:paraId="7F407398" w14:textId="10B2EBD3" w:rsidR="00931B3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Short-term Lease Contract</w:t>
                  </w:r>
                </w:p>
                <w:p w14:paraId="470EC29A" w14:textId="27F7CA04" w:rsidR="00931B37" w:rsidRPr="0012576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(as on March 01, 2019)</w:t>
                  </w:r>
                </w:p>
              </w:tc>
              <w:tc>
                <w:tcPr>
                  <w:tcW w:w="1701" w:type="dxa"/>
                  <w:vAlign w:val="center"/>
                </w:tcPr>
                <w:p w14:paraId="0390272D" w14:textId="6FFB56C0" w:rsidR="00931B37" w:rsidRPr="00125767" w:rsidRDefault="00931B37" w:rsidP="00931B3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Expense</w:t>
                  </w:r>
                </w:p>
              </w:tc>
            </w:tr>
            <w:tr w:rsidR="00931B37" w:rsidRPr="00125767" w14:paraId="3212643E" w14:textId="4C3BA391" w:rsidTr="00931B37">
              <w:trPr>
                <w:trHeight w:val="605"/>
              </w:trPr>
              <w:tc>
                <w:tcPr>
                  <w:tcW w:w="1697" w:type="dxa"/>
                  <w:vMerge/>
                </w:tcPr>
                <w:p w14:paraId="46CB53ED" w14:textId="77777777" w:rsidR="00931B37" w:rsidRPr="00125767" w:rsidRDefault="00931B37" w:rsidP="00125767">
                  <w:pPr>
                    <w:pStyle w:val="ListParagraph"/>
                    <w:ind w:left="0"/>
                    <w:jc w:val="both"/>
                    <w:rPr>
                      <w:rFonts w:ascii="Calibri" w:eastAsia="Times New Roman" w:hAnsi="Calibri" w:cs="Times New Roman"/>
                      <w:bCs/>
                      <w:color w:val="808080" w:themeColor="background1" w:themeShade="80"/>
                      <w:sz w:val="18"/>
                      <w:szCs w:val="18"/>
                    </w:rPr>
                  </w:pPr>
                </w:p>
              </w:tc>
              <w:tc>
                <w:tcPr>
                  <w:tcW w:w="3827" w:type="dxa"/>
                  <w:vAlign w:val="center"/>
                </w:tcPr>
                <w:p w14:paraId="015F94C0" w14:textId="64C9A776" w:rsidR="00931B37" w:rsidRPr="00125767" w:rsidRDefault="00931B37" w:rsidP="00125767">
                  <w:pPr>
                    <w:pStyle w:val="ListParagraph"/>
                    <w:ind w:left="0"/>
                    <w:rPr>
                      <w:rFonts w:ascii="Calibri" w:eastAsia="Times New Roman" w:hAnsi="Calibri" w:cs="Times New Roman"/>
                      <w:bCs/>
                      <w:color w:val="808080" w:themeColor="background1" w:themeShade="80"/>
                      <w:sz w:val="18"/>
                      <w:szCs w:val="18"/>
                    </w:rPr>
                  </w:pPr>
                  <w:r w:rsidRPr="00125767">
                    <w:rPr>
                      <w:rFonts w:ascii="Calibri" w:eastAsia="Times New Roman" w:hAnsi="Calibri" w:cs="Times New Roman"/>
                      <w:bCs/>
                      <w:color w:val="808080" w:themeColor="background1" w:themeShade="80"/>
                      <w:sz w:val="18"/>
                      <w:szCs w:val="18"/>
                    </w:rPr>
                    <w:t xml:space="preserve">A Lease contract was signed </w:t>
                  </w:r>
                  <w:r>
                    <w:rPr>
                      <w:rFonts w:ascii="Calibri" w:eastAsia="Times New Roman" w:hAnsi="Calibri" w:cs="Times New Roman"/>
                      <w:bCs/>
                      <w:color w:val="808080" w:themeColor="background1" w:themeShade="80"/>
                      <w:sz w:val="18"/>
                      <w:szCs w:val="18"/>
                    </w:rPr>
                    <w:t>on</w:t>
                  </w:r>
                  <w:r w:rsidRPr="00125767">
                    <w:rPr>
                      <w:rFonts w:ascii="Calibri" w:eastAsia="Times New Roman" w:hAnsi="Calibri" w:cs="Times New Roman"/>
                      <w:bCs/>
                      <w:color w:val="808080" w:themeColor="background1" w:themeShade="80"/>
                      <w:sz w:val="18"/>
                      <w:szCs w:val="18"/>
                    </w:rPr>
                    <w:t xml:space="preserve"> </w:t>
                  </w:r>
                  <w:r>
                    <w:rPr>
                      <w:rFonts w:ascii="Calibri" w:eastAsia="Times New Roman" w:hAnsi="Calibri" w:cs="Times New Roman"/>
                      <w:bCs/>
                      <w:color w:val="808080" w:themeColor="background1" w:themeShade="80"/>
                      <w:sz w:val="18"/>
                      <w:szCs w:val="18"/>
                    </w:rPr>
                    <w:t>March 01, 2019</w:t>
                  </w:r>
                  <w:r w:rsidRPr="00125767">
                    <w:rPr>
                      <w:rFonts w:ascii="Calibri" w:eastAsia="Times New Roman" w:hAnsi="Calibri" w:cs="Times New Roman"/>
                      <w:bCs/>
                      <w:color w:val="808080" w:themeColor="background1" w:themeShade="80"/>
                      <w:sz w:val="18"/>
                      <w:szCs w:val="18"/>
                    </w:rPr>
                    <w:t xml:space="preserve"> to end on </w:t>
                  </w:r>
                  <w:r>
                    <w:rPr>
                      <w:rFonts w:ascii="Calibri" w:eastAsia="Times New Roman" w:hAnsi="Calibri" w:cs="Times New Roman"/>
                      <w:bCs/>
                      <w:color w:val="808080" w:themeColor="background1" w:themeShade="80"/>
                      <w:sz w:val="18"/>
                      <w:szCs w:val="18"/>
                    </w:rPr>
                    <w:t>February</w:t>
                  </w:r>
                  <w:r w:rsidRPr="00125767">
                    <w:rPr>
                      <w:rFonts w:ascii="Calibri" w:eastAsia="Times New Roman" w:hAnsi="Calibri" w:cs="Times New Roman"/>
                      <w:bCs/>
                      <w:color w:val="808080" w:themeColor="background1" w:themeShade="80"/>
                      <w:sz w:val="18"/>
                      <w:szCs w:val="18"/>
                    </w:rPr>
                    <w:t xml:space="preserve"> </w:t>
                  </w:r>
                  <w:r>
                    <w:rPr>
                      <w:rFonts w:ascii="Calibri" w:eastAsia="Times New Roman" w:hAnsi="Calibri" w:cs="Times New Roman"/>
                      <w:bCs/>
                      <w:color w:val="808080" w:themeColor="background1" w:themeShade="80"/>
                      <w:sz w:val="18"/>
                      <w:szCs w:val="18"/>
                    </w:rPr>
                    <w:t>28, 2021</w:t>
                  </w:r>
                </w:p>
              </w:tc>
              <w:tc>
                <w:tcPr>
                  <w:tcW w:w="2126" w:type="dxa"/>
                  <w:vAlign w:val="center"/>
                </w:tcPr>
                <w:p w14:paraId="0574544F" w14:textId="77777777" w:rsidR="00931B3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Long-term Lease Contract</w:t>
                  </w:r>
                </w:p>
                <w:p w14:paraId="4ADA4192" w14:textId="5D6ADF02" w:rsidR="00931B37" w:rsidRPr="00125767" w:rsidRDefault="00931B37" w:rsidP="0012576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(as on March 01, 2019)</w:t>
                  </w:r>
                </w:p>
              </w:tc>
              <w:tc>
                <w:tcPr>
                  <w:tcW w:w="1701" w:type="dxa"/>
                  <w:vAlign w:val="center"/>
                </w:tcPr>
                <w:p w14:paraId="26FED0B0" w14:textId="183BF2CC" w:rsidR="00931B37" w:rsidRDefault="00931B37" w:rsidP="00931B37">
                  <w:pPr>
                    <w:pStyle w:val="ListParagraph"/>
                    <w:ind w:left="0"/>
                    <w:jc w:val="center"/>
                    <w:rPr>
                      <w:rFonts w:ascii="Calibri" w:eastAsia="Times New Roman" w:hAnsi="Calibri" w:cs="Times New Roman"/>
                      <w:bCs/>
                      <w:color w:val="808080" w:themeColor="background1" w:themeShade="80"/>
                      <w:sz w:val="18"/>
                      <w:szCs w:val="18"/>
                    </w:rPr>
                  </w:pPr>
                  <w:r>
                    <w:rPr>
                      <w:rFonts w:ascii="Calibri" w:eastAsia="Times New Roman" w:hAnsi="Calibri" w:cs="Times New Roman"/>
                      <w:bCs/>
                      <w:color w:val="808080" w:themeColor="background1" w:themeShade="80"/>
                      <w:sz w:val="18"/>
                      <w:szCs w:val="18"/>
                    </w:rPr>
                    <w:t>Capitalize</w:t>
                  </w:r>
                </w:p>
              </w:tc>
            </w:tr>
          </w:tbl>
          <w:p w14:paraId="63D759E8" w14:textId="77777777" w:rsidR="00125767" w:rsidRDefault="00125767" w:rsidP="00020139">
            <w:pPr>
              <w:jc w:val="both"/>
              <w:rPr>
                <w:rFonts w:ascii="Calibri" w:eastAsia="Times New Roman" w:hAnsi="Calibri" w:cs="Times New Roman"/>
                <w:bCs/>
                <w:color w:val="808080" w:themeColor="background1" w:themeShade="80"/>
                <w:sz w:val="24"/>
                <w:szCs w:val="24"/>
              </w:rPr>
            </w:pPr>
          </w:p>
          <w:p w14:paraId="7DAE0F7E" w14:textId="20977025" w:rsidR="009A4F49" w:rsidRPr="009A4F49" w:rsidRDefault="00A21322" w:rsidP="00020139">
            <w:pPr>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color w:val="808080" w:themeColor="background1" w:themeShade="80"/>
                <w:sz w:val="24"/>
                <w:szCs w:val="24"/>
              </w:rPr>
              <w:t>Low-Value Lease Assessment</w:t>
            </w:r>
          </w:p>
          <w:p w14:paraId="2277B67C" w14:textId="6C118559" w:rsidR="007F25CE" w:rsidRDefault="0064277E" w:rsidP="00E7670F">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 low value shall be assessed by referring to the purchase value of the lease asset when it is new, regardless of the age of the asset being leased</w:t>
            </w:r>
            <w:r w:rsidR="007F25CE">
              <w:rPr>
                <w:rFonts w:ascii="Calibri" w:eastAsia="Times New Roman" w:hAnsi="Calibri" w:cs="Times New Roman"/>
                <w:bCs/>
                <w:color w:val="808080" w:themeColor="background1" w:themeShade="80"/>
                <w:sz w:val="24"/>
                <w:szCs w:val="24"/>
              </w:rPr>
              <w:t xml:space="preserve">. </w:t>
            </w:r>
          </w:p>
          <w:p w14:paraId="65A07E59" w14:textId="3E390A31" w:rsidR="007F25CE" w:rsidRDefault="006F4074" w:rsidP="00E7670F">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assessment of whether an underlying asset is of low value is performed on an absolute basis</w:t>
            </w:r>
            <w:r w:rsidR="007F25CE">
              <w:rPr>
                <w:rFonts w:ascii="Calibri" w:eastAsia="Times New Roman" w:hAnsi="Calibri" w:cs="Times New Roman"/>
                <w:bCs/>
                <w:color w:val="808080" w:themeColor="background1" w:themeShade="80"/>
                <w:sz w:val="24"/>
                <w:szCs w:val="24"/>
              </w:rPr>
              <w:t>.</w:t>
            </w:r>
          </w:p>
          <w:p w14:paraId="5DF2967C" w14:textId="6FA73733" w:rsidR="00FA6B06" w:rsidRDefault="00FA6B06" w:rsidP="00FA6B06">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assessment is not affected by the size, nature or circumstances of the lessee.</w:t>
            </w:r>
          </w:p>
          <w:p w14:paraId="7CFDA20D" w14:textId="55E1121A" w:rsidR="00FA6B06" w:rsidRDefault="00FA6B06" w:rsidP="00FA6B06">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An underlying asset can be of low value only if:</w:t>
            </w:r>
          </w:p>
          <w:p w14:paraId="3680422B" w14:textId="703539B4" w:rsidR="00FA6B06" w:rsidRDefault="00FA6B06" w:rsidP="00FA6B06">
            <w:pPr>
              <w:pStyle w:val="ListParagraph"/>
              <w:numPr>
                <w:ilvl w:val="0"/>
                <w:numId w:val="29"/>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lessee can benefit from the use of the underlying asset on its own or together with other resources that are readily available to the lessee; and</w:t>
            </w:r>
          </w:p>
          <w:p w14:paraId="44F3B184" w14:textId="3D0A461D" w:rsidR="00FA6B06" w:rsidRDefault="00FA6B06" w:rsidP="00FA6B06">
            <w:pPr>
              <w:pStyle w:val="ListParagraph"/>
              <w:numPr>
                <w:ilvl w:val="0"/>
                <w:numId w:val="29"/>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underlying asset is not highly dependent on, or highly interrelated with, other assets.</w:t>
            </w:r>
          </w:p>
          <w:p w14:paraId="4E30A0F9" w14:textId="7ACA1F3F" w:rsidR="00FA6B06" w:rsidRPr="00FA6B06" w:rsidRDefault="00FA6B06" w:rsidP="00FA6B06">
            <w:pPr>
              <w:pStyle w:val="ListParagraph"/>
              <w:numPr>
                <w:ilvl w:val="0"/>
                <w:numId w:val="30"/>
              </w:numPr>
              <w:jc w:val="both"/>
              <w:rPr>
                <w:rFonts w:ascii="Calibri" w:eastAsia="Times New Roman" w:hAnsi="Calibri" w:cs="Times New Roman"/>
                <w:bCs/>
                <w:color w:val="808080" w:themeColor="background1" w:themeShade="80"/>
                <w:sz w:val="24"/>
                <w:szCs w:val="24"/>
              </w:rPr>
            </w:pPr>
            <w:r w:rsidRPr="00FA6B06">
              <w:rPr>
                <w:rFonts w:ascii="Calibri" w:eastAsia="Times New Roman" w:hAnsi="Calibri" w:cs="Times New Roman"/>
                <w:b/>
                <w:bCs/>
                <w:color w:val="FF0000"/>
                <w:sz w:val="24"/>
                <w:szCs w:val="24"/>
              </w:rPr>
              <w:t>If a lessee subleases an asset, or expects to sublease an asset, the head lease does not qualify as a lease of a low-value asset</w:t>
            </w:r>
            <w:r>
              <w:rPr>
                <w:rFonts w:ascii="Calibri" w:eastAsia="Times New Roman" w:hAnsi="Calibri" w:cs="Times New Roman"/>
                <w:bCs/>
                <w:color w:val="808080" w:themeColor="background1" w:themeShade="80"/>
                <w:sz w:val="24"/>
                <w:szCs w:val="24"/>
              </w:rPr>
              <w:t>.</w:t>
            </w:r>
          </w:p>
          <w:p w14:paraId="591C0B3A" w14:textId="77777777" w:rsidR="007F25CE" w:rsidRPr="00B863A5" w:rsidRDefault="007F25CE" w:rsidP="00E7670F">
            <w:pPr>
              <w:jc w:val="both"/>
              <w:rPr>
                <w:rFonts w:ascii="Calibri" w:eastAsia="Times New Roman" w:hAnsi="Calibri" w:cs="Times New Roman"/>
                <w:bCs/>
                <w:color w:val="808080" w:themeColor="background1" w:themeShade="80"/>
                <w:sz w:val="24"/>
                <w:szCs w:val="24"/>
              </w:rPr>
            </w:pPr>
            <w:r>
              <w:rPr>
                <w:rStyle w:val="CommentReference"/>
              </w:rPr>
              <w:commentReference w:id="4"/>
            </w:r>
          </w:p>
        </w:tc>
      </w:tr>
    </w:tbl>
    <w:p w14:paraId="5D6DD229" w14:textId="77777777" w:rsidR="007F25CE" w:rsidRDefault="007F25CE" w:rsidP="007270A9">
      <w:pPr>
        <w:rPr>
          <w:rFonts w:ascii="Calibri" w:eastAsia="Times New Roman" w:hAnsi="Calibri" w:cs="Times New Roman"/>
          <w:b/>
          <w:bCs/>
          <w:color w:val="0070C0"/>
          <w:sz w:val="24"/>
          <w:szCs w:val="24"/>
        </w:rPr>
      </w:pPr>
    </w:p>
    <w:tbl>
      <w:tblPr>
        <w:tblStyle w:val="TableGrid"/>
        <w:tblW w:w="1060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0601"/>
      </w:tblGrid>
      <w:tr w:rsidR="008A4746" w14:paraId="4A071ED5" w14:textId="77777777" w:rsidTr="00E7670F">
        <w:trPr>
          <w:trHeight w:val="395"/>
        </w:trPr>
        <w:tc>
          <w:tcPr>
            <w:tcW w:w="10601" w:type="dxa"/>
            <w:shd w:val="clear" w:color="auto" w:fill="auto"/>
            <w:vAlign w:val="center"/>
          </w:tcPr>
          <w:p w14:paraId="02D89635" w14:textId="65F7DA66" w:rsidR="008A4746" w:rsidRPr="003C68A7" w:rsidRDefault="008A4746" w:rsidP="008A4746">
            <w:pPr>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C00000"/>
                <w:sz w:val="21"/>
                <w:szCs w:val="24"/>
              </w:rPr>
              <w:t>C4</w:t>
            </w:r>
            <w:r w:rsidRPr="003C68A7">
              <w:rPr>
                <w:rFonts w:ascii="Calibri" w:eastAsia="Times New Roman" w:hAnsi="Calibri" w:cs="Times New Roman"/>
                <w:bCs/>
                <w:color w:val="C00000"/>
                <w:sz w:val="21"/>
                <w:szCs w:val="24"/>
              </w:rPr>
              <w:t>.</w:t>
            </w:r>
            <w:r>
              <w:rPr>
                <w:rFonts w:ascii="Calibri" w:eastAsia="Times New Roman" w:hAnsi="Calibri" w:cs="Times New Roman"/>
                <w:b/>
                <w:bCs/>
                <w:color w:val="073763" w:themeColor="accent1" w:themeShade="80"/>
                <w:sz w:val="24"/>
                <w:szCs w:val="24"/>
              </w:rPr>
              <w:t xml:space="preserve"> </w:t>
            </w:r>
            <w:r w:rsidRPr="003C68A7">
              <w:rPr>
                <w:rFonts w:ascii="Calibri" w:eastAsia="Times New Roman" w:hAnsi="Calibri" w:cs="Times New Roman"/>
                <w:b/>
                <w:bCs/>
                <w:color w:val="073763" w:themeColor="accent1" w:themeShade="80"/>
                <w:sz w:val="24"/>
                <w:szCs w:val="24"/>
              </w:rPr>
              <w:t xml:space="preserve"> </w:t>
            </w:r>
            <w:r>
              <w:rPr>
                <w:rFonts w:ascii="Calibri" w:eastAsia="Times New Roman" w:hAnsi="Calibri" w:cs="Times New Roman"/>
                <w:b/>
                <w:bCs/>
                <w:color w:val="073763" w:themeColor="accent1" w:themeShade="80"/>
                <w:sz w:val="24"/>
                <w:szCs w:val="24"/>
              </w:rPr>
              <w:t>Valuation Period</w:t>
            </w:r>
          </w:p>
        </w:tc>
      </w:tr>
      <w:tr w:rsidR="008A4746" w14:paraId="4D16E24B" w14:textId="77777777" w:rsidTr="00E7670F">
        <w:trPr>
          <w:trHeight w:val="3037"/>
        </w:trPr>
        <w:tc>
          <w:tcPr>
            <w:tcW w:w="10601" w:type="dxa"/>
          </w:tcPr>
          <w:p w14:paraId="0E36B856" w14:textId="460F0C21" w:rsidR="008A4746" w:rsidRDefault="008A4746" w:rsidP="00E7670F">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noProof/>
                <w:sz w:val="24"/>
                <w:szCs w:val="24"/>
              </w:rPr>
              <mc:AlternateContent>
                <mc:Choice Requires="wps">
                  <w:drawing>
                    <wp:anchor distT="0" distB="0" distL="114300" distR="114300" simplePos="0" relativeHeight="251687936" behindDoc="0" locked="0" layoutInCell="1" allowOverlap="1" wp14:anchorId="01F4288C" wp14:editId="0EC43969">
                      <wp:simplePos x="0" y="0"/>
                      <wp:positionH relativeFrom="column">
                        <wp:posOffset>-74588</wp:posOffset>
                      </wp:positionH>
                      <wp:positionV relativeFrom="paragraph">
                        <wp:posOffset>14849</wp:posOffset>
                      </wp:positionV>
                      <wp:extent cx="30480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AADC1" id="Straight Connector 1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234.1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" strokecolor="#7f7f7f [1612]" strokeweight="1.5pt">
                      <v:stroke joinstyle="miter"/>
                    </v:line>
                  </w:pict>
                </mc:Fallback>
              </mc:AlternateContent>
            </w:r>
            <w:r>
              <w:rPr>
                <w:rFonts w:ascii="Calibri" w:eastAsia="Times New Roman" w:hAnsi="Calibri" w:cs="Times New Roman"/>
                <w:b/>
                <w:bCs/>
                <w:noProof/>
                <w:color w:val="FFFFFF" w:themeColor="background1"/>
                <w:sz w:val="24"/>
                <w:szCs w:val="24"/>
              </w:rPr>
              <mc:AlternateContent>
                <mc:Choice Requires="wps">
                  <w:drawing>
                    <wp:anchor distT="0" distB="0" distL="114300" distR="114300" simplePos="0" relativeHeight="251686912" behindDoc="0" locked="0" layoutInCell="1" allowOverlap="1" wp14:anchorId="18DB2D9E" wp14:editId="2B71C0EB">
                      <wp:simplePos x="0" y="0"/>
                      <wp:positionH relativeFrom="column">
                        <wp:posOffset>152400</wp:posOffset>
                      </wp:positionH>
                      <wp:positionV relativeFrom="paragraph">
                        <wp:posOffset>15240</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4B44"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pt,1.2pt" to="1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" strokecolor="#0f6fc6 [3204]" strokeweight=".5pt">
                      <v:stroke joinstyle="miter"/>
                    </v:line>
                  </w:pict>
                </mc:Fallback>
              </mc:AlternateContent>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p>
          <w:p w14:paraId="1ED74511" w14:textId="2DF1F321" w:rsidR="0001498B" w:rsidRPr="005C196F" w:rsidRDefault="0001498B" w:rsidP="00DE0E56">
            <w:pPr>
              <w:jc w:val="both"/>
              <w:rPr>
                <w:rFonts w:ascii="Calibri" w:eastAsia="Times New Roman" w:hAnsi="Calibri" w:cs="Times New Roman"/>
                <w:b/>
                <w:bCs/>
                <w:color w:val="808080" w:themeColor="background1" w:themeShade="80"/>
                <w:sz w:val="24"/>
                <w:szCs w:val="24"/>
              </w:rPr>
            </w:pPr>
          </w:p>
          <w:p w14:paraId="32FD9A23" w14:textId="265515EA" w:rsidR="00710B3D" w:rsidRDefault="00212E69" w:rsidP="00E7670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Valuation period here refers to the </w:t>
            </w:r>
            <w:r w:rsidR="00710B3D">
              <w:rPr>
                <w:rFonts w:ascii="Calibri" w:eastAsia="Times New Roman" w:hAnsi="Calibri" w:cs="Times New Roman"/>
                <w:bCs/>
                <w:color w:val="808080" w:themeColor="background1" w:themeShade="80"/>
                <w:sz w:val="24"/>
                <w:szCs w:val="24"/>
              </w:rPr>
              <w:t>“</w:t>
            </w:r>
            <w:r w:rsidR="00BA661A">
              <w:rPr>
                <w:rFonts w:ascii="Calibri" w:eastAsia="Times New Roman" w:hAnsi="Calibri" w:cs="Times New Roman"/>
                <w:bCs/>
                <w:color w:val="808080" w:themeColor="background1" w:themeShade="80"/>
                <w:sz w:val="24"/>
                <w:szCs w:val="24"/>
              </w:rPr>
              <w:t>Lease T</w:t>
            </w:r>
            <w:r>
              <w:rPr>
                <w:rFonts w:ascii="Calibri" w:eastAsia="Times New Roman" w:hAnsi="Calibri" w:cs="Times New Roman"/>
                <w:bCs/>
                <w:color w:val="808080" w:themeColor="background1" w:themeShade="80"/>
                <w:sz w:val="24"/>
                <w:szCs w:val="24"/>
              </w:rPr>
              <w:t>erm</w:t>
            </w:r>
            <w:r w:rsidR="00710B3D">
              <w:rPr>
                <w:rFonts w:ascii="Calibri" w:eastAsia="Times New Roman" w:hAnsi="Calibri" w:cs="Times New Roman"/>
                <w:bCs/>
                <w:color w:val="808080" w:themeColor="background1" w:themeShade="80"/>
                <w:sz w:val="24"/>
                <w:szCs w:val="24"/>
              </w:rPr>
              <w:t>” for which valuation of a lease shall be carried out.</w:t>
            </w:r>
          </w:p>
          <w:p w14:paraId="644A7562" w14:textId="00EFBCE2" w:rsidR="008A4746" w:rsidRDefault="00710B3D" w:rsidP="00E7670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The </w:t>
            </w:r>
            <w:r w:rsidR="001F6AF5">
              <w:rPr>
                <w:rFonts w:ascii="Calibri" w:eastAsia="Times New Roman" w:hAnsi="Calibri" w:cs="Times New Roman"/>
                <w:bCs/>
                <w:color w:val="808080" w:themeColor="background1" w:themeShade="80"/>
                <w:sz w:val="24"/>
                <w:szCs w:val="24"/>
              </w:rPr>
              <w:t>lease t</w:t>
            </w:r>
            <w:r>
              <w:rPr>
                <w:rFonts w:ascii="Calibri" w:eastAsia="Times New Roman" w:hAnsi="Calibri" w:cs="Times New Roman"/>
                <w:bCs/>
                <w:color w:val="808080" w:themeColor="background1" w:themeShade="80"/>
                <w:sz w:val="24"/>
                <w:szCs w:val="24"/>
              </w:rPr>
              <w:t xml:space="preserve">erm refers to as the “Non-Cancellable Period” of a lease under the lease contract, </w:t>
            </w:r>
            <w:r w:rsidR="00672A07">
              <w:rPr>
                <w:rFonts w:ascii="Calibri" w:eastAsia="Times New Roman" w:hAnsi="Calibri" w:cs="Times New Roman"/>
                <w:bCs/>
                <w:color w:val="808080" w:themeColor="background1" w:themeShade="80"/>
                <w:sz w:val="24"/>
                <w:szCs w:val="24"/>
              </w:rPr>
              <w:t>including the period under below options</w:t>
            </w:r>
            <w:r>
              <w:rPr>
                <w:rFonts w:ascii="Calibri" w:eastAsia="Times New Roman" w:hAnsi="Calibri" w:cs="Times New Roman"/>
                <w:bCs/>
                <w:color w:val="808080" w:themeColor="background1" w:themeShade="80"/>
                <w:sz w:val="24"/>
                <w:szCs w:val="24"/>
              </w:rPr>
              <w:t>:</w:t>
            </w:r>
          </w:p>
          <w:p w14:paraId="79051C07" w14:textId="77777777" w:rsidR="00710B3D" w:rsidRDefault="00710B3D" w:rsidP="00710B3D">
            <w:pPr>
              <w:pStyle w:val="ListParagraph"/>
              <w:jc w:val="both"/>
              <w:rPr>
                <w:rFonts w:ascii="Calibri" w:eastAsia="Times New Roman" w:hAnsi="Calibri" w:cs="Times New Roman"/>
                <w:bCs/>
                <w:color w:val="808080" w:themeColor="background1" w:themeShade="80"/>
                <w:sz w:val="24"/>
                <w:szCs w:val="24"/>
              </w:rPr>
            </w:pPr>
          </w:p>
          <w:tbl>
            <w:tblPr>
              <w:tblStyle w:val="TableGridLight"/>
              <w:tblW w:w="9230" w:type="dxa"/>
              <w:tblInd w:w="737" w:type="dxa"/>
              <w:tblLayout w:type="fixed"/>
              <w:tblLook w:val="04A0" w:firstRow="1" w:lastRow="0" w:firstColumn="1" w:lastColumn="0" w:noHBand="0" w:noVBand="1"/>
            </w:tblPr>
            <w:tblGrid>
              <w:gridCol w:w="567"/>
              <w:gridCol w:w="2409"/>
              <w:gridCol w:w="6254"/>
            </w:tblGrid>
            <w:tr w:rsidR="00672A07" w14:paraId="48C4032F" w14:textId="77777777" w:rsidTr="00F127C2">
              <w:tc>
                <w:tcPr>
                  <w:tcW w:w="567" w:type="dxa"/>
                </w:tcPr>
                <w:p w14:paraId="0BDAAA53" w14:textId="71227ED1" w:rsidR="00672A07" w:rsidRDefault="00672A07"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1.</w:t>
                  </w:r>
                </w:p>
              </w:tc>
              <w:tc>
                <w:tcPr>
                  <w:tcW w:w="2409" w:type="dxa"/>
                </w:tcPr>
                <w:p w14:paraId="5EC4F8E2" w14:textId="555DF202" w:rsidR="00672A07" w:rsidRDefault="00672A07"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Termination Option</w:t>
                  </w:r>
                </w:p>
              </w:tc>
              <w:tc>
                <w:tcPr>
                  <w:tcW w:w="6254" w:type="dxa"/>
                </w:tcPr>
                <w:p w14:paraId="458CE1EC" w14:textId="4F39A2AC" w:rsidR="00672A07" w:rsidRDefault="00672A07"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Periods covered by an option to terminate the lease if the lessee is reasonably certain not to exercise that option.</w:t>
                  </w:r>
                </w:p>
              </w:tc>
            </w:tr>
            <w:tr w:rsidR="00F127C2" w14:paraId="53DD59DC" w14:textId="77777777" w:rsidTr="00F127C2">
              <w:tc>
                <w:tcPr>
                  <w:tcW w:w="567" w:type="dxa"/>
                </w:tcPr>
                <w:p w14:paraId="770F0C3A" w14:textId="59A3B0A1" w:rsidR="00710B3D" w:rsidRDefault="00672A07"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2</w:t>
                  </w:r>
                  <w:r w:rsidR="00710B3D">
                    <w:rPr>
                      <w:rFonts w:ascii="Calibri" w:eastAsia="Times New Roman" w:hAnsi="Calibri" w:cs="Times New Roman"/>
                      <w:bCs/>
                      <w:color w:val="808080" w:themeColor="background1" w:themeShade="80"/>
                      <w:sz w:val="24"/>
                      <w:szCs w:val="24"/>
                    </w:rPr>
                    <w:t>.</w:t>
                  </w:r>
                </w:p>
              </w:tc>
              <w:tc>
                <w:tcPr>
                  <w:tcW w:w="2409" w:type="dxa"/>
                </w:tcPr>
                <w:p w14:paraId="1754F3BA" w14:textId="1FF85D13" w:rsidR="00710B3D" w:rsidRDefault="00F127C2"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Renewal Option</w:t>
                  </w:r>
                </w:p>
              </w:tc>
              <w:tc>
                <w:tcPr>
                  <w:tcW w:w="6254" w:type="dxa"/>
                </w:tcPr>
                <w:p w14:paraId="3116D45A" w14:textId="77C2B427" w:rsidR="00710B3D" w:rsidRDefault="00F127C2"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Periods covered by an option to extend the lease if the lessee is reasonably certain to exercise that option; and</w:t>
                  </w:r>
                </w:p>
              </w:tc>
            </w:tr>
            <w:tr w:rsidR="003F424D" w14:paraId="6775A1F2" w14:textId="77777777" w:rsidTr="00F127C2">
              <w:tc>
                <w:tcPr>
                  <w:tcW w:w="567" w:type="dxa"/>
                </w:tcPr>
                <w:p w14:paraId="293C621D" w14:textId="26D2B3C8" w:rsidR="003F424D" w:rsidRDefault="003F424D"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3.</w:t>
                  </w:r>
                </w:p>
              </w:tc>
              <w:tc>
                <w:tcPr>
                  <w:tcW w:w="2409" w:type="dxa"/>
                </w:tcPr>
                <w:p w14:paraId="0C8CC45C" w14:textId="7C47C496" w:rsidR="003F424D" w:rsidRDefault="003F424D" w:rsidP="00710B3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Purchase Option</w:t>
                  </w:r>
                </w:p>
              </w:tc>
              <w:tc>
                <w:tcPr>
                  <w:tcW w:w="6254" w:type="dxa"/>
                </w:tcPr>
                <w:p w14:paraId="0F55BE63" w14:textId="50B8C6B6" w:rsidR="003F424D" w:rsidRDefault="003F424D" w:rsidP="003F424D">
                  <w:pPr>
                    <w:pStyle w:val="ListParagraph"/>
                    <w:ind w:left="0"/>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Periods covered by an option to purchase the lease.</w:t>
                  </w:r>
                </w:p>
              </w:tc>
            </w:tr>
          </w:tbl>
          <w:p w14:paraId="54112B68" w14:textId="77777777" w:rsidR="00710B3D" w:rsidRDefault="00710B3D" w:rsidP="00710B3D">
            <w:pPr>
              <w:pStyle w:val="ListParagraph"/>
              <w:jc w:val="both"/>
              <w:rPr>
                <w:rFonts w:ascii="Calibri" w:eastAsia="Times New Roman" w:hAnsi="Calibri" w:cs="Times New Roman"/>
                <w:bCs/>
                <w:color w:val="808080" w:themeColor="background1" w:themeShade="80"/>
                <w:sz w:val="24"/>
                <w:szCs w:val="24"/>
              </w:rPr>
            </w:pPr>
          </w:p>
          <w:p w14:paraId="58C6D483" w14:textId="3079016A" w:rsidR="00F1073C" w:rsidRDefault="00BA661A" w:rsidP="00F1073C">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lease t</w:t>
            </w:r>
            <w:r w:rsidR="00F1073C">
              <w:rPr>
                <w:rFonts w:ascii="Calibri" w:eastAsia="Times New Roman" w:hAnsi="Calibri" w:cs="Times New Roman"/>
                <w:bCs/>
                <w:color w:val="808080" w:themeColor="background1" w:themeShade="80"/>
                <w:sz w:val="24"/>
                <w:szCs w:val="24"/>
              </w:rPr>
              <w:t xml:space="preserve">erm </w:t>
            </w:r>
            <w:r>
              <w:rPr>
                <w:rFonts w:ascii="Calibri" w:eastAsia="Times New Roman" w:hAnsi="Calibri" w:cs="Times New Roman"/>
                <w:bCs/>
                <w:color w:val="808080" w:themeColor="background1" w:themeShade="80"/>
                <w:sz w:val="24"/>
                <w:szCs w:val="24"/>
              </w:rPr>
              <w:t>begins at the lease start date and includes any lease-free period provided to the lessee by the lessor.</w:t>
            </w:r>
          </w:p>
          <w:p w14:paraId="2D3806B1" w14:textId="76DAA5FD" w:rsidR="00BA661A" w:rsidRDefault="001228AF" w:rsidP="00F1073C">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At the lease start date, the lessee shall assess whether there is any reasonable certainty to exercise an option to extend the lease or to purchase the underlying asset, or not to exercise an option to terminate the lease.</w:t>
            </w:r>
          </w:p>
          <w:p w14:paraId="3D1ECF46" w14:textId="0E5CF474" w:rsidR="001228AF" w:rsidRDefault="004246C1" w:rsidP="00F1073C">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At subsequent, the lessee shall revise the lease term if there is a change in the non-cancellable period of a lease or by exercising an option to extend or purchase or terminate the lease.</w:t>
            </w:r>
          </w:p>
          <w:p w14:paraId="1103EABA" w14:textId="3794A0C0" w:rsidR="00372F5C" w:rsidRDefault="00372F5C" w:rsidP="00F1073C">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It is important to note that the valuation period in case of “Valuation of a Lease Liability” shall starts from the date of initial application of the new lease accounting standard or the lease start date whichever is later. This is discussed more under chapter initial measurement.</w:t>
            </w:r>
          </w:p>
          <w:p w14:paraId="7FDC27D5" w14:textId="16472856" w:rsidR="000A4555" w:rsidRDefault="000A4555" w:rsidP="00F1073C">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Hence, the valuation period</w:t>
            </w:r>
            <w:r w:rsidR="00CB04EA">
              <w:rPr>
                <w:rFonts w:ascii="Calibri" w:eastAsia="Times New Roman" w:hAnsi="Calibri" w:cs="Times New Roman"/>
                <w:bCs/>
                <w:color w:val="808080" w:themeColor="background1" w:themeShade="80"/>
                <w:sz w:val="24"/>
                <w:szCs w:val="24"/>
              </w:rPr>
              <w:t xml:space="preserve"> starts from the lease start date</w:t>
            </w:r>
            <w:r w:rsidR="00372F5C">
              <w:rPr>
                <w:rFonts w:ascii="Calibri" w:eastAsia="Times New Roman" w:hAnsi="Calibri" w:cs="Times New Roman"/>
                <w:bCs/>
                <w:color w:val="808080" w:themeColor="background1" w:themeShade="80"/>
                <w:sz w:val="24"/>
                <w:szCs w:val="24"/>
              </w:rPr>
              <w:t xml:space="preserve"> or date of initial application (whichever is later)</w:t>
            </w:r>
            <w:r w:rsidR="00CB04EA">
              <w:rPr>
                <w:rFonts w:ascii="Calibri" w:eastAsia="Times New Roman" w:hAnsi="Calibri" w:cs="Times New Roman"/>
                <w:bCs/>
                <w:color w:val="808080" w:themeColor="background1" w:themeShade="80"/>
                <w:sz w:val="24"/>
                <w:szCs w:val="24"/>
              </w:rPr>
              <w:t xml:space="preserve"> and ends on the lease end date or end of renewal period (if any) or lease termination date (if any) or lease purchase date (if any).</w:t>
            </w:r>
          </w:p>
          <w:p w14:paraId="0D098457" w14:textId="77777777" w:rsidR="00DD6783" w:rsidRDefault="00DD6783" w:rsidP="00372F5C">
            <w:pPr>
              <w:pStyle w:val="ListParagraph"/>
              <w:jc w:val="both"/>
              <w:rPr>
                <w:rFonts w:ascii="Calibri" w:eastAsia="Times New Roman" w:hAnsi="Calibri" w:cs="Times New Roman"/>
                <w:bCs/>
                <w:color w:val="808080" w:themeColor="background1" w:themeShade="80"/>
                <w:sz w:val="24"/>
                <w:szCs w:val="24"/>
              </w:rPr>
            </w:pPr>
          </w:p>
          <w:tbl>
            <w:tblPr>
              <w:tblStyle w:val="TableGridLight"/>
              <w:tblW w:w="0" w:type="auto"/>
              <w:shd w:val="clear" w:color="auto" w:fill="F2F2F2" w:themeFill="background1" w:themeFillShade="F2"/>
              <w:tblLayout w:type="fixed"/>
              <w:tblLook w:val="04A0" w:firstRow="1" w:lastRow="0" w:firstColumn="1" w:lastColumn="0" w:noHBand="0" w:noVBand="1"/>
            </w:tblPr>
            <w:tblGrid>
              <w:gridCol w:w="10375"/>
            </w:tblGrid>
            <w:tr w:rsidR="00DD6783" w:rsidRPr="00DD6783" w14:paraId="63AE72B5" w14:textId="77777777" w:rsidTr="00DD6783">
              <w:trPr>
                <w:trHeight w:val="3345"/>
              </w:trPr>
              <w:tc>
                <w:tcPr>
                  <w:tcW w:w="10375" w:type="dxa"/>
                  <w:shd w:val="clear" w:color="auto" w:fill="F2F2F2" w:themeFill="background1" w:themeFillShade="F2"/>
                </w:tcPr>
                <w:p w14:paraId="42E331FA" w14:textId="21010948" w:rsidR="00372F5C" w:rsidRPr="00372F5C" w:rsidRDefault="00372F5C" w:rsidP="0087728D">
                  <w:pPr>
                    <w:pStyle w:val="ListParagraph"/>
                    <w:ind w:left="0"/>
                    <w:jc w:val="both"/>
                    <w:rPr>
                      <w:rFonts w:ascii="Calibri" w:eastAsia="Times New Roman" w:hAnsi="Calibri" w:cs="Times New Roman"/>
                      <w:b/>
                      <w:bCs/>
                      <w:color w:val="0070C0"/>
                      <w:sz w:val="24"/>
                      <w:szCs w:val="24"/>
                    </w:rPr>
                  </w:pPr>
                  <w:r w:rsidRPr="00372F5C">
                    <w:rPr>
                      <w:rFonts w:ascii="Calibri" w:eastAsia="Times New Roman" w:hAnsi="Calibri" w:cs="Times New Roman"/>
                      <w:b/>
                      <w:bCs/>
                      <w:color w:val="0070C0"/>
                      <w:sz w:val="24"/>
                      <w:szCs w:val="24"/>
                    </w:rPr>
                    <w:t>Important Note:</w:t>
                  </w:r>
                </w:p>
                <w:p w14:paraId="12F1324E" w14:textId="77777777" w:rsidR="00DD6783" w:rsidRPr="00DD6783" w:rsidRDefault="00DD6783" w:rsidP="0087728D">
                  <w:pPr>
                    <w:pStyle w:val="ListParagraph"/>
                    <w:ind w:left="0"/>
                    <w:jc w:val="both"/>
                    <w:rPr>
                      <w:rFonts w:ascii="Calibri" w:eastAsia="Times New Roman" w:hAnsi="Calibri" w:cs="Times New Roman"/>
                      <w:bCs/>
                      <w:color w:val="0070C0"/>
                      <w:sz w:val="24"/>
                      <w:szCs w:val="24"/>
                    </w:rPr>
                  </w:pPr>
                  <w:r w:rsidRPr="00DD6783">
                    <w:rPr>
                      <w:rFonts w:ascii="Calibri" w:eastAsia="Times New Roman" w:hAnsi="Calibri" w:cs="Times New Roman"/>
                      <w:bCs/>
                      <w:color w:val="0070C0"/>
                      <w:sz w:val="24"/>
                      <w:szCs w:val="24"/>
                    </w:rPr>
                    <w:t>The “Valuation of a Lease Liability” shall be computed and recognized in the financial statements of the Lessee only to the extent of the lease payments payable in future including outstanding lease payable as on date of the initial application of the new lease accounting standard or initial recognition of a lease contract whichever is later.</w:t>
                  </w:r>
                </w:p>
                <w:p w14:paraId="4A23A08B" w14:textId="77777777" w:rsidR="00DD6783" w:rsidRPr="00DD6783" w:rsidRDefault="00DD6783" w:rsidP="0087728D">
                  <w:pPr>
                    <w:pStyle w:val="ListParagraph"/>
                    <w:ind w:left="0"/>
                    <w:jc w:val="both"/>
                    <w:rPr>
                      <w:rFonts w:ascii="Calibri" w:eastAsia="Times New Roman" w:hAnsi="Calibri" w:cs="Times New Roman"/>
                      <w:bCs/>
                      <w:color w:val="0070C0"/>
                      <w:sz w:val="24"/>
                      <w:szCs w:val="24"/>
                    </w:rPr>
                  </w:pPr>
                  <w:r w:rsidRPr="00DD6783">
                    <w:rPr>
                      <w:rFonts w:ascii="Calibri" w:eastAsia="Times New Roman" w:hAnsi="Calibri" w:cs="Times New Roman"/>
                      <w:bCs/>
                      <w:color w:val="0070C0"/>
                      <w:sz w:val="24"/>
                      <w:szCs w:val="24"/>
                    </w:rPr>
                    <w:t>For example: a lease started on January 01,2017 and ends on December 31, 2025. The date of initial application of the new lease accounting standard is January 01, 2019.</w:t>
                  </w:r>
                </w:p>
                <w:p w14:paraId="53D2D5E7" w14:textId="55E1194E" w:rsidR="00DD6783" w:rsidRPr="00DD6783" w:rsidRDefault="00372F5C" w:rsidP="0087728D">
                  <w:pPr>
                    <w:pStyle w:val="ListParagraph"/>
                    <w:ind w:left="0"/>
                    <w:jc w:val="both"/>
                    <w:rPr>
                      <w:rFonts w:ascii="Calibri" w:eastAsia="Times New Roman" w:hAnsi="Calibri" w:cs="Times New Roman"/>
                      <w:bCs/>
                      <w:color w:val="0070C0"/>
                      <w:sz w:val="24"/>
                      <w:szCs w:val="24"/>
                    </w:rPr>
                  </w:pPr>
                  <w:r>
                    <w:rPr>
                      <w:rFonts w:ascii="Calibri" w:eastAsia="Times New Roman" w:hAnsi="Calibri" w:cs="Times New Roman"/>
                      <w:bCs/>
                      <w:color w:val="0070C0"/>
                      <w:sz w:val="24"/>
                      <w:szCs w:val="24"/>
                    </w:rPr>
                    <w:t>The date o</w:t>
                  </w:r>
                  <w:r w:rsidR="00DD6783" w:rsidRPr="00DD6783">
                    <w:rPr>
                      <w:rFonts w:ascii="Calibri" w:eastAsia="Times New Roman" w:hAnsi="Calibri" w:cs="Times New Roman"/>
                      <w:bCs/>
                      <w:color w:val="0070C0"/>
                      <w:sz w:val="24"/>
                      <w:szCs w:val="24"/>
                    </w:rPr>
                    <w:t>f initial recognition of lease was January 01, 2017</w:t>
                  </w:r>
                </w:p>
                <w:p w14:paraId="5A64DDDA" w14:textId="77777777" w:rsidR="00DD6783" w:rsidRPr="00DD6783" w:rsidRDefault="00DD6783" w:rsidP="0087728D">
                  <w:pPr>
                    <w:pStyle w:val="ListParagraph"/>
                    <w:ind w:left="0"/>
                    <w:jc w:val="both"/>
                    <w:rPr>
                      <w:rFonts w:ascii="Calibri" w:eastAsia="Times New Roman" w:hAnsi="Calibri" w:cs="Times New Roman"/>
                      <w:bCs/>
                      <w:color w:val="0070C0"/>
                      <w:sz w:val="24"/>
                      <w:szCs w:val="24"/>
                    </w:rPr>
                  </w:pPr>
                  <w:r w:rsidRPr="00DD6783">
                    <w:rPr>
                      <w:rFonts w:ascii="Calibri" w:eastAsia="Times New Roman" w:hAnsi="Calibri" w:cs="Times New Roman"/>
                      <w:bCs/>
                      <w:color w:val="0070C0"/>
                      <w:sz w:val="24"/>
                      <w:szCs w:val="24"/>
                    </w:rPr>
                    <w:t>Date of initial application of new lease accounting standard is January 01, 2019</w:t>
                  </w:r>
                </w:p>
                <w:p w14:paraId="500ED281" w14:textId="6A9FD35A" w:rsidR="00DD6783" w:rsidRPr="00DD6783" w:rsidRDefault="00DD6783" w:rsidP="00DD6783">
                  <w:pPr>
                    <w:jc w:val="both"/>
                    <w:rPr>
                      <w:rFonts w:ascii="Calibri" w:eastAsia="Times New Roman" w:hAnsi="Calibri" w:cs="Times New Roman"/>
                      <w:bCs/>
                      <w:color w:val="0070C0"/>
                      <w:sz w:val="24"/>
                      <w:szCs w:val="24"/>
                    </w:rPr>
                  </w:pPr>
                  <w:r w:rsidRPr="00DD6783">
                    <w:rPr>
                      <w:rFonts w:ascii="Calibri" w:eastAsia="Times New Roman" w:hAnsi="Calibri" w:cs="Times New Roman"/>
                      <w:bCs/>
                      <w:color w:val="0070C0"/>
                      <w:sz w:val="24"/>
                      <w:szCs w:val="24"/>
                    </w:rPr>
                    <w:t>Valuation of a Lease Liability shall be computed as on January 01, 2019 for all lease payments payable in future including any outstanding lease payments as on January 01, 2019. (the date of initial application of new lease accounting standard – the later date).</w:t>
                  </w:r>
                </w:p>
              </w:tc>
            </w:tr>
          </w:tbl>
          <w:p w14:paraId="2C902A77" w14:textId="77777777" w:rsidR="00DD6783" w:rsidRPr="00DD6783" w:rsidRDefault="00DD6783" w:rsidP="00DD6783">
            <w:pPr>
              <w:jc w:val="both"/>
              <w:rPr>
                <w:rFonts w:ascii="Calibri" w:eastAsia="Times New Roman" w:hAnsi="Calibri" w:cs="Times New Roman"/>
                <w:bCs/>
                <w:color w:val="808080" w:themeColor="background1" w:themeShade="80"/>
                <w:sz w:val="24"/>
                <w:szCs w:val="24"/>
              </w:rPr>
            </w:pPr>
          </w:p>
          <w:p w14:paraId="693F14CA" w14:textId="77777777" w:rsidR="00CB04EA" w:rsidRDefault="00CB04EA" w:rsidP="00CB04EA">
            <w:pPr>
              <w:pStyle w:val="ListParagraph"/>
              <w:jc w:val="both"/>
              <w:rPr>
                <w:rFonts w:ascii="Calibri" w:eastAsia="Times New Roman" w:hAnsi="Calibri" w:cs="Times New Roman"/>
                <w:bCs/>
                <w:color w:val="808080" w:themeColor="background1" w:themeShade="80"/>
                <w:sz w:val="24"/>
                <w:szCs w:val="24"/>
              </w:rPr>
            </w:pPr>
          </w:p>
          <w:p w14:paraId="72E1D08D" w14:textId="24EB56C8" w:rsidR="0021009A" w:rsidRDefault="000E53B3" w:rsidP="00CB04EA">
            <w:pPr>
              <w:pStyle w:val="ListParagraph"/>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noProof/>
                <w:color w:val="808080" w:themeColor="background1" w:themeShade="80"/>
                <w:sz w:val="24"/>
                <w:szCs w:val="24"/>
              </w:rPr>
              <w:lastRenderedPageBreak/>
              <w:drawing>
                <wp:inline distT="0" distB="0" distL="0" distR="0" wp14:anchorId="6FE4C23A" wp14:editId="3B6D708B">
                  <wp:extent cx="5772422" cy="9063059"/>
                  <wp:effectExtent l="0" t="0" r="0" b="5080"/>
                  <wp:docPr id="27" name="Picture 27" descr="Valuation-Period%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uation-Period%2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3515" cy="9064775"/>
                          </a:xfrm>
                          <a:prstGeom prst="rect">
                            <a:avLst/>
                          </a:prstGeom>
                          <a:noFill/>
                          <a:ln>
                            <a:noFill/>
                          </a:ln>
                        </pic:spPr>
                      </pic:pic>
                    </a:graphicData>
                  </a:graphic>
                </wp:inline>
              </w:drawing>
            </w:r>
          </w:p>
          <w:p w14:paraId="01146E57" w14:textId="77777777" w:rsidR="00CB04EA" w:rsidRDefault="00CB04EA" w:rsidP="00CB04EA">
            <w:pPr>
              <w:pStyle w:val="ListParagraph"/>
              <w:jc w:val="both"/>
              <w:rPr>
                <w:rFonts w:ascii="Calibri" w:eastAsia="Times New Roman" w:hAnsi="Calibri" w:cs="Times New Roman"/>
                <w:bCs/>
                <w:color w:val="808080" w:themeColor="background1" w:themeShade="80"/>
                <w:sz w:val="24"/>
                <w:szCs w:val="24"/>
              </w:rPr>
            </w:pPr>
          </w:p>
          <w:p w14:paraId="67088659" w14:textId="77777777" w:rsidR="008A4746" w:rsidRPr="00B863A5" w:rsidRDefault="008A4746" w:rsidP="00E7670F">
            <w:pPr>
              <w:jc w:val="both"/>
              <w:rPr>
                <w:rFonts w:ascii="Calibri" w:eastAsia="Times New Roman" w:hAnsi="Calibri" w:cs="Times New Roman"/>
                <w:bCs/>
                <w:color w:val="808080" w:themeColor="background1" w:themeShade="80"/>
                <w:sz w:val="24"/>
                <w:szCs w:val="24"/>
              </w:rPr>
            </w:pPr>
            <w:r>
              <w:rPr>
                <w:rStyle w:val="CommentReference"/>
              </w:rPr>
              <w:commentReference w:id="5"/>
            </w:r>
          </w:p>
        </w:tc>
      </w:tr>
    </w:tbl>
    <w:p w14:paraId="33F0BCF7" w14:textId="77777777" w:rsidR="00456681" w:rsidRDefault="00456681" w:rsidP="007270A9">
      <w:pPr>
        <w:rPr>
          <w:rFonts w:ascii="Calibri" w:eastAsia="Times New Roman" w:hAnsi="Calibri" w:cs="Times New Roman"/>
          <w:b/>
          <w:bCs/>
          <w:color w:val="0070C0"/>
          <w:sz w:val="24"/>
          <w:szCs w:val="24"/>
        </w:rPr>
      </w:pPr>
    </w:p>
    <w:tbl>
      <w:tblPr>
        <w:tblStyle w:val="TableGrid"/>
        <w:tblW w:w="1060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0601"/>
      </w:tblGrid>
      <w:tr w:rsidR="00456681" w14:paraId="5EFF1416" w14:textId="77777777" w:rsidTr="00E7670F">
        <w:trPr>
          <w:trHeight w:val="395"/>
        </w:trPr>
        <w:tc>
          <w:tcPr>
            <w:tcW w:w="10601" w:type="dxa"/>
            <w:shd w:val="clear" w:color="auto" w:fill="auto"/>
            <w:vAlign w:val="center"/>
          </w:tcPr>
          <w:p w14:paraId="26712E04" w14:textId="03521230" w:rsidR="00456681" w:rsidRPr="003C68A7" w:rsidRDefault="00456681" w:rsidP="007F1ACF">
            <w:pPr>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C00000"/>
                <w:sz w:val="21"/>
                <w:szCs w:val="24"/>
              </w:rPr>
              <w:lastRenderedPageBreak/>
              <w:t>C5</w:t>
            </w:r>
            <w:r w:rsidRPr="003C68A7">
              <w:rPr>
                <w:rFonts w:ascii="Calibri" w:eastAsia="Times New Roman" w:hAnsi="Calibri" w:cs="Times New Roman"/>
                <w:bCs/>
                <w:color w:val="C00000"/>
                <w:sz w:val="21"/>
                <w:szCs w:val="24"/>
              </w:rPr>
              <w:t>.</w:t>
            </w:r>
            <w:r>
              <w:rPr>
                <w:rFonts w:ascii="Calibri" w:eastAsia="Times New Roman" w:hAnsi="Calibri" w:cs="Times New Roman"/>
                <w:b/>
                <w:bCs/>
                <w:color w:val="073763" w:themeColor="accent1" w:themeShade="80"/>
                <w:sz w:val="24"/>
                <w:szCs w:val="24"/>
              </w:rPr>
              <w:t xml:space="preserve"> </w:t>
            </w:r>
            <w:r w:rsidRPr="003C68A7">
              <w:rPr>
                <w:rFonts w:ascii="Calibri" w:eastAsia="Times New Roman" w:hAnsi="Calibri" w:cs="Times New Roman"/>
                <w:b/>
                <w:bCs/>
                <w:color w:val="073763" w:themeColor="accent1" w:themeShade="80"/>
                <w:sz w:val="24"/>
                <w:szCs w:val="24"/>
              </w:rPr>
              <w:t xml:space="preserve"> </w:t>
            </w:r>
            <w:r>
              <w:rPr>
                <w:rFonts w:ascii="Calibri" w:eastAsia="Times New Roman" w:hAnsi="Calibri" w:cs="Times New Roman"/>
                <w:b/>
                <w:bCs/>
                <w:color w:val="073763" w:themeColor="accent1" w:themeShade="80"/>
                <w:sz w:val="24"/>
                <w:szCs w:val="24"/>
              </w:rPr>
              <w:t xml:space="preserve">Lease </w:t>
            </w:r>
            <w:r w:rsidR="007F1ACF">
              <w:rPr>
                <w:rFonts w:ascii="Calibri" w:eastAsia="Times New Roman" w:hAnsi="Calibri" w:cs="Times New Roman"/>
                <w:b/>
                <w:bCs/>
                <w:color w:val="073763" w:themeColor="accent1" w:themeShade="80"/>
                <w:sz w:val="24"/>
                <w:szCs w:val="24"/>
              </w:rPr>
              <w:t>Payments</w:t>
            </w:r>
            <w:r w:rsidR="008D25E2">
              <w:rPr>
                <w:rFonts w:ascii="Calibri" w:eastAsia="Times New Roman" w:hAnsi="Calibri" w:cs="Times New Roman"/>
                <w:b/>
                <w:bCs/>
                <w:color w:val="073763" w:themeColor="accent1" w:themeShade="80"/>
                <w:sz w:val="24"/>
                <w:szCs w:val="24"/>
              </w:rPr>
              <w:t xml:space="preserve"> to Consider</w:t>
            </w:r>
            <w:r>
              <w:rPr>
                <w:rFonts w:ascii="Calibri" w:eastAsia="Times New Roman" w:hAnsi="Calibri" w:cs="Times New Roman"/>
                <w:b/>
                <w:bCs/>
                <w:color w:val="073763" w:themeColor="accent1" w:themeShade="80"/>
                <w:sz w:val="24"/>
                <w:szCs w:val="24"/>
              </w:rPr>
              <w:t xml:space="preserve"> for Valuation</w:t>
            </w:r>
          </w:p>
        </w:tc>
      </w:tr>
      <w:tr w:rsidR="00456681" w14:paraId="1C7CBC51" w14:textId="77777777" w:rsidTr="00E7670F">
        <w:trPr>
          <w:trHeight w:val="3037"/>
        </w:trPr>
        <w:tc>
          <w:tcPr>
            <w:tcW w:w="10601" w:type="dxa"/>
          </w:tcPr>
          <w:p w14:paraId="7AB27884" w14:textId="5BDC0983" w:rsidR="00456681" w:rsidRPr="005C196F" w:rsidRDefault="00456681" w:rsidP="00E7670F">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noProof/>
                <w:sz w:val="24"/>
                <w:szCs w:val="24"/>
              </w:rPr>
              <mc:AlternateContent>
                <mc:Choice Requires="wps">
                  <w:drawing>
                    <wp:anchor distT="0" distB="0" distL="114300" distR="114300" simplePos="0" relativeHeight="251691008" behindDoc="0" locked="0" layoutInCell="1" allowOverlap="1" wp14:anchorId="78511E8D" wp14:editId="5B0E1117">
                      <wp:simplePos x="0" y="0"/>
                      <wp:positionH relativeFrom="column">
                        <wp:posOffset>-74588</wp:posOffset>
                      </wp:positionH>
                      <wp:positionV relativeFrom="paragraph">
                        <wp:posOffset>14849</wp:posOffset>
                      </wp:positionV>
                      <wp:extent cx="3048000" cy="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34999"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234.1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" strokecolor="#7f7f7f [1612]" strokeweight="1.5pt">
                      <v:stroke joinstyle="miter"/>
                    </v:line>
                  </w:pict>
                </mc:Fallback>
              </mc:AlternateContent>
            </w:r>
            <w:r>
              <w:rPr>
                <w:rFonts w:ascii="Calibri" w:eastAsia="Times New Roman" w:hAnsi="Calibri" w:cs="Times New Roman"/>
                <w:b/>
                <w:bCs/>
                <w:noProof/>
                <w:color w:val="FFFFFF" w:themeColor="background1"/>
                <w:sz w:val="24"/>
                <w:szCs w:val="24"/>
              </w:rPr>
              <mc:AlternateContent>
                <mc:Choice Requires="wps">
                  <w:drawing>
                    <wp:anchor distT="0" distB="0" distL="114300" distR="114300" simplePos="0" relativeHeight="251689984" behindDoc="0" locked="0" layoutInCell="1" allowOverlap="1" wp14:anchorId="45B28196" wp14:editId="6C223659">
                      <wp:simplePos x="0" y="0"/>
                      <wp:positionH relativeFrom="column">
                        <wp:posOffset>152400</wp:posOffset>
                      </wp:positionH>
                      <wp:positionV relativeFrom="paragraph">
                        <wp:posOffset>15240</wp:posOffset>
                      </wp:positionV>
                      <wp:extent cx="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13A92" id="Straight Connector 2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pt,1.2pt" to="1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" strokecolor="#0f6fc6 [3204]" strokeweight=".5pt">
                      <v:stroke joinstyle="miter"/>
                    </v:line>
                  </w:pict>
                </mc:Fallback>
              </mc:AlternateContent>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p>
          <w:p w14:paraId="2BC648B4" w14:textId="71564BD1" w:rsidR="00456681" w:rsidRDefault="007F1ACF" w:rsidP="00E7670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For the purpose of the “Valuation of a Lease” at initial application or initial recognition and subsequent recognition, lease payments that are payable in the future shall only be considered.</w:t>
            </w:r>
          </w:p>
          <w:p w14:paraId="293E307A" w14:textId="77777777" w:rsidR="000E14DA" w:rsidRDefault="000E14DA" w:rsidP="000E14DA">
            <w:pPr>
              <w:pStyle w:val="ListParagraph"/>
              <w:jc w:val="both"/>
              <w:rPr>
                <w:rFonts w:ascii="Calibri" w:eastAsia="Times New Roman" w:hAnsi="Calibri" w:cs="Times New Roman"/>
                <w:bCs/>
                <w:color w:val="808080" w:themeColor="background1" w:themeShade="80"/>
                <w:sz w:val="24"/>
                <w:szCs w:val="24"/>
              </w:rPr>
            </w:pPr>
          </w:p>
          <w:p w14:paraId="7231F451" w14:textId="02FBA1DF" w:rsidR="00EC20F4" w:rsidRDefault="002A6774" w:rsidP="00E7670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Lease payments to consider for “Valuation of a Lease”</w:t>
            </w:r>
            <w:r w:rsidR="00EF5DC2">
              <w:rPr>
                <w:rFonts w:ascii="Calibri" w:eastAsia="Times New Roman" w:hAnsi="Calibri" w:cs="Times New Roman"/>
                <w:bCs/>
                <w:color w:val="808080" w:themeColor="background1" w:themeShade="80"/>
                <w:sz w:val="24"/>
                <w:szCs w:val="24"/>
              </w:rPr>
              <w:t xml:space="preserve"> shall include only</w:t>
            </w:r>
            <w:r>
              <w:rPr>
                <w:rFonts w:ascii="Calibri" w:eastAsia="Times New Roman" w:hAnsi="Calibri" w:cs="Times New Roman"/>
                <w:bCs/>
                <w:color w:val="808080" w:themeColor="background1" w:themeShade="80"/>
                <w:sz w:val="24"/>
                <w:szCs w:val="24"/>
              </w:rPr>
              <w:t>:</w:t>
            </w:r>
          </w:p>
          <w:p w14:paraId="6B9F6674" w14:textId="77777777" w:rsidR="000E14DA" w:rsidRPr="000E14DA" w:rsidRDefault="000E14DA" w:rsidP="000E14DA">
            <w:pPr>
              <w:jc w:val="both"/>
              <w:rPr>
                <w:rFonts w:ascii="Calibri" w:eastAsia="Times New Roman" w:hAnsi="Calibri" w:cs="Times New Roman"/>
                <w:bCs/>
                <w:color w:val="808080" w:themeColor="background1" w:themeShade="80"/>
                <w:sz w:val="24"/>
                <w:szCs w:val="24"/>
              </w:rPr>
            </w:pPr>
            <w:bookmarkStart w:id="6" w:name="_GoBack"/>
            <w:bookmarkEnd w:id="6"/>
          </w:p>
          <w:p w14:paraId="10898C67" w14:textId="1BF6723E" w:rsidR="002A6774" w:rsidRDefault="002A6774" w:rsidP="002A6774">
            <w:pPr>
              <w:pStyle w:val="ListParagraph"/>
              <w:numPr>
                <w:ilvl w:val="0"/>
                <w:numId w:val="31"/>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Fixed </w:t>
            </w:r>
            <w:r w:rsidR="00A1141A">
              <w:rPr>
                <w:rFonts w:ascii="Calibri" w:eastAsia="Times New Roman" w:hAnsi="Calibri" w:cs="Times New Roman"/>
                <w:bCs/>
                <w:color w:val="808080" w:themeColor="background1" w:themeShade="80"/>
                <w:sz w:val="24"/>
                <w:szCs w:val="24"/>
              </w:rPr>
              <w:t xml:space="preserve">lease </w:t>
            </w:r>
            <w:r>
              <w:rPr>
                <w:rFonts w:ascii="Calibri" w:eastAsia="Times New Roman" w:hAnsi="Calibri" w:cs="Times New Roman"/>
                <w:bCs/>
                <w:color w:val="808080" w:themeColor="background1" w:themeShade="80"/>
                <w:sz w:val="24"/>
                <w:szCs w:val="24"/>
              </w:rPr>
              <w:t>payments</w:t>
            </w:r>
            <w:r w:rsidR="0053365B">
              <w:rPr>
                <w:rFonts w:ascii="Calibri" w:eastAsia="Times New Roman" w:hAnsi="Calibri" w:cs="Times New Roman"/>
                <w:bCs/>
                <w:color w:val="808080" w:themeColor="background1" w:themeShade="80"/>
                <w:sz w:val="24"/>
                <w:szCs w:val="24"/>
              </w:rPr>
              <w:t>;</w:t>
            </w:r>
          </w:p>
          <w:p w14:paraId="0CBBC2CA" w14:textId="169CE47E" w:rsidR="004A53BF" w:rsidRDefault="004A53BF" w:rsidP="002A6774">
            <w:pPr>
              <w:pStyle w:val="ListParagraph"/>
              <w:numPr>
                <w:ilvl w:val="0"/>
                <w:numId w:val="31"/>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Variable lease payments</w:t>
            </w:r>
            <w:r w:rsidR="0053365B">
              <w:rPr>
                <w:rFonts w:ascii="Calibri" w:eastAsia="Times New Roman" w:hAnsi="Calibri" w:cs="Times New Roman"/>
                <w:bCs/>
                <w:color w:val="808080" w:themeColor="background1" w:themeShade="80"/>
                <w:sz w:val="24"/>
                <w:szCs w:val="24"/>
              </w:rPr>
              <w:t xml:space="preserve"> only to the extent determinable at the initial measurement and that depend on an index or a rate;</w:t>
            </w:r>
          </w:p>
          <w:p w14:paraId="6E8970BE" w14:textId="2FBCE22F" w:rsidR="0053365B" w:rsidRDefault="0053365B" w:rsidP="002A6774">
            <w:pPr>
              <w:pStyle w:val="ListParagraph"/>
              <w:numPr>
                <w:ilvl w:val="0"/>
                <w:numId w:val="31"/>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Amounts expected to be payable by the lessee under residual value guarantees;</w:t>
            </w:r>
          </w:p>
          <w:p w14:paraId="4292004B" w14:textId="64ABF219" w:rsidR="0053365B" w:rsidRDefault="00D76152" w:rsidP="002A6774">
            <w:pPr>
              <w:pStyle w:val="ListParagraph"/>
              <w:numPr>
                <w:ilvl w:val="0"/>
                <w:numId w:val="31"/>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exercise price of a purchase option if the lessee is reasonably certain to exercise the option;</w:t>
            </w:r>
          </w:p>
          <w:p w14:paraId="1067094A" w14:textId="4A193430" w:rsidR="00D76152" w:rsidRDefault="00D76152" w:rsidP="000B647F">
            <w:pPr>
              <w:pStyle w:val="ListParagraph"/>
              <w:numPr>
                <w:ilvl w:val="0"/>
                <w:numId w:val="31"/>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Payments of penalties for terminating the lease, if the lease term reflects the lessee exercising an option to terminate the lease.</w:t>
            </w:r>
          </w:p>
          <w:p w14:paraId="51D68366" w14:textId="77777777" w:rsidR="000E14DA" w:rsidRPr="000B647F" w:rsidRDefault="000E14DA" w:rsidP="000E14DA">
            <w:pPr>
              <w:pStyle w:val="ListParagraph"/>
              <w:ind w:left="1440"/>
              <w:jc w:val="both"/>
              <w:rPr>
                <w:rFonts w:ascii="Calibri" w:eastAsia="Times New Roman" w:hAnsi="Calibri" w:cs="Times New Roman"/>
                <w:bCs/>
                <w:color w:val="808080" w:themeColor="background1" w:themeShade="80"/>
                <w:sz w:val="24"/>
                <w:szCs w:val="24"/>
              </w:rPr>
            </w:pPr>
          </w:p>
          <w:p w14:paraId="7A970ED6" w14:textId="55E1C8D2" w:rsidR="00456681" w:rsidRDefault="000B647F" w:rsidP="000B647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The above lease payments do not include payments allocated to “Non-Lease Components” of a contract, unless the lessee elects to combine “Non-Lease Components” with a “Lease Component” and to account for them as a single lease component.</w:t>
            </w:r>
          </w:p>
          <w:p w14:paraId="2D7BBA0C" w14:textId="77777777" w:rsidR="000E14DA" w:rsidRPr="000B647F" w:rsidRDefault="000E14DA" w:rsidP="000E14DA">
            <w:pPr>
              <w:pStyle w:val="ListParagraph"/>
              <w:jc w:val="both"/>
              <w:rPr>
                <w:rFonts w:ascii="Calibri" w:eastAsia="Times New Roman" w:hAnsi="Calibri" w:cs="Times New Roman"/>
                <w:bCs/>
                <w:color w:val="808080" w:themeColor="background1" w:themeShade="80"/>
                <w:sz w:val="24"/>
                <w:szCs w:val="24"/>
              </w:rPr>
            </w:pPr>
          </w:p>
          <w:p w14:paraId="1021221A" w14:textId="190A6BEB" w:rsidR="00456681" w:rsidRDefault="00AB7794" w:rsidP="00E7670F">
            <w:pPr>
              <w:pStyle w:val="ListParagraph"/>
              <w:numPr>
                <w:ilvl w:val="0"/>
                <w:numId w:val="26"/>
              </w:numPr>
              <w:ind w:left="748" w:hanging="426"/>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Hence, the above lease payments which are allocable to below components shall only be considered for the “Valuation of a Lease”:</w:t>
            </w:r>
          </w:p>
          <w:p w14:paraId="7E9D179A" w14:textId="77777777" w:rsidR="000E14DA" w:rsidRDefault="000E14DA" w:rsidP="000E14DA">
            <w:pPr>
              <w:pStyle w:val="ListParagraph"/>
              <w:ind w:left="748"/>
              <w:jc w:val="both"/>
              <w:rPr>
                <w:rFonts w:ascii="Calibri" w:eastAsia="Times New Roman" w:hAnsi="Calibri" w:cs="Times New Roman"/>
                <w:bCs/>
                <w:color w:val="808080" w:themeColor="background1" w:themeShade="80"/>
                <w:sz w:val="24"/>
                <w:szCs w:val="24"/>
              </w:rPr>
            </w:pPr>
          </w:p>
          <w:p w14:paraId="62260ABF" w14:textId="4A137DC2" w:rsidR="00456681" w:rsidRDefault="00AB7794" w:rsidP="00E7670F">
            <w:pPr>
              <w:pStyle w:val="ListParagraph"/>
              <w:numPr>
                <w:ilvl w:val="0"/>
                <w:numId w:val="27"/>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Lease Components</w:t>
            </w:r>
            <w:r w:rsidR="00456681">
              <w:rPr>
                <w:rFonts w:ascii="Calibri" w:eastAsia="Times New Roman" w:hAnsi="Calibri" w:cs="Times New Roman"/>
                <w:bCs/>
                <w:color w:val="808080" w:themeColor="background1" w:themeShade="80"/>
                <w:sz w:val="24"/>
                <w:szCs w:val="24"/>
              </w:rPr>
              <w:t>; and</w:t>
            </w:r>
          </w:p>
          <w:p w14:paraId="68773047" w14:textId="038FC37B" w:rsidR="00456681" w:rsidRDefault="00AB7794" w:rsidP="00E7670F">
            <w:pPr>
              <w:pStyle w:val="ListParagraph"/>
              <w:numPr>
                <w:ilvl w:val="0"/>
                <w:numId w:val="27"/>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Single Lease Component (Lease &amp; Non-Lease Components Combined)</w:t>
            </w:r>
            <w:r w:rsidR="00456681">
              <w:rPr>
                <w:rFonts w:ascii="Calibri" w:eastAsia="Times New Roman" w:hAnsi="Calibri" w:cs="Times New Roman"/>
                <w:bCs/>
                <w:color w:val="808080" w:themeColor="background1" w:themeShade="80"/>
                <w:sz w:val="24"/>
                <w:szCs w:val="24"/>
              </w:rPr>
              <w:t>.</w:t>
            </w:r>
          </w:p>
          <w:p w14:paraId="3F4A3269" w14:textId="77777777" w:rsidR="00456681" w:rsidRPr="00B863A5" w:rsidRDefault="00456681" w:rsidP="00E7670F">
            <w:pPr>
              <w:jc w:val="both"/>
              <w:rPr>
                <w:rFonts w:ascii="Calibri" w:eastAsia="Times New Roman" w:hAnsi="Calibri" w:cs="Times New Roman"/>
                <w:bCs/>
                <w:color w:val="808080" w:themeColor="background1" w:themeShade="80"/>
                <w:sz w:val="24"/>
                <w:szCs w:val="24"/>
              </w:rPr>
            </w:pPr>
            <w:r>
              <w:rPr>
                <w:rStyle w:val="CommentReference"/>
              </w:rPr>
              <w:commentReference w:id="7"/>
            </w:r>
          </w:p>
        </w:tc>
      </w:tr>
    </w:tbl>
    <w:p w14:paraId="2FBAA5A3" w14:textId="77777777" w:rsidR="00456681" w:rsidRDefault="00456681" w:rsidP="007270A9">
      <w:pPr>
        <w:rPr>
          <w:rFonts w:ascii="Calibri" w:eastAsia="Times New Roman" w:hAnsi="Calibri" w:cs="Times New Roman"/>
          <w:b/>
          <w:bCs/>
          <w:color w:val="0070C0"/>
          <w:sz w:val="24"/>
          <w:szCs w:val="24"/>
        </w:rPr>
      </w:pPr>
    </w:p>
    <w:p w14:paraId="3A54ABD4" w14:textId="77777777" w:rsidR="008A4746" w:rsidRDefault="008A4746" w:rsidP="007270A9">
      <w:pPr>
        <w:rPr>
          <w:rFonts w:ascii="Calibri" w:eastAsia="Times New Roman" w:hAnsi="Calibri" w:cs="Times New Roman"/>
          <w:b/>
          <w:bCs/>
          <w:color w:val="0070C0"/>
          <w:sz w:val="24"/>
          <w:szCs w:val="24"/>
        </w:rPr>
      </w:pPr>
    </w:p>
    <w:p w14:paraId="5D50A859" w14:textId="77777777" w:rsidR="008A4746" w:rsidRDefault="008A4746" w:rsidP="007270A9">
      <w:pPr>
        <w:rPr>
          <w:rFonts w:ascii="Calibri" w:eastAsia="Times New Roman" w:hAnsi="Calibri" w:cs="Times New Roman"/>
          <w:b/>
          <w:bCs/>
          <w:color w:val="0070C0"/>
          <w:sz w:val="24"/>
          <w:szCs w:val="24"/>
        </w:rPr>
      </w:pPr>
    </w:p>
    <w:p w14:paraId="7A575158" w14:textId="77777777" w:rsidR="008A4746" w:rsidRDefault="008A4746" w:rsidP="007270A9">
      <w:pPr>
        <w:rPr>
          <w:rFonts w:ascii="Calibri" w:eastAsia="Times New Roman" w:hAnsi="Calibri" w:cs="Times New Roman"/>
          <w:b/>
          <w:bCs/>
          <w:color w:val="0070C0"/>
          <w:sz w:val="24"/>
          <w:szCs w:val="24"/>
        </w:rPr>
      </w:pPr>
    </w:p>
    <w:tbl>
      <w:tblPr>
        <w:tblStyle w:val="TableGrid"/>
        <w:tblW w:w="10384"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422"/>
      </w:tblGrid>
      <w:tr w:rsidR="00B90DBA" w14:paraId="47BD9E89" w14:textId="77777777" w:rsidTr="007270A9">
        <w:trPr>
          <w:trHeight w:val="395"/>
        </w:trPr>
        <w:tc>
          <w:tcPr>
            <w:tcW w:w="10384" w:type="dxa"/>
            <w:shd w:val="clear" w:color="auto" w:fill="auto"/>
            <w:vAlign w:val="center"/>
          </w:tcPr>
          <w:p w14:paraId="373A0424" w14:textId="74013558" w:rsidR="00B90DBA" w:rsidRPr="003C68A7" w:rsidRDefault="00B90DBA" w:rsidP="00DA2C8F">
            <w:pPr>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C00000"/>
                <w:sz w:val="21"/>
                <w:szCs w:val="24"/>
              </w:rPr>
              <w:t>A</w:t>
            </w:r>
            <w:r w:rsidR="00213244">
              <w:rPr>
                <w:rFonts w:ascii="Calibri" w:eastAsia="Times New Roman" w:hAnsi="Calibri" w:cs="Times New Roman"/>
                <w:bCs/>
                <w:color w:val="C00000"/>
                <w:sz w:val="21"/>
                <w:szCs w:val="24"/>
              </w:rPr>
              <w:t>4</w:t>
            </w:r>
            <w:r w:rsidRPr="003C68A7">
              <w:rPr>
                <w:rFonts w:ascii="Calibri" w:eastAsia="Times New Roman" w:hAnsi="Calibri" w:cs="Times New Roman"/>
                <w:bCs/>
                <w:color w:val="C00000"/>
                <w:sz w:val="21"/>
                <w:szCs w:val="24"/>
              </w:rPr>
              <w:t>.</w:t>
            </w:r>
            <w:r>
              <w:rPr>
                <w:rFonts w:ascii="Calibri" w:eastAsia="Times New Roman" w:hAnsi="Calibri" w:cs="Times New Roman"/>
                <w:b/>
                <w:bCs/>
                <w:color w:val="073763" w:themeColor="accent1" w:themeShade="80"/>
                <w:sz w:val="24"/>
                <w:szCs w:val="24"/>
              </w:rPr>
              <w:t xml:space="preserve"> </w:t>
            </w:r>
            <w:r w:rsidRPr="003C68A7">
              <w:rPr>
                <w:rFonts w:ascii="Calibri" w:eastAsia="Times New Roman" w:hAnsi="Calibri" w:cs="Times New Roman"/>
                <w:b/>
                <w:bCs/>
                <w:color w:val="073763" w:themeColor="accent1" w:themeShade="80"/>
                <w:sz w:val="24"/>
                <w:szCs w:val="24"/>
              </w:rPr>
              <w:t xml:space="preserve"> </w:t>
            </w:r>
            <w:r w:rsidR="007270A9">
              <w:rPr>
                <w:rFonts w:ascii="Calibri" w:eastAsia="Times New Roman" w:hAnsi="Calibri" w:cs="Times New Roman"/>
                <w:b/>
                <w:bCs/>
                <w:color w:val="073763" w:themeColor="accent1" w:themeShade="80"/>
                <w:sz w:val="24"/>
                <w:szCs w:val="24"/>
              </w:rPr>
              <w:t>IFRS 16 Impact i</w:t>
            </w:r>
            <w:r w:rsidR="00DA2C8F">
              <w:rPr>
                <w:rFonts w:ascii="Calibri" w:eastAsia="Times New Roman" w:hAnsi="Calibri" w:cs="Times New Roman"/>
                <w:b/>
                <w:bCs/>
                <w:color w:val="073763" w:themeColor="accent1" w:themeShade="80"/>
                <w:sz w:val="24"/>
                <w:szCs w:val="24"/>
              </w:rPr>
              <w:t>n the Financial Statements of Lessee</w:t>
            </w:r>
          </w:p>
        </w:tc>
      </w:tr>
      <w:tr w:rsidR="00B90DBA" w14:paraId="54F7A342" w14:textId="77777777" w:rsidTr="007270A9">
        <w:trPr>
          <w:trHeight w:val="116"/>
        </w:trPr>
        <w:tc>
          <w:tcPr>
            <w:tcW w:w="10384" w:type="dxa"/>
          </w:tcPr>
          <w:p w14:paraId="5077D638" w14:textId="2C293C96" w:rsidR="00B90DBA" w:rsidRPr="005C196F" w:rsidRDefault="00B90DBA" w:rsidP="007270A9">
            <w:pPr>
              <w:ind w:left="-498" w:firstLine="498"/>
              <w:jc w:val="both"/>
              <w:rPr>
                <w:rFonts w:ascii="Calibri" w:eastAsia="Times New Roman" w:hAnsi="Calibri" w:cs="Times New Roman"/>
                <w:b/>
                <w:bCs/>
                <w:color w:val="808080" w:themeColor="background1" w:themeShade="80"/>
                <w:sz w:val="24"/>
                <w:szCs w:val="24"/>
              </w:rPr>
            </w:pPr>
            <w:r>
              <w:rPr>
                <w:rFonts w:ascii="Calibri" w:eastAsia="Times New Roman" w:hAnsi="Calibri" w:cs="Times New Roman"/>
                <w:b/>
                <w:bCs/>
                <w:noProof/>
                <w:sz w:val="24"/>
                <w:szCs w:val="24"/>
              </w:rPr>
              <mc:AlternateContent>
                <mc:Choice Requires="wps">
                  <w:drawing>
                    <wp:anchor distT="0" distB="0" distL="114300" distR="114300" simplePos="0" relativeHeight="251681792" behindDoc="0" locked="0" layoutInCell="1" allowOverlap="1" wp14:anchorId="3B3F0FDE" wp14:editId="7D5078E8">
                      <wp:simplePos x="0" y="0"/>
                      <wp:positionH relativeFrom="column">
                        <wp:posOffset>-74588</wp:posOffset>
                      </wp:positionH>
                      <wp:positionV relativeFrom="paragraph">
                        <wp:posOffset>14849</wp:posOffset>
                      </wp:positionV>
                      <wp:extent cx="30480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37A5C"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234.1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" strokecolor="#7f7f7f [1612]" strokeweight="1.5pt">
                      <v:stroke joinstyle="miter"/>
                    </v:line>
                  </w:pict>
                </mc:Fallback>
              </mc:AlternateContent>
            </w:r>
            <w:r>
              <w:rPr>
                <w:rFonts w:ascii="Calibri" w:eastAsia="Times New Roman" w:hAnsi="Calibri" w:cs="Times New Roman"/>
                <w:b/>
                <w:bCs/>
                <w:noProof/>
                <w:color w:val="FFFFFF" w:themeColor="background1"/>
                <w:sz w:val="24"/>
                <w:szCs w:val="24"/>
              </w:rPr>
              <mc:AlternateContent>
                <mc:Choice Requires="wps">
                  <w:drawing>
                    <wp:anchor distT="0" distB="0" distL="114300" distR="114300" simplePos="0" relativeHeight="251680768" behindDoc="0" locked="0" layoutInCell="1" allowOverlap="1" wp14:anchorId="133B6481" wp14:editId="688B6507">
                      <wp:simplePos x="0" y="0"/>
                      <wp:positionH relativeFrom="column">
                        <wp:posOffset>152400</wp:posOffset>
                      </wp:positionH>
                      <wp:positionV relativeFrom="paragraph">
                        <wp:posOffset>15240</wp:posOffset>
                      </wp:positionV>
                      <wp:extent cx="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E4062" id="Straight Connector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pt,1.2pt" to="1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" strokecolor="#0f6fc6 [3204]" strokeweight=".5pt">
                      <v:stroke joinstyle="miter"/>
                    </v:line>
                  </w:pict>
                </mc:Fallback>
              </mc:AlternateContent>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r w:rsidRPr="005C196F">
              <w:rPr>
                <w:rFonts w:ascii="Calibri" w:eastAsia="Times New Roman" w:hAnsi="Calibri" w:cs="Times New Roman"/>
                <w:b/>
                <w:bCs/>
                <w:color w:val="808080" w:themeColor="background1" w:themeShade="80"/>
                <w:sz w:val="24"/>
                <w:szCs w:val="24"/>
              </w:rPr>
              <w:tab/>
            </w:r>
          </w:p>
          <w:p w14:paraId="20620421" w14:textId="488DECB2" w:rsidR="00B90DBA" w:rsidRDefault="00DA2C8F" w:rsidP="007270A9">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Let us understand the impact of IFRS 16 by referring to the pre-IFRS 16 position</w:t>
            </w:r>
            <w:r w:rsidR="00B90DBA">
              <w:rPr>
                <w:rFonts w:ascii="Calibri" w:eastAsia="Times New Roman" w:hAnsi="Calibri" w:cs="Times New Roman"/>
                <w:bCs/>
                <w:color w:val="808080" w:themeColor="background1" w:themeShade="80"/>
                <w:sz w:val="24"/>
                <w:szCs w:val="24"/>
              </w:rPr>
              <w:t>.</w:t>
            </w:r>
            <w:r>
              <w:rPr>
                <w:rFonts w:ascii="Calibri" w:eastAsia="Times New Roman" w:hAnsi="Calibri" w:cs="Times New Roman"/>
                <w:bCs/>
                <w:color w:val="808080" w:themeColor="background1" w:themeShade="80"/>
                <w:sz w:val="24"/>
                <w:szCs w:val="24"/>
              </w:rPr>
              <w:t xml:space="preserve"> Continuing with the same scenario as in illustrative example 1 above with some additional information as below:</w:t>
            </w:r>
          </w:p>
          <w:p w14:paraId="325A61C2" w14:textId="77777777" w:rsidR="006707F3" w:rsidRDefault="006707F3" w:rsidP="006707F3">
            <w:pPr>
              <w:pStyle w:val="ListParagraph"/>
              <w:jc w:val="both"/>
              <w:rPr>
                <w:rFonts w:ascii="Calibri" w:eastAsia="Times New Roman" w:hAnsi="Calibri" w:cs="Times New Roman"/>
                <w:bCs/>
                <w:color w:val="808080" w:themeColor="background1" w:themeShade="80"/>
                <w:sz w:val="24"/>
                <w:szCs w:val="24"/>
              </w:rPr>
            </w:pPr>
          </w:p>
          <w:tbl>
            <w:tblPr>
              <w:tblStyle w:val="TableGridLight"/>
              <w:tblW w:w="9453" w:type="dxa"/>
              <w:tblInd w:w="743" w:type="dxa"/>
              <w:tblLook w:val="04A0" w:firstRow="1" w:lastRow="0" w:firstColumn="1" w:lastColumn="0" w:noHBand="0" w:noVBand="1"/>
            </w:tblPr>
            <w:tblGrid>
              <w:gridCol w:w="1326"/>
              <w:gridCol w:w="1313"/>
              <w:gridCol w:w="6814"/>
            </w:tblGrid>
            <w:tr w:rsidR="00C121CA" w:rsidRPr="00721183" w14:paraId="2C9BDD27" w14:textId="77777777" w:rsidTr="007270A9">
              <w:trPr>
                <w:trHeight w:val="619"/>
              </w:trPr>
              <w:tc>
                <w:tcPr>
                  <w:tcW w:w="1326" w:type="dxa"/>
                  <w:vMerge w:val="restart"/>
                  <w:vAlign w:val="center"/>
                </w:tcPr>
                <w:p w14:paraId="50CF9A35" w14:textId="53DD9ADF" w:rsidR="00C121CA" w:rsidRPr="00721183" w:rsidRDefault="00C121CA" w:rsidP="007270A9">
                  <w:pPr>
                    <w:pStyle w:val="ListParagraph"/>
                    <w:ind w:left="0"/>
                    <w:rPr>
                      <w:rFonts w:ascii="Calibri" w:eastAsia="Times New Roman" w:hAnsi="Calibri" w:cs="Times New Roman"/>
                      <w:bCs/>
                      <w:color w:val="808080" w:themeColor="background1" w:themeShade="80"/>
                      <w:sz w:val="20"/>
                      <w:szCs w:val="24"/>
                    </w:rPr>
                  </w:pPr>
                  <w:r w:rsidRPr="00721183">
                    <w:rPr>
                      <w:rFonts w:ascii="Calibri" w:eastAsia="Times New Roman" w:hAnsi="Calibri" w:cs="Times New Roman"/>
                      <w:bCs/>
                      <w:color w:val="808080" w:themeColor="background1" w:themeShade="80"/>
                      <w:sz w:val="20"/>
                      <w:szCs w:val="24"/>
                    </w:rPr>
                    <w:t>Illustrative Example</w:t>
                  </w:r>
                  <w:r>
                    <w:rPr>
                      <w:rFonts w:ascii="Calibri" w:eastAsia="Times New Roman" w:hAnsi="Calibri" w:cs="Times New Roman"/>
                      <w:bCs/>
                      <w:color w:val="808080" w:themeColor="background1" w:themeShade="80"/>
                      <w:sz w:val="20"/>
                      <w:szCs w:val="24"/>
                    </w:rPr>
                    <w:t xml:space="preserve"> </w:t>
                  </w:r>
                  <w:r w:rsidR="006707F3">
                    <w:rPr>
                      <w:rFonts w:ascii="Calibri" w:eastAsia="Times New Roman" w:hAnsi="Calibri" w:cs="Times New Roman"/>
                      <w:bCs/>
                      <w:color w:val="808080" w:themeColor="background1" w:themeShade="80"/>
                      <w:sz w:val="20"/>
                      <w:szCs w:val="24"/>
                    </w:rPr>
                    <w:t>2</w:t>
                  </w:r>
                </w:p>
              </w:tc>
              <w:tc>
                <w:tcPr>
                  <w:tcW w:w="1313" w:type="dxa"/>
                  <w:vAlign w:val="center"/>
                </w:tcPr>
                <w:p w14:paraId="475BB899" w14:textId="77777777" w:rsidR="00C121CA" w:rsidRPr="00721183" w:rsidRDefault="00C121CA" w:rsidP="007270A9">
                  <w:pPr>
                    <w:pStyle w:val="ListParagraph"/>
                    <w:ind w:left="0"/>
                    <w:rPr>
                      <w:rFonts w:ascii="Calibri" w:eastAsia="Times New Roman" w:hAnsi="Calibri" w:cs="Times New Roman"/>
                      <w:bCs/>
                      <w:color w:val="808080" w:themeColor="background1" w:themeShade="80"/>
                      <w:sz w:val="20"/>
                      <w:szCs w:val="24"/>
                    </w:rPr>
                  </w:pPr>
                  <w:r w:rsidRPr="00721183">
                    <w:rPr>
                      <w:rFonts w:ascii="Calibri" w:eastAsia="Times New Roman" w:hAnsi="Calibri" w:cs="Times New Roman"/>
                      <w:bCs/>
                      <w:color w:val="808080" w:themeColor="background1" w:themeShade="80"/>
                      <w:sz w:val="20"/>
                      <w:szCs w:val="24"/>
                    </w:rPr>
                    <w:t>Scenario</w:t>
                  </w:r>
                </w:p>
              </w:tc>
              <w:tc>
                <w:tcPr>
                  <w:tcW w:w="6814" w:type="dxa"/>
                </w:tcPr>
                <w:p w14:paraId="24C59B27" w14:textId="77777777" w:rsidR="00C121CA" w:rsidRDefault="00C121CA" w:rsidP="007270A9">
                  <w:pPr>
                    <w:pStyle w:val="ListParagraph"/>
                    <w:ind w:left="0"/>
                    <w:jc w:val="both"/>
                    <w:rPr>
                      <w:rFonts w:ascii="Calibri" w:eastAsia="Times New Roman" w:hAnsi="Calibri" w:cs="Times New Roman"/>
                      <w:bCs/>
                      <w:color w:val="808080" w:themeColor="background1" w:themeShade="80"/>
                      <w:sz w:val="20"/>
                      <w:szCs w:val="24"/>
                    </w:rPr>
                  </w:pPr>
                  <w:r w:rsidRPr="00721183">
                    <w:rPr>
                      <w:rFonts w:ascii="Calibri" w:eastAsia="Times New Roman" w:hAnsi="Calibri" w:cs="Times New Roman"/>
                      <w:bCs/>
                      <w:color w:val="808080" w:themeColor="background1" w:themeShade="80"/>
                      <w:sz w:val="20"/>
                      <w:szCs w:val="24"/>
                    </w:rPr>
                    <w:t>ABC</w:t>
                  </w:r>
                  <w:r>
                    <w:rPr>
                      <w:rFonts w:ascii="Calibri" w:eastAsia="Times New Roman" w:hAnsi="Calibri" w:cs="Times New Roman"/>
                      <w:bCs/>
                      <w:color w:val="808080" w:themeColor="background1" w:themeShade="80"/>
                      <w:sz w:val="20"/>
                      <w:szCs w:val="24"/>
                    </w:rPr>
                    <w:t xml:space="preserve"> Company is in the business of generation of Solar Energy for which the company has</w:t>
                  </w:r>
                  <w:r w:rsidRPr="00721183">
                    <w:rPr>
                      <w:rFonts w:ascii="Calibri" w:eastAsia="Times New Roman" w:hAnsi="Calibri" w:cs="Times New Roman"/>
                      <w:bCs/>
                      <w:color w:val="808080" w:themeColor="background1" w:themeShade="80"/>
                      <w:sz w:val="20"/>
                      <w:szCs w:val="24"/>
                    </w:rPr>
                    <w:t xml:space="preserve"> taken a land on lease for 50 years on January 01, 2017 with a quarterly lease payment of USD 100,000</w:t>
                  </w:r>
                  <w:r>
                    <w:rPr>
                      <w:rFonts w:ascii="Calibri" w:eastAsia="Times New Roman" w:hAnsi="Calibri" w:cs="Times New Roman"/>
                      <w:bCs/>
                      <w:color w:val="808080" w:themeColor="background1" w:themeShade="80"/>
                      <w:sz w:val="20"/>
                      <w:szCs w:val="24"/>
                    </w:rPr>
                    <w:t>.</w:t>
                  </w:r>
                </w:p>
                <w:p w14:paraId="4BDDEB47" w14:textId="77777777" w:rsidR="00C121CA" w:rsidRDefault="00C121CA" w:rsidP="007270A9">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The land shall be used for the installation of solar panels for the generation of solar energy.</w:t>
                  </w:r>
                </w:p>
                <w:p w14:paraId="264911D8" w14:textId="77777777" w:rsidR="00C121CA" w:rsidRDefault="00C121CA" w:rsidP="007270A9">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To best analyze, let us also assume ABC has earned a revenue of USD 1.5 Million during the year 2017 and made equity investment of USD 10 million for purchase of Solar Panels.</w:t>
                  </w:r>
                </w:p>
                <w:p w14:paraId="1B97E0E8" w14:textId="5C3E5546" w:rsidR="00E55CA6" w:rsidRPr="00721183" w:rsidRDefault="00E55CA6" w:rsidP="007270A9">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The incremental borrowing rate existing is 3%.</w:t>
                  </w:r>
                </w:p>
              </w:tc>
            </w:tr>
            <w:tr w:rsidR="00C121CA" w:rsidRPr="00721183" w14:paraId="25DDF485" w14:textId="77777777" w:rsidTr="007270A9">
              <w:tc>
                <w:tcPr>
                  <w:tcW w:w="1326" w:type="dxa"/>
                  <w:vMerge/>
                </w:tcPr>
                <w:p w14:paraId="727FF5D6" w14:textId="77777777" w:rsidR="00C121CA" w:rsidRPr="00721183" w:rsidRDefault="00C121CA" w:rsidP="007270A9">
                  <w:pPr>
                    <w:pStyle w:val="ListParagraph"/>
                    <w:ind w:left="0"/>
                    <w:jc w:val="both"/>
                    <w:rPr>
                      <w:rFonts w:ascii="Calibri" w:eastAsia="Times New Roman" w:hAnsi="Calibri" w:cs="Times New Roman"/>
                      <w:bCs/>
                      <w:color w:val="808080" w:themeColor="background1" w:themeShade="80"/>
                      <w:sz w:val="20"/>
                      <w:szCs w:val="24"/>
                    </w:rPr>
                  </w:pPr>
                </w:p>
              </w:tc>
              <w:tc>
                <w:tcPr>
                  <w:tcW w:w="1313" w:type="dxa"/>
                </w:tcPr>
                <w:p w14:paraId="3206F653" w14:textId="77777777" w:rsidR="00C121CA" w:rsidRPr="00721183" w:rsidRDefault="00C121CA" w:rsidP="007270A9">
                  <w:pPr>
                    <w:pStyle w:val="ListParagraph"/>
                    <w:ind w:left="0"/>
                    <w:jc w:val="both"/>
                    <w:rPr>
                      <w:rFonts w:ascii="Calibri" w:eastAsia="Times New Roman" w:hAnsi="Calibri" w:cs="Times New Roman"/>
                      <w:bCs/>
                      <w:color w:val="808080" w:themeColor="background1" w:themeShade="80"/>
                      <w:sz w:val="20"/>
                      <w:szCs w:val="24"/>
                    </w:rPr>
                  </w:pPr>
                  <w:r w:rsidRPr="00721183">
                    <w:rPr>
                      <w:rFonts w:ascii="Calibri" w:eastAsia="Times New Roman" w:hAnsi="Calibri" w:cs="Times New Roman"/>
                      <w:bCs/>
                      <w:color w:val="808080" w:themeColor="background1" w:themeShade="80"/>
                      <w:sz w:val="20"/>
                      <w:szCs w:val="24"/>
                    </w:rPr>
                    <w:t>Lease classification</w:t>
                  </w:r>
                </w:p>
              </w:tc>
              <w:tc>
                <w:tcPr>
                  <w:tcW w:w="6814" w:type="dxa"/>
                </w:tcPr>
                <w:p w14:paraId="50249110" w14:textId="366770F7" w:rsidR="00C121CA" w:rsidRPr="00721183" w:rsidRDefault="00C121CA" w:rsidP="006707F3">
                  <w:pPr>
                    <w:pStyle w:val="ListParagraph"/>
                    <w:ind w:left="0"/>
                    <w:jc w:val="both"/>
                    <w:rPr>
                      <w:rFonts w:ascii="Calibri" w:eastAsia="Times New Roman" w:hAnsi="Calibri" w:cs="Times New Roman"/>
                      <w:bCs/>
                      <w:color w:val="808080" w:themeColor="background1" w:themeShade="80"/>
                      <w:sz w:val="20"/>
                      <w:szCs w:val="24"/>
                    </w:rPr>
                  </w:pPr>
                  <w:r w:rsidRPr="00721183">
                    <w:rPr>
                      <w:rFonts w:ascii="Calibri" w:eastAsia="Times New Roman" w:hAnsi="Calibri" w:cs="Times New Roman"/>
                      <w:bCs/>
                      <w:color w:val="808080" w:themeColor="background1" w:themeShade="80"/>
                      <w:sz w:val="20"/>
                      <w:szCs w:val="24"/>
                    </w:rPr>
                    <w:t xml:space="preserve">The lease was classified as operating lease </w:t>
                  </w:r>
                  <w:r w:rsidR="006707F3">
                    <w:rPr>
                      <w:rFonts w:ascii="Calibri" w:eastAsia="Times New Roman" w:hAnsi="Calibri" w:cs="Times New Roman"/>
                      <w:bCs/>
                      <w:color w:val="808080" w:themeColor="background1" w:themeShade="80"/>
                      <w:sz w:val="20"/>
                      <w:szCs w:val="24"/>
                    </w:rPr>
                    <w:t>prior to January 01, 2019.</w:t>
                  </w:r>
                </w:p>
              </w:tc>
            </w:tr>
            <w:tr w:rsidR="00C121CA" w:rsidRPr="00721183" w14:paraId="1D1209DC" w14:textId="77777777" w:rsidTr="007270A9">
              <w:tc>
                <w:tcPr>
                  <w:tcW w:w="1326" w:type="dxa"/>
                  <w:vMerge/>
                </w:tcPr>
                <w:p w14:paraId="4EFA66C3" w14:textId="77777777" w:rsidR="00C121CA" w:rsidRPr="00721183" w:rsidRDefault="00C121CA" w:rsidP="007270A9">
                  <w:pPr>
                    <w:pStyle w:val="ListParagraph"/>
                    <w:ind w:left="0"/>
                    <w:jc w:val="both"/>
                    <w:rPr>
                      <w:rFonts w:ascii="Calibri" w:eastAsia="Times New Roman" w:hAnsi="Calibri" w:cs="Times New Roman"/>
                      <w:bCs/>
                      <w:color w:val="808080" w:themeColor="background1" w:themeShade="80"/>
                      <w:sz w:val="20"/>
                      <w:szCs w:val="24"/>
                    </w:rPr>
                  </w:pPr>
                </w:p>
              </w:tc>
              <w:tc>
                <w:tcPr>
                  <w:tcW w:w="1313" w:type="dxa"/>
                </w:tcPr>
                <w:p w14:paraId="77451583" w14:textId="77777777" w:rsidR="00C121CA" w:rsidRPr="00721183" w:rsidRDefault="00C121CA" w:rsidP="007270A9">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Accounting Treatment</w:t>
                  </w:r>
                </w:p>
              </w:tc>
              <w:tc>
                <w:tcPr>
                  <w:tcW w:w="6814" w:type="dxa"/>
                </w:tcPr>
                <w:p w14:paraId="30573827" w14:textId="7FC36450" w:rsidR="00C121CA" w:rsidRPr="00721183" w:rsidRDefault="00C121CA" w:rsidP="007270A9">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The lessee expense</w:t>
                  </w:r>
                  <w:r w:rsidR="006707F3">
                    <w:rPr>
                      <w:rFonts w:ascii="Calibri" w:eastAsia="Times New Roman" w:hAnsi="Calibri" w:cs="Times New Roman"/>
                      <w:bCs/>
                      <w:color w:val="808080" w:themeColor="background1" w:themeShade="80"/>
                      <w:sz w:val="20"/>
                      <w:szCs w:val="24"/>
                    </w:rPr>
                    <w:t>d</w:t>
                  </w:r>
                  <w:r>
                    <w:rPr>
                      <w:rFonts w:ascii="Calibri" w:eastAsia="Times New Roman" w:hAnsi="Calibri" w:cs="Times New Roman"/>
                      <w:bCs/>
                      <w:color w:val="808080" w:themeColor="background1" w:themeShade="80"/>
                      <w:sz w:val="20"/>
                      <w:szCs w:val="24"/>
                    </w:rPr>
                    <w:t xml:space="preserve"> the lease payment on a quarterly basis as and when incurred</w:t>
                  </w:r>
                  <w:r w:rsidR="006707F3">
                    <w:rPr>
                      <w:rFonts w:ascii="Calibri" w:eastAsia="Times New Roman" w:hAnsi="Calibri" w:cs="Times New Roman"/>
                      <w:bCs/>
                      <w:color w:val="808080" w:themeColor="background1" w:themeShade="80"/>
                      <w:sz w:val="20"/>
                      <w:szCs w:val="24"/>
                    </w:rPr>
                    <w:t xml:space="preserve"> until December 31, 2018 and applied IFRS 16 effective from January 01, 2019</w:t>
                  </w:r>
                  <w:r>
                    <w:rPr>
                      <w:rFonts w:ascii="Calibri" w:eastAsia="Times New Roman" w:hAnsi="Calibri" w:cs="Times New Roman"/>
                      <w:bCs/>
                      <w:color w:val="808080" w:themeColor="background1" w:themeShade="80"/>
                      <w:sz w:val="20"/>
                      <w:szCs w:val="24"/>
                    </w:rPr>
                    <w:t>.</w:t>
                  </w:r>
                </w:p>
              </w:tc>
            </w:tr>
            <w:tr w:rsidR="00C121CA" w:rsidRPr="00721183" w14:paraId="02139999" w14:textId="77777777" w:rsidTr="007270A9">
              <w:tc>
                <w:tcPr>
                  <w:tcW w:w="1326" w:type="dxa"/>
                  <w:vMerge/>
                </w:tcPr>
                <w:p w14:paraId="581100A8" w14:textId="77777777" w:rsidR="00C121CA" w:rsidRPr="00721183" w:rsidRDefault="00C121CA" w:rsidP="007270A9">
                  <w:pPr>
                    <w:pStyle w:val="ListParagraph"/>
                    <w:ind w:left="0"/>
                    <w:jc w:val="both"/>
                    <w:rPr>
                      <w:rFonts w:ascii="Calibri" w:eastAsia="Times New Roman" w:hAnsi="Calibri" w:cs="Times New Roman"/>
                      <w:bCs/>
                      <w:color w:val="808080" w:themeColor="background1" w:themeShade="80"/>
                      <w:sz w:val="20"/>
                      <w:szCs w:val="24"/>
                    </w:rPr>
                  </w:pPr>
                </w:p>
              </w:tc>
              <w:tc>
                <w:tcPr>
                  <w:tcW w:w="1313" w:type="dxa"/>
                </w:tcPr>
                <w:p w14:paraId="1F530EAA" w14:textId="56668A7B" w:rsidR="00C121CA" w:rsidRDefault="00C121CA" w:rsidP="006707F3">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Financial Presentation</w:t>
                  </w:r>
                </w:p>
              </w:tc>
              <w:tc>
                <w:tcPr>
                  <w:tcW w:w="6814" w:type="dxa"/>
                </w:tcPr>
                <w:p w14:paraId="50665D3C" w14:textId="16169E59" w:rsidR="00C121CA" w:rsidRDefault="00C121CA" w:rsidP="006707F3">
                  <w:pPr>
                    <w:pStyle w:val="ListParagraph"/>
                    <w:ind w:left="0"/>
                    <w:jc w:val="both"/>
                    <w:rPr>
                      <w:rFonts w:ascii="Calibri" w:eastAsia="Times New Roman" w:hAnsi="Calibri" w:cs="Times New Roman"/>
                      <w:bCs/>
                      <w:color w:val="808080" w:themeColor="background1" w:themeShade="80"/>
                      <w:sz w:val="20"/>
                      <w:szCs w:val="24"/>
                    </w:rPr>
                  </w:pPr>
                  <w:r>
                    <w:rPr>
                      <w:rFonts w:ascii="Calibri" w:eastAsia="Times New Roman" w:hAnsi="Calibri" w:cs="Times New Roman"/>
                      <w:bCs/>
                      <w:color w:val="808080" w:themeColor="background1" w:themeShade="80"/>
                      <w:sz w:val="20"/>
                      <w:szCs w:val="24"/>
                    </w:rPr>
                    <w:t>Let us exa</w:t>
                  </w:r>
                  <w:r w:rsidR="006707F3">
                    <w:rPr>
                      <w:rFonts w:ascii="Calibri" w:eastAsia="Times New Roman" w:hAnsi="Calibri" w:cs="Times New Roman"/>
                      <w:bCs/>
                      <w:color w:val="808080" w:themeColor="background1" w:themeShade="80"/>
                      <w:sz w:val="20"/>
                      <w:szCs w:val="24"/>
                    </w:rPr>
                    <w:t>mine the financial presentation under Pre-IFRS 16 and Post IFRS 16</w:t>
                  </w:r>
                  <w:r>
                    <w:rPr>
                      <w:rFonts w:ascii="Calibri" w:eastAsia="Times New Roman" w:hAnsi="Calibri" w:cs="Times New Roman"/>
                      <w:bCs/>
                      <w:color w:val="808080" w:themeColor="background1" w:themeShade="80"/>
                      <w:sz w:val="20"/>
                      <w:szCs w:val="24"/>
                    </w:rPr>
                    <w:t xml:space="preserve"> </w:t>
                  </w:r>
                  <w:r w:rsidR="006707F3">
                    <w:rPr>
                      <w:rFonts w:ascii="Calibri" w:eastAsia="Times New Roman" w:hAnsi="Calibri" w:cs="Times New Roman"/>
                      <w:bCs/>
                      <w:color w:val="808080" w:themeColor="background1" w:themeShade="80"/>
                      <w:sz w:val="20"/>
                      <w:szCs w:val="24"/>
                    </w:rPr>
                    <w:t>in the</w:t>
                  </w:r>
                  <w:r>
                    <w:rPr>
                      <w:rFonts w:ascii="Calibri" w:eastAsia="Times New Roman" w:hAnsi="Calibri" w:cs="Times New Roman"/>
                      <w:bCs/>
                      <w:color w:val="808080" w:themeColor="background1" w:themeShade="80"/>
                      <w:sz w:val="20"/>
                      <w:szCs w:val="24"/>
                    </w:rPr>
                    <w:t xml:space="preserve"> below infographic presentation</w:t>
                  </w:r>
                  <w:r w:rsidR="006707F3">
                    <w:rPr>
                      <w:rFonts w:ascii="Calibri" w:eastAsia="Times New Roman" w:hAnsi="Calibri" w:cs="Times New Roman"/>
                      <w:bCs/>
                      <w:color w:val="808080" w:themeColor="background1" w:themeShade="80"/>
                      <w:sz w:val="20"/>
                      <w:szCs w:val="24"/>
                    </w:rPr>
                    <w:t>:</w:t>
                  </w:r>
                </w:p>
              </w:tc>
            </w:tr>
          </w:tbl>
          <w:p w14:paraId="07BE5756" w14:textId="77777777" w:rsidR="00DA2C8F" w:rsidRDefault="00DA2C8F" w:rsidP="00DA2C8F">
            <w:pPr>
              <w:pStyle w:val="ListParagraph"/>
              <w:jc w:val="both"/>
              <w:rPr>
                <w:rFonts w:ascii="Calibri" w:eastAsia="Times New Roman" w:hAnsi="Calibri" w:cs="Times New Roman"/>
                <w:bCs/>
                <w:color w:val="808080" w:themeColor="background1" w:themeShade="80"/>
                <w:sz w:val="24"/>
                <w:szCs w:val="24"/>
              </w:rPr>
            </w:pPr>
          </w:p>
          <w:p w14:paraId="148BD6A0" w14:textId="245C92E1" w:rsidR="00AC4B7F" w:rsidRDefault="00AC4B7F" w:rsidP="00AC4B7F">
            <w:pPr>
              <w:pStyle w:val="ListParagraph"/>
              <w:numPr>
                <w:ilvl w:val="0"/>
                <w:numId w:val="2"/>
              </w:numPr>
              <w:jc w:val="both"/>
              <w:rPr>
                <w:rFonts w:ascii="Calibri" w:eastAsia="Times New Roman" w:hAnsi="Calibri" w:cs="Times New Roman"/>
                <w:bCs/>
                <w:color w:val="808080" w:themeColor="background1" w:themeShade="80"/>
                <w:sz w:val="24"/>
                <w:szCs w:val="24"/>
              </w:rPr>
            </w:pPr>
            <w:r>
              <w:rPr>
                <w:rFonts w:ascii="Calibri" w:eastAsia="Times New Roman" w:hAnsi="Calibri" w:cs="Times New Roman"/>
                <w:bCs/>
                <w:color w:val="808080" w:themeColor="background1" w:themeShade="80"/>
                <w:sz w:val="24"/>
                <w:szCs w:val="24"/>
              </w:rPr>
              <w:t xml:space="preserve">Hence, you will notice that under IFRS 16, </w:t>
            </w:r>
            <w:r w:rsidR="008F7D81">
              <w:rPr>
                <w:rFonts w:ascii="Calibri" w:eastAsia="Times New Roman" w:hAnsi="Calibri" w:cs="Times New Roman"/>
                <w:bCs/>
                <w:color w:val="808080" w:themeColor="background1" w:themeShade="80"/>
                <w:sz w:val="24"/>
                <w:szCs w:val="24"/>
              </w:rPr>
              <w:t xml:space="preserve">a </w:t>
            </w:r>
            <w:r>
              <w:rPr>
                <w:rFonts w:ascii="Calibri" w:eastAsia="Times New Roman" w:hAnsi="Calibri" w:cs="Times New Roman"/>
                <w:bCs/>
                <w:color w:val="808080" w:themeColor="background1" w:themeShade="80"/>
                <w:sz w:val="24"/>
                <w:szCs w:val="24"/>
              </w:rPr>
              <w:t xml:space="preserve">lease liability with the right of use asset </w:t>
            </w:r>
            <w:r w:rsidR="008F7D81">
              <w:rPr>
                <w:rFonts w:ascii="Calibri" w:eastAsia="Times New Roman" w:hAnsi="Calibri" w:cs="Times New Roman"/>
                <w:bCs/>
                <w:color w:val="808080" w:themeColor="background1" w:themeShade="80"/>
                <w:sz w:val="24"/>
                <w:szCs w:val="24"/>
              </w:rPr>
              <w:t xml:space="preserve">is recognized </w:t>
            </w:r>
            <w:r>
              <w:rPr>
                <w:rFonts w:ascii="Calibri" w:eastAsia="Times New Roman" w:hAnsi="Calibri" w:cs="Times New Roman"/>
                <w:bCs/>
                <w:color w:val="808080" w:themeColor="background1" w:themeShade="80"/>
                <w:sz w:val="24"/>
                <w:szCs w:val="24"/>
              </w:rPr>
              <w:t>in the balance sheet of the lessee and the lease expense is divided into two (2) components – interest on lease liability and depreciation on lease asset in the income statement of the lessee.</w:t>
            </w:r>
            <w:r w:rsidR="008F7D81">
              <w:rPr>
                <w:rFonts w:ascii="Calibri" w:eastAsia="Times New Roman" w:hAnsi="Calibri" w:cs="Times New Roman"/>
                <w:bCs/>
                <w:color w:val="808080" w:themeColor="background1" w:themeShade="80"/>
                <w:sz w:val="24"/>
                <w:szCs w:val="24"/>
              </w:rPr>
              <w:t xml:space="preserve"> Whereas the lease payment </w:t>
            </w:r>
          </w:p>
          <w:p w14:paraId="7313E467" w14:textId="77777777" w:rsidR="00AC4B7F" w:rsidRDefault="00AC4B7F" w:rsidP="00DA2C8F">
            <w:pPr>
              <w:pStyle w:val="ListParagraph"/>
              <w:jc w:val="both"/>
              <w:rPr>
                <w:rFonts w:ascii="Calibri" w:eastAsia="Times New Roman" w:hAnsi="Calibri" w:cs="Times New Roman"/>
                <w:bCs/>
                <w:color w:val="808080" w:themeColor="background1" w:themeShade="80"/>
                <w:sz w:val="24"/>
                <w:szCs w:val="24"/>
              </w:rPr>
            </w:pPr>
          </w:p>
          <w:p w14:paraId="5D2E37DB" w14:textId="77777777" w:rsidR="00AC4B7F" w:rsidRDefault="00AC4B7F" w:rsidP="00DA2C8F">
            <w:pPr>
              <w:pStyle w:val="ListParagraph"/>
              <w:jc w:val="both"/>
              <w:rPr>
                <w:rFonts w:ascii="Calibri" w:eastAsia="Times New Roman" w:hAnsi="Calibri" w:cs="Times New Roman"/>
                <w:bCs/>
                <w:color w:val="808080" w:themeColor="background1" w:themeShade="80"/>
                <w:sz w:val="24"/>
                <w:szCs w:val="24"/>
              </w:rPr>
            </w:pPr>
          </w:p>
          <w:p w14:paraId="4505FEC3" w14:textId="75DE28CA" w:rsidR="00DA2C8F" w:rsidRDefault="00DA2C8F" w:rsidP="00DA2C8F">
            <w:pPr>
              <w:pStyle w:val="ListParagraph"/>
              <w:jc w:val="both"/>
              <w:rPr>
                <w:rFonts w:ascii="Calibri" w:eastAsia="Times New Roman" w:hAnsi="Calibri" w:cs="Times New Roman"/>
                <w:bCs/>
                <w:color w:val="808080" w:themeColor="background1" w:themeShade="80"/>
                <w:sz w:val="24"/>
                <w:szCs w:val="24"/>
              </w:rPr>
            </w:pPr>
          </w:p>
          <w:p w14:paraId="40C6270E" w14:textId="77777777" w:rsidR="00B90DBA" w:rsidRDefault="00B90DBA" w:rsidP="007270A9">
            <w:pPr>
              <w:pStyle w:val="ListParagraph"/>
              <w:jc w:val="both"/>
              <w:rPr>
                <w:rStyle w:val="CommentReference"/>
              </w:rPr>
            </w:pPr>
            <w:r>
              <w:rPr>
                <w:rStyle w:val="CommentReference"/>
              </w:rPr>
              <w:commentReference w:id="8"/>
            </w:r>
          </w:p>
          <w:p w14:paraId="0CD50EA5" w14:textId="77777777" w:rsidR="00B90DBA" w:rsidRDefault="00B90DBA" w:rsidP="007270A9">
            <w:pPr>
              <w:pStyle w:val="ListParagraph"/>
              <w:jc w:val="both"/>
              <w:rPr>
                <w:rFonts w:ascii="Calibri" w:eastAsia="Times New Roman" w:hAnsi="Calibri" w:cs="Times New Roman"/>
                <w:bCs/>
                <w:color w:val="808080" w:themeColor="background1" w:themeShade="80"/>
                <w:sz w:val="24"/>
                <w:szCs w:val="24"/>
              </w:rPr>
            </w:pPr>
            <w:r>
              <w:rPr>
                <w:rStyle w:val="CommentReference"/>
              </w:rPr>
              <w:commentReference w:id="9"/>
            </w:r>
          </w:p>
          <w:p w14:paraId="649F7926" w14:textId="77777777" w:rsidR="00B90DBA" w:rsidRPr="00C4303F" w:rsidRDefault="00B90DBA" w:rsidP="007270A9">
            <w:pPr>
              <w:jc w:val="both"/>
              <w:rPr>
                <w:rFonts w:ascii="Calibri" w:eastAsia="Times New Roman" w:hAnsi="Calibri" w:cs="Times New Roman"/>
                <w:bCs/>
                <w:color w:val="808080" w:themeColor="background1" w:themeShade="80"/>
                <w:sz w:val="24"/>
                <w:szCs w:val="24"/>
              </w:rPr>
            </w:pPr>
            <w:r>
              <w:rPr>
                <w:rStyle w:val="CommentReference"/>
              </w:rPr>
              <w:commentReference w:id="10"/>
            </w:r>
            <w:r>
              <w:rPr>
                <w:rStyle w:val="CommentReference"/>
              </w:rPr>
              <w:commentReference w:id="11"/>
            </w:r>
          </w:p>
        </w:tc>
      </w:tr>
    </w:tbl>
    <w:p w14:paraId="35B68C88" w14:textId="77777777" w:rsidR="00B90DBA" w:rsidRDefault="00B90DBA" w:rsidP="007270A9">
      <w:pPr>
        <w:rPr>
          <w:rFonts w:ascii="Calibri" w:eastAsia="Times New Roman" w:hAnsi="Calibri" w:cs="Times New Roman"/>
          <w:b/>
          <w:bCs/>
          <w:color w:val="0070C0"/>
          <w:sz w:val="24"/>
          <w:szCs w:val="24"/>
        </w:rPr>
      </w:pPr>
    </w:p>
    <w:p w14:paraId="2AA5DA94" w14:textId="77777777" w:rsidR="003E01E7" w:rsidRDefault="003E01E7" w:rsidP="007270A9">
      <w:pPr>
        <w:rPr>
          <w:rFonts w:ascii="Calibri" w:eastAsia="Times New Roman" w:hAnsi="Calibri" w:cs="Times New Roman"/>
          <w:b/>
          <w:bCs/>
          <w:color w:val="0070C0"/>
          <w:sz w:val="24"/>
          <w:szCs w:val="24"/>
        </w:rPr>
      </w:pPr>
    </w:p>
    <w:p w14:paraId="29B229B7" w14:textId="77777777" w:rsidR="001D43AA" w:rsidRDefault="001D43AA" w:rsidP="007270A9">
      <w:pPr>
        <w:rPr>
          <w:rFonts w:ascii="Calibri" w:eastAsia="Times New Roman" w:hAnsi="Calibri" w:cs="Times New Roman"/>
          <w:b/>
          <w:bCs/>
          <w:color w:val="0070C0"/>
          <w:sz w:val="24"/>
          <w:szCs w:val="24"/>
        </w:rPr>
      </w:pPr>
    </w:p>
    <w:p w14:paraId="32F70C13" w14:textId="77777777" w:rsidR="001D43AA" w:rsidRDefault="001D43AA" w:rsidP="007270A9">
      <w:pPr>
        <w:rPr>
          <w:rFonts w:ascii="Calibri" w:eastAsia="Times New Roman" w:hAnsi="Calibri" w:cs="Times New Roman"/>
          <w:b/>
          <w:bCs/>
          <w:color w:val="0070C0"/>
          <w:sz w:val="24"/>
          <w:szCs w:val="24"/>
        </w:rPr>
      </w:pPr>
    </w:p>
    <w:p w14:paraId="4A971064" w14:textId="77777777" w:rsidR="001D43AA" w:rsidRDefault="001D43AA" w:rsidP="007270A9">
      <w:pPr>
        <w:rPr>
          <w:rFonts w:ascii="Calibri" w:eastAsia="Times New Roman" w:hAnsi="Calibri" w:cs="Times New Roman"/>
          <w:b/>
          <w:bCs/>
          <w:color w:val="0070C0"/>
          <w:sz w:val="24"/>
          <w:szCs w:val="24"/>
        </w:rPr>
      </w:pPr>
    </w:p>
    <w:p w14:paraId="205C9DDA" w14:textId="77777777" w:rsidR="001D43AA" w:rsidRDefault="001D43AA" w:rsidP="007270A9">
      <w:pPr>
        <w:rPr>
          <w:rFonts w:ascii="Calibri" w:eastAsia="Times New Roman" w:hAnsi="Calibri" w:cs="Times New Roman"/>
          <w:b/>
          <w:bCs/>
          <w:color w:val="0070C0"/>
          <w:sz w:val="24"/>
          <w:szCs w:val="24"/>
        </w:rPr>
      </w:pPr>
    </w:p>
    <w:p w14:paraId="1C207FA7" w14:textId="77777777" w:rsidR="001D43AA" w:rsidRDefault="001D43AA" w:rsidP="007270A9">
      <w:pPr>
        <w:rPr>
          <w:rFonts w:ascii="Calibri" w:eastAsia="Times New Roman" w:hAnsi="Calibri" w:cs="Times New Roman"/>
          <w:b/>
          <w:bCs/>
          <w:color w:val="0070C0"/>
          <w:sz w:val="24"/>
          <w:szCs w:val="24"/>
        </w:rPr>
      </w:pPr>
    </w:p>
    <w:p w14:paraId="25CDD9C6" w14:textId="77777777" w:rsidR="001D43AA" w:rsidRDefault="001D43AA" w:rsidP="007270A9">
      <w:pPr>
        <w:rPr>
          <w:rFonts w:ascii="Calibri" w:eastAsia="Times New Roman" w:hAnsi="Calibri" w:cs="Times New Roman"/>
          <w:b/>
          <w:bCs/>
          <w:color w:val="0070C0"/>
          <w:sz w:val="24"/>
          <w:szCs w:val="24"/>
        </w:rPr>
      </w:pPr>
    </w:p>
    <w:p w14:paraId="65284BEE" w14:textId="77777777" w:rsidR="001D43AA" w:rsidRDefault="001D43AA" w:rsidP="007270A9">
      <w:pPr>
        <w:rPr>
          <w:rFonts w:ascii="Calibri" w:eastAsia="Times New Roman" w:hAnsi="Calibri" w:cs="Times New Roman"/>
          <w:b/>
          <w:bCs/>
          <w:color w:val="0070C0"/>
          <w:sz w:val="24"/>
          <w:szCs w:val="24"/>
        </w:rPr>
      </w:pPr>
    </w:p>
    <w:p w14:paraId="05851979" w14:textId="77777777" w:rsidR="001D43AA" w:rsidRPr="004E56DA" w:rsidRDefault="001D43AA" w:rsidP="007270A9">
      <w:pPr>
        <w:rPr>
          <w:rFonts w:ascii="Calibri" w:eastAsia="Times New Roman" w:hAnsi="Calibri" w:cs="Times New Roman"/>
          <w:bCs/>
          <w:color w:val="808080" w:themeColor="background1" w:themeShade="80"/>
          <w:sz w:val="24"/>
          <w:szCs w:val="24"/>
        </w:rPr>
      </w:pPr>
    </w:p>
    <w:p w14:paraId="590A9F19" w14:textId="4A8E1CF2" w:rsidR="007270A9" w:rsidRDefault="00680E1E" w:rsidP="007270A9">
      <w:pPr>
        <w:rPr>
          <w:rFonts w:ascii="Calibri" w:eastAsia="Times New Roman" w:hAnsi="Calibri" w:cs="Times New Roman"/>
          <w:bCs/>
          <w:color w:val="808080" w:themeColor="background1" w:themeShade="80"/>
          <w:sz w:val="24"/>
          <w:szCs w:val="24"/>
        </w:rPr>
      </w:pPr>
      <w:r w:rsidRPr="004E56DA">
        <w:rPr>
          <w:rFonts w:ascii="Calibri" w:eastAsia="Times New Roman" w:hAnsi="Calibri" w:cs="Times New Roman"/>
          <w:bCs/>
          <w:color w:val="808080" w:themeColor="background1" w:themeShade="80"/>
          <w:sz w:val="24"/>
          <w:szCs w:val="24"/>
        </w:rPr>
        <w:tab/>
      </w:r>
    </w:p>
    <w:p w14:paraId="686F929B" w14:textId="4DD061AE" w:rsidR="007270A9" w:rsidRDefault="00680E1E" w:rsidP="007270A9">
      <w:pPr>
        <w:rPr>
          <w:rFonts w:ascii="Calibri" w:eastAsia="Times New Roman" w:hAnsi="Calibri" w:cs="Times New Roman"/>
          <w:bCs/>
          <w:color w:val="808080" w:themeColor="background1" w:themeShade="80"/>
          <w:sz w:val="24"/>
          <w:szCs w:val="24"/>
        </w:rPr>
      </w:pP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r w:rsidRPr="004E56DA">
        <w:rPr>
          <w:rFonts w:ascii="Calibri" w:eastAsia="Times New Roman" w:hAnsi="Calibri" w:cs="Times New Roman"/>
          <w:bCs/>
          <w:color w:val="808080" w:themeColor="background1" w:themeShade="80"/>
          <w:sz w:val="24"/>
          <w:szCs w:val="24"/>
        </w:rPr>
        <w:tab/>
      </w:r>
    </w:p>
    <w:p w14:paraId="489B3F4A" w14:textId="32CC2C86" w:rsidR="007270A9" w:rsidRPr="00774E48" w:rsidRDefault="007270A9" w:rsidP="007270A9">
      <w:pPr>
        <w:rPr>
          <w:rFonts w:ascii="Calibri" w:eastAsia="Times New Roman" w:hAnsi="Calibri" w:cs="Times New Roman"/>
          <w:bCs/>
          <w:color w:val="808080" w:themeColor="background1" w:themeShade="80"/>
          <w:sz w:val="24"/>
          <w:szCs w:val="24"/>
        </w:rPr>
      </w:pPr>
    </w:p>
    <w:p w14:paraId="59FFA722" w14:textId="4EF1671C" w:rsidR="007270A9" w:rsidRDefault="007270A9" w:rsidP="007270A9">
      <w:pPr>
        <w:rPr>
          <w:rFonts w:ascii="Calibri" w:eastAsia="Times New Roman" w:hAnsi="Calibri" w:cs="Times New Roman"/>
          <w:bCs/>
          <w:color w:val="808080" w:themeColor="background1" w:themeShade="80"/>
          <w:sz w:val="24"/>
          <w:szCs w:val="24"/>
        </w:rPr>
      </w:pPr>
    </w:p>
    <w:p w14:paraId="52D4D6B8" w14:textId="77777777" w:rsidR="007270A9" w:rsidRDefault="007270A9" w:rsidP="007270A9">
      <w:pPr>
        <w:rPr>
          <w:rFonts w:ascii="Calibri" w:eastAsia="Times New Roman" w:hAnsi="Calibri" w:cs="Times New Roman"/>
          <w:bCs/>
          <w:color w:val="808080" w:themeColor="background1" w:themeShade="80"/>
          <w:sz w:val="24"/>
          <w:szCs w:val="24"/>
        </w:rPr>
      </w:pPr>
    </w:p>
    <w:p w14:paraId="4A3E2271" w14:textId="77777777" w:rsidR="007270A9" w:rsidRDefault="007270A9" w:rsidP="007270A9">
      <w:pPr>
        <w:rPr>
          <w:rFonts w:ascii="Calibri" w:eastAsia="Times New Roman" w:hAnsi="Calibri" w:cs="Times New Roman"/>
          <w:bCs/>
          <w:color w:val="808080" w:themeColor="background1" w:themeShade="80"/>
          <w:sz w:val="24"/>
          <w:szCs w:val="24"/>
        </w:rPr>
      </w:pPr>
    </w:p>
    <w:p w14:paraId="4CBC1B79" w14:textId="77777777" w:rsidR="007270A9" w:rsidRDefault="007270A9" w:rsidP="007270A9">
      <w:pPr>
        <w:rPr>
          <w:rFonts w:ascii="Calibri" w:eastAsia="Times New Roman" w:hAnsi="Calibri" w:cs="Times New Roman"/>
          <w:bCs/>
          <w:color w:val="808080" w:themeColor="background1" w:themeShade="80"/>
          <w:sz w:val="24"/>
          <w:szCs w:val="24"/>
        </w:rPr>
      </w:pPr>
    </w:p>
    <w:p w14:paraId="6776C34D" w14:textId="77777777" w:rsidR="007270A9" w:rsidRDefault="007270A9" w:rsidP="007270A9">
      <w:pPr>
        <w:rPr>
          <w:rFonts w:ascii="Calibri" w:eastAsia="Times New Roman" w:hAnsi="Calibri" w:cs="Times New Roman"/>
          <w:bCs/>
          <w:color w:val="808080" w:themeColor="background1" w:themeShade="80"/>
          <w:sz w:val="24"/>
          <w:szCs w:val="24"/>
        </w:rPr>
      </w:pPr>
    </w:p>
    <w:p w14:paraId="522F52B7" w14:textId="77777777" w:rsidR="007270A9" w:rsidRDefault="007270A9" w:rsidP="007270A9">
      <w:pPr>
        <w:rPr>
          <w:rFonts w:ascii="Calibri" w:eastAsia="Times New Roman" w:hAnsi="Calibri" w:cs="Times New Roman"/>
          <w:bCs/>
          <w:color w:val="808080" w:themeColor="background1" w:themeShade="80"/>
          <w:sz w:val="24"/>
          <w:szCs w:val="24"/>
        </w:rPr>
      </w:pPr>
    </w:p>
    <w:p w14:paraId="25C340CA" w14:textId="5453ED3F" w:rsidR="007270A9" w:rsidRPr="00D034E1" w:rsidRDefault="00680E1E" w:rsidP="007270A9">
      <w:r>
        <w:tab/>
      </w:r>
    </w:p>
    <w:sectPr w:rsidR="007270A9" w:rsidRPr="00D034E1" w:rsidSect="007270A9">
      <w:headerReference w:type="default" r:id="rId11"/>
      <w:pgSz w:w="11909" w:h="16834" w:code="9"/>
      <w:pgMar w:top="852" w:right="1454" w:bottom="719" w:left="1267" w:header="274" w:footer="13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7-07-24T03:51:00Z" w:initials="G">
    <w:p w14:paraId="127DC0EF" w14:textId="77777777" w:rsidR="007270A9" w:rsidRDefault="007270A9" w:rsidP="0074306D">
      <w:r>
        <w:t>Deleted:impor</w:t>
      </w:r>
    </w:p>
  </w:comment>
  <w:comment w:id="1" w:author="Grammarly" w:date="2017-07-24T03:51:00Z" w:initials="G">
    <w:p w14:paraId="7D5F45DF" w14:textId="77777777" w:rsidR="007270A9" w:rsidRDefault="007270A9" w:rsidP="0074306D">
      <w:r>
        <w:t>Deleted:ant</w:t>
      </w:r>
    </w:p>
  </w:comment>
  <w:comment w:id="2" w:author="Grammarly" w:date="2017-07-24T03:51:00Z" w:initials="G">
    <w:p w14:paraId="4B086CEE" w14:textId="77777777" w:rsidR="007270A9" w:rsidRDefault="007270A9" w:rsidP="0074306D">
      <w:r>
        <w:t>Deleted:busi</w:t>
      </w:r>
    </w:p>
  </w:comment>
  <w:comment w:id="3" w:author="Grammarly" w:date="2017-07-24T03:51:00Z" w:initials="G">
    <w:p w14:paraId="6FBCAF9C" w14:textId="77777777" w:rsidR="007270A9" w:rsidRDefault="007270A9" w:rsidP="002602D4">
      <w:r>
        <w:t>Deleted:ess</w:t>
      </w:r>
    </w:p>
  </w:comment>
  <w:comment w:id="4" w:author="Grammarly" w:date="2017-07-24T03:51:00Z" w:initials="G">
    <w:p w14:paraId="2634C969" w14:textId="77777777" w:rsidR="007F25CE" w:rsidRDefault="007F25CE" w:rsidP="007F25CE">
      <w:r>
        <w:t>Deleted:ess</w:t>
      </w:r>
    </w:p>
  </w:comment>
  <w:comment w:id="5" w:author="Grammarly" w:date="2017-07-24T03:51:00Z" w:initials="G">
    <w:p w14:paraId="4602CBE4" w14:textId="77777777" w:rsidR="008A4746" w:rsidRDefault="008A4746" w:rsidP="008A4746">
      <w:r>
        <w:t>Deleted:ess</w:t>
      </w:r>
    </w:p>
  </w:comment>
  <w:comment w:id="7" w:author="Grammarly" w:date="2017-07-24T03:51:00Z" w:initials="G">
    <w:p w14:paraId="778BF2E2" w14:textId="77777777" w:rsidR="00456681" w:rsidRDefault="00456681" w:rsidP="00456681">
      <w:r>
        <w:t>Deleted:ess</w:t>
      </w:r>
    </w:p>
  </w:comment>
  <w:comment w:id="8" w:author="Grammarly" w:date="2017-07-24T03:51:00Z" w:initials="G">
    <w:p w14:paraId="46AFB847" w14:textId="77777777" w:rsidR="007270A9" w:rsidRDefault="007270A9" w:rsidP="00B90DBA">
      <w:r>
        <w:t>Deleted:impor</w:t>
      </w:r>
    </w:p>
  </w:comment>
  <w:comment w:id="9" w:author="Grammarly" w:date="2017-07-24T03:51:00Z" w:initials="G">
    <w:p w14:paraId="5E3D437F" w14:textId="77777777" w:rsidR="007270A9" w:rsidRDefault="007270A9" w:rsidP="00B90DBA">
      <w:r>
        <w:t>Deleted:ant</w:t>
      </w:r>
    </w:p>
  </w:comment>
  <w:comment w:id="10" w:author="Grammarly" w:date="2017-07-24T03:51:00Z" w:initials="G">
    <w:p w14:paraId="6F5358D1" w14:textId="77777777" w:rsidR="007270A9" w:rsidRDefault="007270A9" w:rsidP="00B90DBA">
      <w:r>
        <w:t>Deleted:busi</w:t>
      </w:r>
    </w:p>
  </w:comment>
  <w:comment w:id="11" w:author="Grammarly" w:date="2017-07-24T03:51:00Z" w:initials="G">
    <w:p w14:paraId="6B834987" w14:textId="77777777" w:rsidR="007270A9" w:rsidRDefault="007270A9" w:rsidP="00B90DBA">
      <w:r>
        <w:t>Deleted:ess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7DC0EF" w15:done="0"/>
  <w15:commentEx w15:paraId="7D5F45DF" w15:done="0"/>
  <w15:commentEx w15:paraId="4B086CEE" w15:done="0"/>
  <w15:commentEx w15:paraId="6FBCAF9C" w15:done="0"/>
  <w15:commentEx w15:paraId="2634C969" w15:done="0"/>
  <w15:commentEx w15:paraId="4602CBE4" w15:done="0"/>
  <w15:commentEx w15:paraId="778BF2E2" w15:done="0"/>
  <w15:commentEx w15:paraId="46AFB847" w15:done="0"/>
  <w15:commentEx w15:paraId="5E3D437F" w15:done="0"/>
  <w15:commentEx w15:paraId="6F5358D1" w15:done="0"/>
  <w15:commentEx w15:paraId="6B83498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C9C3C" w14:textId="77777777" w:rsidR="0099460B" w:rsidRDefault="0099460B">
      <w:pPr>
        <w:spacing w:after="0" w:line="240" w:lineRule="auto"/>
      </w:pPr>
      <w:r>
        <w:separator/>
      </w:r>
    </w:p>
  </w:endnote>
  <w:endnote w:type="continuationSeparator" w:id="0">
    <w:p w14:paraId="451225AA" w14:textId="77777777" w:rsidR="0099460B" w:rsidRDefault="0099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2FDC9" w14:textId="77777777" w:rsidR="0099460B" w:rsidRDefault="0099460B">
      <w:pPr>
        <w:spacing w:after="0" w:line="240" w:lineRule="auto"/>
      </w:pPr>
      <w:r>
        <w:separator/>
      </w:r>
    </w:p>
  </w:footnote>
  <w:footnote w:type="continuationSeparator" w:id="0">
    <w:p w14:paraId="56354EB9" w14:textId="77777777" w:rsidR="0099460B" w:rsidRDefault="009946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35F51" w14:textId="6B4E8563" w:rsidR="007270A9" w:rsidRPr="00310DB7" w:rsidRDefault="007270A9" w:rsidP="007270A9">
    <w:pPr>
      <w:pStyle w:val="Header"/>
      <w:jc w:val="center"/>
      <w:rPr>
        <w:color w:val="FF0000"/>
        <w:sz w:val="3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39C8"/>
    <w:multiLevelType w:val="hybridMultilevel"/>
    <w:tmpl w:val="D902BE50"/>
    <w:lvl w:ilvl="0" w:tplc="0409000B">
      <w:start w:val="1"/>
      <w:numFmt w:val="bullet"/>
      <w:lvlText w:val=""/>
      <w:lvlJc w:val="left"/>
      <w:pPr>
        <w:ind w:left="1468" w:hanging="360"/>
      </w:pPr>
      <w:rPr>
        <w:rFonts w:ascii="Wingdings" w:hAnsi="Wingdings"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1">
    <w:nsid w:val="05134740"/>
    <w:multiLevelType w:val="hybridMultilevel"/>
    <w:tmpl w:val="38F44142"/>
    <w:lvl w:ilvl="0" w:tplc="F4A06430">
      <w:start w:val="1"/>
      <w:numFmt w:val="bullet"/>
      <w:lvlText w:val=""/>
      <w:lvlJc w:val="left"/>
      <w:pPr>
        <w:ind w:left="1042" w:hanging="360"/>
      </w:pPr>
      <w:rPr>
        <w:rFonts w:ascii="Symbol" w:hAnsi="Symbol" w:hint="default"/>
      </w:rPr>
    </w:lvl>
    <w:lvl w:ilvl="1" w:tplc="DBF6ECBA" w:tentative="1">
      <w:start w:val="1"/>
      <w:numFmt w:val="bullet"/>
      <w:lvlText w:val="o"/>
      <w:lvlJc w:val="left"/>
      <w:pPr>
        <w:ind w:left="1762" w:hanging="360"/>
      </w:pPr>
      <w:rPr>
        <w:rFonts w:ascii="Courier New" w:hAnsi="Courier New" w:cs="Courier New" w:hint="default"/>
      </w:rPr>
    </w:lvl>
    <w:lvl w:ilvl="2" w:tplc="497C7342" w:tentative="1">
      <w:start w:val="1"/>
      <w:numFmt w:val="bullet"/>
      <w:lvlText w:val=""/>
      <w:lvlJc w:val="left"/>
      <w:pPr>
        <w:ind w:left="2482" w:hanging="360"/>
      </w:pPr>
      <w:rPr>
        <w:rFonts w:ascii="Wingdings" w:hAnsi="Wingdings" w:hint="default"/>
      </w:rPr>
    </w:lvl>
    <w:lvl w:ilvl="3" w:tplc="2AA8E528" w:tentative="1">
      <w:start w:val="1"/>
      <w:numFmt w:val="bullet"/>
      <w:lvlText w:val=""/>
      <w:lvlJc w:val="left"/>
      <w:pPr>
        <w:ind w:left="3202" w:hanging="360"/>
      </w:pPr>
      <w:rPr>
        <w:rFonts w:ascii="Symbol" w:hAnsi="Symbol" w:hint="default"/>
      </w:rPr>
    </w:lvl>
    <w:lvl w:ilvl="4" w:tplc="F55EA178" w:tentative="1">
      <w:start w:val="1"/>
      <w:numFmt w:val="bullet"/>
      <w:lvlText w:val="o"/>
      <w:lvlJc w:val="left"/>
      <w:pPr>
        <w:ind w:left="3922" w:hanging="360"/>
      </w:pPr>
      <w:rPr>
        <w:rFonts w:ascii="Courier New" w:hAnsi="Courier New" w:cs="Courier New" w:hint="default"/>
      </w:rPr>
    </w:lvl>
    <w:lvl w:ilvl="5" w:tplc="E6CEF8F6" w:tentative="1">
      <w:start w:val="1"/>
      <w:numFmt w:val="bullet"/>
      <w:lvlText w:val=""/>
      <w:lvlJc w:val="left"/>
      <w:pPr>
        <w:ind w:left="4642" w:hanging="360"/>
      </w:pPr>
      <w:rPr>
        <w:rFonts w:ascii="Wingdings" w:hAnsi="Wingdings" w:hint="default"/>
      </w:rPr>
    </w:lvl>
    <w:lvl w:ilvl="6" w:tplc="7E447506" w:tentative="1">
      <w:start w:val="1"/>
      <w:numFmt w:val="bullet"/>
      <w:lvlText w:val=""/>
      <w:lvlJc w:val="left"/>
      <w:pPr>
        <w:ind w:left="5362" w:hanging="360"/>
      </w:pPr>
      <w:rPr>
        <w:rFonts w:ascii="Symbol" w:hAnsi="Symbol" w:hint="default"/>
      </w:rPr>
    </w:lvl>
    <w:lvl w:ilvl="7" w:tplc="E190F8A6" w:tentative="1">
      <w:start w:val="1"/>
      <w:numFmt w:val="bullet"/>
      <w:lvlText w:val="o"/>
      <w:lvlJc w:val="left"/>
      <w:pPr>
        <w:ind w:left="6082" w:hanging="360"/>
      </w:pPr>
      <w:rPr>
        <w:rFonts w:ascii="Courier New" w:hAnsi="Courier New" w:cs="Courier New" w:hint="default"/>
      </w:rPr>
    </w:lvl>
    <w:lvl w:ilvl="8" w:tplc="7A78AFE0" w:tentative="1">
      <w:start w:val="1"/>
      <w:numFmt w:val="bullet"/>
      <w:lvlText w:val=""/>
      <w:lvlJc w:val="left"/>
      <w:pPr>
        <w:ind w:left="6802" w:hanging="360"/>
      </w:pPr>
      <w:rPr>
        <w:rFonts w:ascii="Wingdings" w:hAnsi="Wingdings" w:hint="default"/>
      </w:rPr>
    </w:lvl>
  </w:abstractNum>
  <w:abstractNum w:abstractNumId="2">
    <w:nsid w:val="0F461275"/>
    <w:multiLevelType w:val="hybridMultilevel"/>
    <w:tmpl w:val="808045F4"/>
    <w:lvl w:ilvl="0" w:tplc="BFD86112">
      <w:start w:val="1"/>
      <w:numFmt w:val="bullet"/>
      <w:lvlText w:val=""/>
      <w:lvlJc w:val="left"/>
      <w:pPr>
        <w:ind w:left="1440" w:hanging="360"/>
      </w:pPr>
      <w:rPr>
        <w:rFonts w:ascii="Symbol" w:hAnsi="Symbol" w:hint="default"/>
      </w:rPr>
    </w:lvl>
    <w:lvl w:ilvl="1" w:tplc="67F6CD7E" w:tentative="1">
      <w:start w:val="1"/>
      <w:numFmt w:val="bullet"/>
      <w:lvlText w:val="o"/>
      <w:lvlJc w:val="left"/>
      <w:pPr>
        <w:ind w:left="2160" w:hanging="360"/>
      </w:pPr>
      <w:rPr>
        <w:rFonts w:ascii="Courier New" w:hAnsi="Courier New" w:cs="Courier New" w:hint="default"/>
      </w:rPr>
    </w:lvl>
    <w:lvl w:ilvl="2" w:tplc="EFAE9242" w:tentative="1">
      <w:start w:val="1"/>
      <w:numFmt w:val="bullet"/>
      <w:lvlText w:val=""/>
      <w:lvlJc w:val="left"/>
      <w:pPr>
        <w:ind w:left="2880" w:hanging="360"/>
      </w:pPr>
      <w:rPr>
        <w:rFonts w:ascii="Wingdings" w:hAnsi="Wingdings" w:hint="default"/>
      </w:rPr>
    </w:lvl>
    <w:lvl w:ilvl="3" w:tplc="7AE04462" w:tentative="1">
      <w:start w:val="1"/>
      <w:numFmt w:val="bullet"/>
      <w:lvlText w:val=""/>
      <w:lvlJc w:val="left"/>
      <w:pPr>
        <w:ind w:left="3600" w:hanging="360"/>
      </w:pPr>
      <w:rPr>
        <w:rFonts w:ascii="Symbol" w:hAnsi="Symbol" w:hint="default"/>
      </w:rPr>
    </w:lvl>
    <w:lvl w:ilvl="4" w:tplc="C6F058F6" w:tentative="1">
      <w:start w:val="1"/>
      <w:numFmt w:val="bullet"/>
      <w:lvlText w:val="o"/>
      <w:lvlJc w:val="left"/>
      <w:pPr>
        <w:ind w:left="4320" w:hanging="360"/>
      </w:pPr>
      <w:rPr>
        <w:rFonts w:ascii="Courier New" w:hAnsi="Courier New" w:cs="Courier New" w:hint="default"/>
      </w:rPr>
    </w:lvl>
    <w:lvl w:ilvl="5" w:tplc="687E10D6" w:tentative="1">
      <w:start w:val="1"/>
      <w:numFmt w:val="bullet"/>
      <w:lvlText w:val=""/>
      <w:lvlJc w:val="left"/>
      <w:pPr>
        <w:ind w:left="5040" w:hanging="360"/>
      </w:pPr>
      <w:rPr>
        <w:rFonts w:ascii="Wingdings" w:hAnsi="Wingdings" w:hint="default"/>
      </w:rPr>
    </w:lvl>
    <w:lvl w:ilvl="6" w:tplc="318E9ED2" w:tentative="1">
      <w:start w:val="1"/>
      <w:numFmt w:val="bullet"/>
      <w:lvlText w:val=""/>
      <w:lvlJc w:val="left"/>
      <w:pPr>
        <w:ind w:left="5760" w:hanging="360"/>
      </w:pPr>
      <w:rPr>
        <w:rFonts w:ascii="Symbol" w:hAnsi="Symbol" w:hint="default"/>
      </w:rPr>
    </w:lvl>
    <w:lvl w:ilvl="7" w:tplc="8520C296" w:tentative="1">
      <w:start w:val="1"/>
      <w:numFmt w:val="bullet"/>
      <w:lvlText w:val="o"/>
      <w:lvlJc w:val="left"/>
      <w:pPr>
        <w:ind w:left="6480" w:hanging="360"/>
      </w:pPr>
      <w:rPr>
        <w:rFonts w:ascii="Courier New" w:hAnsi="Courier New" w:cs="Courier New" w:hint="default"/>
      </w:rPr>
    </w:lvl>
    <w:lvl w:ilvl="8" w:tplc="AF9ED220" w:tentative="1">
      <w:start w:val="1"/>
      <w:numFmt w:val="bullet"/>
      <w:lvlText w:val=""/>
      <w:lvlJc w:val="left"/>
      <w:pPr>
        <w:ind w:left="7200" w:hanging="360"/>
      </w:pPr>
      <w:rPr>
        <w:rFonts w:ascii="Wingdings" w:hAnsi="Wingdings" w:hint="default"/>
      </w:rPr>
    </w:lvl>
  </w:abstractNum>
  <w:abstractNum w:abstractNumId="3">
    <w:nsid w:val="113023BF"/>
    <w:multiLevelType w:val="hybridMultilevel"/>
    <w:tmpl w:val="247E578E"/>
    <w:lvl w:ilvl="0" w:tplc="69A67858">
      <w:start w:val="1"/>
      <w:numFmt w:val="bullet"/>
      <w:lvlText w:val=""/>
      <w:lvlJc w:val="left"/>
      <w:pPr>
        <w:ind w:left="1440" w:hanging="360"/>
      </w:pPr>
      <w:rPr>
        <w:rFonts w:ascii="Symbol" w:hAnsi="Symbol" w:hint="default"/>
      </w:rPr>
    </w:lvl>
    <w:lvl w:ilvl="1" w:tplc="368ADE98" w:tentative="1">
      <w:start w:val="1"/>
      <w:numFmt w:val="bullet"/>
      <w:lvlText w:val="o"/>
      <w:lvlJc w:val="left"/>
      <w:pPr>
        <w:ind w:left="2160" w:hanging="360"/>
      </w:pPr>
      <w:rPr>
        <w:rFonts w:ascii="Courier New" w:hAnsi="Courier New" w:cs="Courier New" w:hint="default"/>
      </w:rPr>
    </w:lvl>
    <w:lvl w:ilvl="2" w:tplc="2CB8D2C6" w:tentative="1">
      <w:start w:val="1"/>
      <w:numFmt w:val="bullet"/>
      <w:lvlText w:val=""/>
      <w:lvlJc w:val="left"/>
      <w:pPr>
        <w:ind w:left="2880" w:hanging="360"/>
      </w:pPr>
      <w:rPr>
        <w:rFonts w:ascii="Wingdings" w:hAnsi="Wingdings" w:hint="default"/>
      </w:rPr>
    </w:lvl>
    <w:lvl w:ilvl="3" w:tplc="B028A196" w:tentative="1">
      <w:start w:val="1"/>
      <w:numFmt w:val="bullet"/>
      <w:lvlText w:val=""/>
      <w:lvlJc w:val="left"/>
      <w:pPr>
        <w:ind w:left="3600" w:hanging="360"/>
      </w:pPr>
      <w:rPr>
        <w:rFonts w:ascii="Symbol" w:hAnsi="Symbol" w:hint="default"/>
      </w:rPr>
    </w:lvl>
    <w:lvl w:ilvl="4" w:tplc="988A86B4" w:tentative="1">
      <w:start w:val="1"/>
      <w:numFmt w:val="bullet"/>
      <w:lvlText w:val="o"/>
      <w:lvlJc w:val="left"/>
      <w:pPr>
        <w:ind w:left="4320" w:hanging="360"/>
      </w:pPr>
      <w:rPr>
        <w:rFonts w:ascii="Courier New" w:hAnsi="Courier New" w:cs="Courier New" w:hint="default"/>
      </w:rPr>
    </w:lvl>
    <w:lvl w:ilvl="5" w:tplc="4C2EF102" w:tentative="1">
      <w:start w:val="1"/>
      <w:numFmt w:val="bullet"/>
      <w:lvlText w:val=""/>
      <w:lvlJc w:val="left"/>
      <w:pPr>
        <w:ind w:left="5040" w:hanging="360"/>
      </w:pPr>
      <w:rPr>
        <w:rFonts w:ascii="Wingdings" w:hAnsi="Wingdings" w:hint="default"/>
      </w:rPr>
    </w:lvl>
    <w:lvl w:ilvl="6" w:tplc="84F8B70A" w:tentative="1">
      <w:start w:val="1"/>
      <w:numFmt w:val="bullet"/>
      <w:lvlText w:val=""/>
      <w:lvlJc w:val="left"/>
      <w:pPr>
        <w:ind w:left="5760" w:hanging="360"/>
      </w:pPr>
      <w:rPr>
        <w:rFonts w:ascii="Symbol" w:hAnsi="Symbol" w:hint="default"/>
      </w:rPr>
    </w:lvl>
    <w:lvl w:ilvl="7" w:tplc="B26A2E3A" w:tentative="1">
      <w:start w:val="1"/>
      <w:numFmt w:val="bullet"/>
      <w:lvlText w:val="o"/>
      <w:lvlJc w:val="left"/>
      <w:pPr>
        <w:ind w:left="6480" w:hanging="360"/>
      </w:pPr>
      <w:rPr>
        <w:rFonts w:ascii="Courier New" w:hAnsi="Courier New" w:cs="Courier New" w:hint="default"/>
      </w:rPr>
    </w:lvl>
    <w:lvl w:ilvl="8" w:tplc="EB78DEA2" w:tentative="1">
      <w:start w:val="1"/>
      <w:numFmt w:val="bullet"/>
      <w:lvlText w:val=""/>
      <w:lvlJc w:val="left"/>
      <w:pPr>
        <w:ind w:left="7200" w:hanging="360"/>
      </w:pPr>
      <w:rPr>
        <w:rFonts w:ascii="Wingdings" w:hAnsi="Wingdings" w:hint="default"/>
      </w:rPr>
    </w:lvl>
  </w:abstractNum>
  <w:abstractNum w:abstractNumId="4">
    <w:nsid w:val="160E438F"/>
    <w:multiLevelType w:val="hybridMultilevel"/>
    <w:tmpl w:val="2376BD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7C4621"/>
    <w:multiLevelType w:val="hybridMultilevel"/>
    <w:tmpl w:val="5712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9D34F5"/>
    <w:multiLevelType w:val="hybridMultilevel"/>
    <w:tmpl w:val="AEFEFC18"/>
    <w:lvl w:ilvl="0" w:tplc="D5D0072A">
      <w:start w:val="1"/>
      <w:numFmt w:val="bullet"/>
      <w:lvlText w:val=""/>
      <w:lvlJc w:val="left"/>
      <w:pPr>
        <w:ind w:left="1440" w:hanging="360"/>
      </w:pPr>
      <w:rPr>
        <w:rFonts w:ascii="Symbol" w:hAnsi="Symbol" w:hint="default"/>
      </w:rPr>
    </w:lvl>
    <w:lvl w:ilvl="1" w:tplc="2B4683AE">
      <w:numFmt w:val="bullet"/>
      <w:lvlText w:val="-"/>
      <w:lvlJc w:val="left"/>
      <w:pPr>
        <w:ind w:left="2520" w:hanging="720"/>
      </w:pPr>
      <w:rPr>
        <w:rFonts w:ascii="Calibri" w:eastAsia="Times New Roman" w:hAnsi="Calibri" w:cs="Times New Roman" w:hint="default"/>
      </w:rPr>
    </w:lvl>
    <w:lvl w:ilvl="2" w:tplc="52E6D1B0" w:tentative="1">
      <w:start w:val="1"/>
      <w:numFmt w:val="bullet"/>
      <w:lvlText w:val=""/>
      <w:lvlJc w:val="left"/>
      <w:pPr>
        <w:ind w:left="2880" w:hanging="360"/>
      </w:pPr>
      <w:rPr>
        <w:rFonts w:ascii="Wingdings" w:hAnsi="Wingdings" w:hint="default"/>
      </w:rPr>
    </w:lvl>
    <w:lvl w:ilvl="3" w:tplc="C92C0FB4" w:tentative="1">
      <w:start w:val="1"/>
      <w:numFmt w:val="bullet"/>
      <w:lvlText w:val=""/>
      <w:lvlJc w:val="left"/>
      <w:pPr>
        <w:ind w:left="3600" w:hanging="360"/>
      </w:pPr>
      <w:rPr>
        <w:rFonts w:ascii="Symbol" w:hAnsi="Symbol" w:hint="default"/>
      </w:rPr>
    </w:lvl>
    <w:lvl w:ilvl="4" w:tplc="B4D84B38" w:tentative="1">
      <w:start w:val="1"/>
      <w:numFmt w:val="bullet"/>
      <w:lvlText w:val="o"/>
      <w:lvlJc w:val="left"/>
      <w:pPr>
        <w:ind w:left="4320" w:hanging="360"/>
      </w:pPr>
      <w:rPr>
        <w:rFonts w:ascii="Courier New" w:hAnsi="Courier New" w:cs="Courier New" w:hint="default"/>
      </w:rPr>
    </w:lvl>
    <w:lvl w:ilvl="5" w:tplc="F768E77E" w:tentative="1">
      <w:start w:val="1"/>
      <w:numFmt w:val="bullet"/>
      <w:lvlText w:val=""/>
      <w:lvlJc w:val="left"/>
      <w:pPr>
        <w:ind w:left="5040" w:hanging="360"/>
      </w:pPr>
      <w:rPr>
        <w:rFonts w:ascii="Wingdings" w:hAnsi="Wingdings" w:hint="default"/>
      </w:rPr>
    </w:lvl>
    <w:lvl w:ilvl="6" w:tplc="4F6660D2" w:tentative="1">
      <w:start w:val="1"/>
      <w:numFmt w:val="bullet"/>
      <w:lvlText w:val=""/>
      <w:lvlJc w:val="left"/>
      <w:pPr>
        <w:ind w:left="5760" w:hanging="360"/>
      </w:pPr>
      <w:rPr>
        <w:rFonts w:ascii="Symbol" w:hAnsi="Symbol" w:hint="default"/>
      </w:rPr>
    </w:lvl>
    <w:lvl w:ilvl="7" w:tplc="D670393A" w:tentative="1">
      <w:start w:val="1"/>
      <w:numFmt w:val="bullet"/>
      <w:lvlText w:val="o"/>
      <w:lvlJc w:val="left"/>
      <w:pPr>
        <w:ind w:left="6480" w:hanging="360"/>
      </w:pPr>
      <w:rPr>
        <w:rFonts w:ascii="Courier New" w:hAnsi="Courier New" w:cs="Courier New" w:hint="default"/>
      </w:rPr>
    </w:lvl>
    <w:lvl w:ilvl="8" w:tplc="B3EE41B8" w:tentative="1">
      <w:start w:val="1"/>
      <w:numFmt w:val="bullet"/>
      <w:lvlText w:val=""/>
      <w:lvlJc w:val="left"/>
      <w:pPr>
        <w:ind w:left="7200" w:hanging="360"/>
      </w:pPr>
      <w:rPr>
        <w:rFonts w:ascii="Wingdings" w:hAnsi="Wingdings" w:hint="default"/>
      </w:rPr>
    </w:lvl>
  </w:abstractNum>
  <w:abstractNum w:abstractNumId="7">
    <w:nsid w:val="1881519D"/>
    <w:multiLevelType w:val="hybridMultilevel"/>
    <w:tmpl w:val="9438B178"/>
    <w:lvl w:ilvl="0" w:tplc="87869F34">
      <w:start w:val="1"/>
      <w:numFmt w:val="decimal"/>
      <w:lvlText w:val="%1."/>
      <w:lvlJc w:val="left"/>
      <w:pPr>
        <w:ind w:left="1440" w:hanging="360"/>
      </w:pPr>
    </w:lvl>
    <w:lvl w:ilvl="1" w:tplc="F6F26CA8" w:tentative="1">
      <w:start w:val="1"/>
      <w:numFmt w:val="lowerLetter"/>
      <w:lvlText w:val="%2."/>
      <w:lvlJc w:val="left"/>
      <w:pPr>
        <w:ind w:left="2160" w:hanging="360"/>
      </w:pPr>
    </w:lvl>
    <w:lvl w:ilvl="2" w:tplc="DE9EFE5C" w:tentative="1">
      <w:start w:val="1"/>
      <w:numFmt w:val="lowerRoman"/>
      <w:lvlText w:val="%3."/>
      <w:lvlJc w:val="right"/>
      <w:pPr>
        <w:ind w:left="2880" w:hanging="180"/>
      </w:pPr>
    </w:lvl>
    <w:lvl w:ilvl="3" w:tplc="BC20A49A" w:tentative="1">
      <w:start w:val="1"/>
      <w:numFmt w:val="decimal"/>
      <w:lvlText w:val="%4."/>
      <w:lvlJc w:val="left"/>
      <w:pPr>
        <w:ind w:left="3600" w:hanging="360"/>
      </w:pPr>
    </w:lvl>
    <w:lvl w:ilvl="4" w:tplc="1D42AC82" w:tentative="1">
      <w:start w:val="1"/>
      <w:numFmt w:val="lowerLetter"/>
      <w:lvlText w:val="%5."/>
      <w:lvlJc w:val="left"/>
      <w:pPr>
        <w:ind w:left="4320" w:hanging="360"/>
      </w:pPr>
    </w:lvl>
    <w:lvl w:ilvl="5" w:tplc="79DA3F04" w:tentative="1">
      <w:start w:val="1"/>
      <w:numFmt w:val="lowerRoman"/>
      <w:lvlText w:val="%6."/>
      <w:lvlJc w:val="right"/>
      <w:pPr>
        <w:ind w:left="5040" w:hanging="180"/>
      </w:pPr>
    </w:lvl>
    <w:lvl w:ilvl="6" w:tplc="D9866C1C" w:tentative="1">
      <w:start w:val="1"/>
      <w:numFmt w:val="decimal"/>
      <w:lvlText w:val="%7."/>
      <w:lvlJc w:val="left"/>
      <w:pPr>
        <w:ind w:left="5760" w:hanging="360"/>
      </w:pPr>
    </w:lvl>
    <w:lvl w:ilvl="7" w:tplc="DE46D30E" w:tentative="1">
      <w:start w:val="1"/>
      <w:numFmt w:val="lowerLetter"/>
      <w:lvlText w:val="%8."/>
      <w:lvlJc w:val="left"/>
      <w:pPr>
        <w:ind w:left="6480" w:hanging="360"/>
      </w:pPr>
    </w:lvl>
    <w:lvl w:ilvl="8" w:tplc="369EB5C2" w:tentative="1">
      <w:start w:val="1"/>
      <w:numFmt w:val="lowerRoman"/>
      <w:lvlText w:val="%9."/>
      <w:lvlJc w:val="right"/>
      <w:pPr>
        <w:ind w:left="7200" w:hanging="180"/>
      </w:pPr>
    </w:lvl>
  </w:abstractNum>
  <w:abstractNum w:abstractNumId="8">
    <w:nsid w:val="1927214E"/>
    <w:multiLevelType w:val="hybridMultilevel"/>
    <w:tmpl w:val="42F6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019D7"/>
    <w:multiLevelType w:val="hybridMultilevel"/>
    <w:tmpl w:val="DF242BC4"/>
    <w:lvl w:ilvl="0" w:tplc="DFCC0FA6">
      <w:start w:val="1"/>
      <w:numFmt w:val="decimalZero"/>
      <w:lvlText w:val="%1."/>
      <w:lvlJc w:val="left"/>
      <w:pPr>
        <w:ind w:left="861" w:hanging="360"/>
      </w:pPr>
      <w:rPr>
        <w:rFonts w:hint="default"/>
      </w:rPr>
    </w:lvl>
    <w:lvl w:ilvl="1" w:tplc="CA220208" w:tentative="1">
      <w:start w:val="1"/>
      <w:numFmt w:val="lowerLetter"/>
      <w:lvlText w:val="%2."/>
      <w:lvlJc w:val="left"/>
      <w:pPr>
        <w:ind w:left="1581" w:hanging="360"/>
      </w:pPr>
    </w:lvl>
    <w:lvl w:ilvl="2" w:tplc="4230BD14" w:tentative="1">
      <w:start w:val="1"/>
      <w:numFmt w:val="lowerRoman"/>
      <w:lvlText w:val="%3."/>
      <w:lvlJc w:val="right"/>
      <w:pPr>
        <w:ind w:left="2301" w:hanging="180"/>
      </w:pPr>
    </w:lvl>
    <w:lvl w:ilvl="3" w:tplc="466ABCB2" w:tentative="1">
      <w:start w:val="1"/>
      <w:numFmt w:val="decimal"/>
      <w:lvlText w:val="%4."/>
      <w:lvlJc w:val="left"/>
      <w:pPr>
        <w:ind w:left="3021" w:hanging="360"/>
      </w:pPr>
    </w:lvl>
    <w:lvl w:ilvl="4" w:tplc="740C7BE6" w:tentative="1">
      <w:start w:val="1"/>
      <w:numFmt w:val="lowerLetter"/>
      <w:lvlText w:val="%5."/>
      <w:lvlJc w:val="left"/>
      <w:pPr>
        <w:ind w:left="3741" w:hanging="360"/>
      </w:pPr>
    </w:lvl>
    <w:lvl w:ilvl="5" w:tplc="9B20CB4C" w:tentative="1">
      <w:start w:val="1"/>
      <w:numFmt w:val="lowerRoman"/>
      <w:lvlText w:val="%6."/>
      <w:lvlJc w:val="right"/>
      <w:pPr>
        <w:ind w:left="4461" w:hanging="180"/>
      </w:pPr>
    </w:lvl>
    <w:lvl w:ilvl="6" w:tplc="95DA39AE" w:tentative="1">
      <w:start w:val="1"/>
      <w:numFmt w:val="decimal"/>
      <w:lvlText w:val="%7."/>
      <w:lvlJc w:val="left"/>
      <w:pPr>
        <w:ind w:left="5181" w:hanging="360"/>
      </w:pPr>
    </w:lvl>
    <w:lvl w:ilvl="7" w:tplc="22F44D72" w:tentative="1">
      <w:start w:val="1"/>
      <w:numFmt w:val="lowerLetter"/>
      <w:lvlText w:val="%8."/>
      <w:lvlJc w:val="left"/>
      <w:pPr>
        <w:ind w:left="5901" w:hanging="360"/>
      </w:pPr>
    </w:lvl>
    <w:lvl w:ilvl="8" w:tplc="9FBC9B94" w:tentative="1">
      <w:start w:val="1"/>
      <w:numFmt w:val="lowerRoman"/>
      <w:lvlText w:val="%9."/>
      <w:lvlJc w:val="right"/>
      <w:pPr>
        <w:ind w:left="6621" w:hanging="180"/>
      </w:pPr>
    </w:lvl>
  </w:abstractNum>
  <w:abstractNum w:abstractNumId="10">
    <w:nsid w:val="2C310389"/>
    <w:multiLevelType w:val="hybridMultilevel"/>
    <w:tmpl w:val="46C2D16A"/>
    <w:lvl w:ilvl="0" w:tplc="3AEA7CA4">
      <w:start w:val="1"/>
      <w:numFmt w:val="bullet"/>
      <w:lvlText w:val=""/>
      <w:lvlJc w:val="left"/>
      <w:pPr>
        <w:ind w:left="1440" w:hanging="360"/>
      </w:pPr>
      <w:rPr>
        <w:rFonts w:ascii="Symbol" w:hAnsi="Symbol" w:hint="default"/>
      </w:rPr>
    </w:lvl>
    <w:lvl w:ilvl="1" w:tplc="3B7A3040" w:tentative="1">
      <w:start w:val="1"/>
      <w:numFmt w:val="bullet"/>
      <w:lvlText w:val="o"/>
      <w:lvlJc w:val="left"/>
      <w:pPr>
        <w:ind w:left="2160" w:hanging="360"/>
      </w:pPr>
      <w:rPr>
        <w:rFonts w:ascii="Courier New" w:hAnsi="Courier New" w:cs="Courier New" w:hint="default"/>
      </w:rPr>
    </w:lvl>
    <w:lvl w:ilvl="2" w:tplc="81AADC6C" w:tentative="1">
      <w:start w:val="1"/>
      <w:numFmt w:val="bullet"/>
      <w:lvlText w:val=""/>
      <w:lvlJc w:val="left"/>
      <w:pPr>
        <w:ind w:left="2880" w:hanging="360"/>
      </w:pPr>
      <w:rPr>
        <w:rFonts w:ascii="Wingdings" w:hAnsi="Wingdings" w:hint="default"/>
      </w:rPr>
    </w:lvl>
    <w:lvl w:ilvl="3" w:tplc="9BBE6024" w:tentative="1">
      <w:start w:val="1"/>
      <w:numFmt w:val="bullet"/>
      <w:lvlText w:val=""/>
      <w:lvlJc w:val="left"/>
      <w:pPr>
        <w:ind w:left="3600" w:hanging="360"/>
      </w:pPr>
      <w:rPr>
        <w:rFonts w:ascii="Symbol" w:hAnsi="Symbol" w:hint="default"/>
      </w:rPr>
    </w:lvl>
    <w:lvl w:ilvl="4" w:tplc="CA1ACA46" w:tentative="1">
      <w:start w:val="1"/>
      <w:numFmt w:val="bullet"/>
      <w:lvlText w:val="o"/>
      <w:lvlJc w:val="left"/>
      <w:pPr>
        <w:ind w:left="4320" w:hanging="360"/>
      </w:pPr>
      <w:rPr>
        <w:rFonts w:ascii="Courier New" w:hAnsi="Courier New" w:cs="Courier New" w:hint="default"/>
      </w:rPr>
    </w:lvl>
    <w:lvl w:ilvl="5" w:tplc="62CA6BC6" w:tentative="1">
      <w:start w:val="1"/>
      <w:numFmt w:val="bullet"/>
      <w:lvlText w:val=""/>
      <w:lvlJc w:val="left"/>
      <w:pPr>
        <w:ind w:left="5040" w:hanging="360"/>
      </w:pPr>
      <w:rPr>
        <w:rFonts w:ascii="Wingdings" w:hAnsi="Wingdings" w:hint="default"/>
      </w:rPr>
    </w:lvl>
    <w:lvl w:ilvl="6" w:tplc="1B7A9710" w:tentative="1">
      <w:start w:val="1"/>
      <w:numFmt w:val="bullet"/>
      <w:lvlText w:val=""/>
      <w:lvlJc w:val="left"/>
      <w:pPr>
        <w:ind w:left="5760" w:hanging="360"/>
      </w:pPr>
      <w:rPr>
        <w:rFonts w:ascii="Symbol" w:hAnsi="Symbol" w:hint="default"/>
      </w:rPr>
    </w:lvl>
    <w:lvl w:ilvl="7" w:tplc="AF2EF02E" w:tentative="1">
      <w:start w:val="1"/>
      <w:numFmt w:val="bullet"/>
      <w:lvlText w:val="o"/>
      <w:lvlJc w:val="left"/>
      <w:pPr>
        <w:ind w:left="6480" w:hanging="360"/>
      </w:pPr>
      <w:rPr>
        <w:rFonts w:ascii="Courier New" w:hAnsi="Courier New" w:cs="Courier New" w:hint="default"/>
      </w:rPr>
    </w:lvl>
    <w:lvl w:ilvl="8" w:tplc="DAC43DC6" w:tentative="1">
      <w:start w:val="1"/>
      <w:numFmt w:val="bullet"/>
      <w:lvlText w:val=""/>
      <w:lvlJc w:val="left"/>
      <w:pPr>
        <w:ind w:left="7200" w:hanging="360"/>
      </w:pPr>
      <w:rPr>
        <w:rFonts w:ascii="Wingdings" w:hAnsi="Wingdings" w:hint="default"/>
      </w:rPr>
    </w:lvl>
  </w:abstractNum>
  <w:abstractNum w:abstractNumId="11">
    <w:nsid w:val="384A1B6E"/>
    <w:multiLevelType w:val="hybridMultilevel"/>
    <w:tmpl w:val="0CE4E6C8"/>
    <w:lvl w:ilvl="0" w:tplc="FE4C31CE">
      <w:start w:val="1"/>
      <w:numFmt w:val="bullet"/>
      <w:lvlText w:val=""/>
      <w:lvlJc w:val="left"/>
      <w:pPr>
        <w:ind w:left="1440" w:hanging="360"/>
      </w:pPr>
      <w:rPr>
        <w:rFonts w:ascii="Symbol" w:hAnsi="Symbol" w:hint="default"/>
      </w:rPr>
    </w:lvl>
    <w:lvl w:ilvl="1" w:tplc="1B68BC58" w:tentative="1">
      <w:start w:val="1"/>
      <w:numFmt w:val="bullet"/>
      <w:lvlText w:val="o"/>
      <w:lvlJc w:val="left"/>
      <w:pPr>
        <w:ind w:left="2160" w:hanging="360"/>
      </w:pPr>
      <w:rPr>
        <w:rFonts w:ascii="Courier New" w:hAnsi="Courier New" w:cs="Courier New" w:hint="default"/>
      </w:rPr>
    </w:lvl>
    <w:lvl w:ilvl="2" w:tplc="206E6A66" w:tentative="1">
      <w:start w:val="1"/>
      <w:numFmt w:val="bullet"/>
      <w:lvlText w:val=""/>
      <w:lvlJc w:val="left"/>
      <w:pPr>
        <w:ind w:left="2880" w:hanging="360"/>
      </w:pPr>
      <w:rPr>
        <w:rFonts w:ascii="Wingdings" w:hAnsi="Wingdings" w:hint="default"/>
      </w:rPr>
    </w:lvl>
    <w:lvl w:ilvl="3" w:tplc="6CFA3C4E" w:tentative="1">
      <w:start w:val="1"/>
      <w:numFmt w:val="bullet"/>
      <w:lvlText w:val=""/>
      <w:lvlJc w:val="left"/>
      <w:pPr>
        <w:ind w:left="3600" w:hanging="360"/>
      </w:pPr>
      <w:rPr>
        <w:rFonts w:ascii="Symbol" w:hAnsi="Symbol" w:hint="default"/>
      </w:rPr>
    </w:lvl>
    <w:lvl w:ilvl="4" w:tplc="EDF0D44E" w:tentative="1">
      <w:start w:val="1"/>
      <w:numFmt w:val="bullet"/>
      <w:lvlText w:val="o"/>
      <w:lvlJc w:val="left"/>
      <w:pPr>
        <w:ind w:left="4320" w:hanging="360"/>
      </w:pPr>
      <w:rPr>
        <w:rFonts w:ascii="Courier New" w:hAnsi="Courier New" w:cs="Courier New" w:hint="default"/>
      </w:rPr>
    </w:lvl>
    <w:lvl w:ilvl="5" w:tplc="5C92BEC8" w:tentative="1">
      <w:start w:val="1"/>
      <w:numFmt w:val="bullet"/>
      <w:lvlText w:val=""/>
      <w:lvlJc w:val="left"/>
      <w:pPr>
        <w:ind w:left="5040" w:hanging="360"/>
      </w:pPr>
      <w:rPr>
        <w:rFonts w:ascii="Wingdings" w:hAnsi="Wingdings" w:hint="default"/>
      </w:rPr>
    </w:lvl>
    <w:lvl w:ilvl="6" w:tplc="913E735E" w:tentative="1">
      <w:start w:val="1"/>
      <w:numFmt w:val="bullet"/>
      <w:lvlText w:val=""/>
      <w:lvlJc w:val="left"/>
      <w:pPr>
        <w:ind w:left="5760" w:hanging="360"/>
      </w:pPr>
      <w:rPr>
        <w:rFonts w:ascii="Symbol" w:hAnsi="Symbol" w:hint="default"/>
      </w:rPr>
    </w:lvl>
    <w:lvl w:ilvl="7" w:tplc="36A6C626" w:tentative="1">
      <w:start w:val="1"/>
      <w:numFmt w:val="bullet"/>
      <w:lvlText w:val="o"/>
      <w:lvlJc w:val="left"/>
      <w:pPr>
        <w:ind w:left="6480" w:hanging="360"/>
      </w:pPr>
      <w:rPr>
        <w:rFonts w:ascii="Courier New" w:hAnsi="Courier New" w:cs="Courier New" w:hint="default"/>
      </w:rPr>
    </w:lvl>
    <w:lvl w:ilvl="8" w:tplc="342E4274" w:tentative="1">
      <w:start w:val="1"/>
      <w:numFmt w:val="bullet"/>
      <w:lvlText w:val=""/>
      <w:lvlJc w:val="left"/>
      <w:pPr>
        <w:ind w:left="7200" w:hanging="360"/>
      </w:pPr>
      <w:rPr>
        <w:rFonts w:ascii="Wingdings" w:hAnsi="Wingdings" w:hint="default"/>
      </w:rPr>
    </w:lvl>
  </w:abstractNum>
  <w:abstractNum w:abstractNumId="12">
    <w:nsid w:val="3DF6549B"/>
    <w:multiLevelType w:val="hybridMultilevel"/>
    <w:tmpl w:val="001802F6"/>
    <w:lvl w:ilvl="0" w:tplc="B0F401A8">
      <w:start w:val="1"/>
      <w:numFmt w:val="bullet"/>
      <w:lvlText w:val=""/>
      <w:lvlJc w:val="left"/>
      <w:pPr>
        <w:ind w:left="1440" w:hanging="360"/>
      </w:pPr>
      <w:rPr>
        <w:rFonts w:ascii="Symbol" w:hAnsi="Symbol" w:hint="default"/>
      </w:rPr>
    </w:lvl>
    <w:lvl w:ilvl="1" w:tplc="E81881D2" w:tentative="1">
      <w:start w:val="1"/>
      <w:numFmt w:val="bullet"/>
      <w:lvlText w:val="o"/>
      <w:lvlJc w:val="left"/>
      <w:pPr>
        <w:ind w:left="2160" w:hanging="360"/>
      </w:pPr>
      <w:rPr>
        <w:rFonts w:ascii="Courier New" w:hAnsi="Courier New" w:cs="Courier New" w:hint="default"/>
      </w:rPr>
    </w:lvl>
    <w:lvl w:ilvl="2" w:tplc="BA8C2BB8" w:tentative="1">
      <w:start w:val="1"/>
      <w:numFmt w:val="bullet"/>
      <w:lvlText w:val=""/>
      <w:lvlJc w:val="left"/>
      <w:pPr>
        <w:ind w:left="2880" w:hanging="360"/>
      </w:pPr>
      <w:rPr>
        <w:rFonts w:ascii="Wingdings" w:hAnsi="Wingdings" w:hint="default"/>
      </w:rPr>
    </w:lvl>
    <w:lvl w:ilvl="3" w:tplc="8684F350" w:tentative="1">
      <w:start w:val="1"/>
      <w:numFmt w:val="bullet"/>
      <w:lvlText w:val=""/>
      <w:lvlJc w:val="left"/>
      <w:pPr>
        <w:ind w:left="3600" w:hanging="360"/>
      </w:pPr>
      <w:rPr>
        <w:rFonts w:ascii="Symbol" w:hAnsi="Symbol" w:hint="default"/>
      </w:rPr>
    </w:lvl>
    <w:lvl w:ilvl="4" w:tplc="D576AFE4" w:tentative="1">
      <w:start w:val="1"/>
      <w:numFmt w:val="bullet"/>
      <w:lvlText w:val="o"/>
      <w:lvlJc w:val="left"/>
      <w:pPr>
        <w:ind w:left="4320" w:hanging="360"/>
      </w:pPr>
      <w:rPr>
        <w:rFonts w:ascii="Courier New" w:hAnsi="Courier New" w:cs="Courier New" w:hint="default"/>
      </w:rPr>
    </w:lvl>
    <w:lvl w:ilvl="5" w:tplc="4092AB14" w:tentative="1">
      <w:start w:val="1"/>
      <w:numFmt w:val="bullet"/>
      <w:lvlText w:val=""/>
      <w:lvlJc w:val="left"/>
      <w:pPr>
        <w:ind w:left="5040" w:hanging="360"/>
      </w:pPr>
      <w:rPr>
        <w:rFonts w:ascii="Wingdings" w:hAnsi="Wingdings" w:hint="default"/>
      </w:rPr>
    </w:lvl>
    <w:lvl w:ilvl="6" w:tplc="CDFE482A" w:tentative="1">
      <w:start w:val="1"/>
      <w:numFmt w:val="bullet"/>
      <w:lvlText w:val=""/>
      <w:lvlJc w:val="left"/>
      <w:pPr>
        <w:ind w:left="5760" w:hanging="360"/>
      </w:pPr>
      <w:rPr>
        <w:rFonts w:ascii="Symbol" w:hAnsi="Symbol" w:hint="default"/>
      </w:rPr>
    </w:lvl>
    <w:lvl w:ilvl="7" w:tplc="EBC2144C" w:tentative="1">
      <w:start w:val="1"/>
      <w:numFmt w:val="bullet"/>
      <w:lvlText w:val="o"/>
      <w:lvlJc w:val="left"/>
      <w:pPr>
        <w:ind w:left="6480" w:hanging="360"/>
      </w:pPr>
      <w:rPr>
        <w:rFonts w:ascii="Courier New" w:hAnsi="Courier New" w:cs="Courier New" w:hint="default"/>
      </w:rPr>
    </w:lvl>
    <w:lvl w:ilvl="8" w:tplc="F5544ABC" w:tentative="1">
      <w:start w:val="1"/>
      <w:numFmt w:val="bullet"/>
      <w:lvlText w:val=""/>
      <w:lvlJc w:val="left"/>
      <w:pPr>
        <w:ind w:left="7200" w:hanging="360"/>
      </w:pPr>
      <w:rPr>
        <w:rFonts w:ascii="Wingdings" w:hAnsi="Wingdings" w:hint="default"/>
      </w:rPr>
    </w:lvl>
  </w:abstractNum>
  <w:abstractNum w:abstractNumId="13">
    <w:nsid w:val="3FE030FE"/>
    <w:multiLevelType w:val="hybridMultilevel"/>
    <w:tmpl w:val="75A80802"/>
    <w:lvl w:ilvl="0" w:tplc="46D2407C">
      <w:start w:val="1"/>
      <w:numFmt w:val="bullet"/>
      <w:lvlText w:val=""/>
      <w:lvlJc w:val="left"/>
      <w:pPr>
        <w:ind w:left="1440" w:hanging="360"/>
      </w:pPr>
      <w:rPr>
        <w:rFonts w:ascii="Symbol" w:hAnsi="Symbol" w:hint="default"/>
      </w:rPr>
    </w:lvl>
    <w:lvl w:ilvl="1" w:tplc="1E8093CC" w:tentative="1">
      <w:start w:val="1"/>
      <w:numFmt w:val="bullet"/>
      <w:lvlText w:val="o"/>
      <w:lvlJc w:val="left"/>
      <w:pPr>
        <w:ind w:left="2160" w:hanging="360"/>
      </w:pPr>
      <w:rPr>
        <w:rFonts w:ascii="Courier New" w:hAnsi="Courier New" w:cs="Courier New" w:hint="default"/>
      </w:rPr>
    </w:lvl>
    <w:lvl w:ilvl="2" w:tplc="630EA3E2" w:tentative="1">
      <w:start w:val="1"/>
      <w:numFmt w:val="bullet"/>
      <w:lvlText w:val=""/>
      <w:lvlJc w:val="left"/>
      <w:pPr>
        <w:ind w:left="2880" w:hanging="360"/>
      </w:pPr>
      <w:rPr>
        <w:rFonts w:ascii="Wingdings" w:hAnsi="Wingdings" w:hint="default"/>
      </w:rPr>
    </w:lvl>
    <w:lvl w:ilvl="3" w:tplc="C21E9E4E" w:tentative="1">
      <w:start w:val="1"/>
      <w:numFmt w:val="bullet"/>
      <w:lvlText w:val=""/>
      <w:lvlJc w:val="left"/>
      <w:pPr>
        <w:ind w:left="3600" w:hanging="360"/>
      </w:pPr>
      <w:rPr>
        <w:rFonts w:ascii="Symbol" w:hAnsi="Symbol" w:hint="default"/>
      </w:rPr>
    </w:lvl>
    <w:lvl w:ilvl="4" w:tplc="AB1E3BC4" w:tentative="1">
      <w:start w:val="1"/>
      <w:numFmt w:val="bullet"/>
      <w:lvlText w:val="o"/>
      <w:lvlJc w:val="left"/>
      <w:pPr>
        <w:ind w:left="4320" w:hanging="360"/>
      </w:pPr>
      <w:rPr>
        <w:rFonts w:ascii="Courier New" w:hAnsi="Courier New" w:cs="Courier New" w:hint="default"/>
      </w:rPr>
    </w:lvl>
    <w:lvl w:ilvl="5" w:tplc="5FB2A03A" w:tentative="1">
      <w:start w:val="1"/>
      <w:numFmt w:val="bullet"/>
      <w:lvlText w:val=""/>
      <w:lvlJc w:val="left"/>
      <w:pPr>
        <w:ind w:left="5040" w:hanging="360"/>
      </w:pPr>
      <w:rPr>
        <w:rFonts w:ascii="Wingdings" w:hAnsi="Wingdings" w:hint="default"/>
      </w:rPr>
    </w:lvl>
    <w:lvl w:ilvl="6" w:tplc="824294FA" w:tentative="1">
      <w:start w:val="1"/>
      <w:numFmt w:val="bullet"/>
      <w:lvlText w:val=""/>
      <w:lvlJc w:val="left"/>
      <w:pPr>
        <w:ind w:left="5760" w:hanging="360"/>
      </w:pPr>
      <w:rPr>
        <w:rFonts w:ascii="Symbol" w:hAnsi="Symbol" w:hint="default"/>
      </w:rPr>
    </w:lvl>
    <w:lvl w:ilvl="7" w:tplc="B1DE48EA" w:tentative="1">
      <w:start w:val="1"/>
      <w:numFmt w:val="bullet"/>
      <w:lvlText w:val="o"/>
      <w:lvlJc w:val="left"/>
      <w:pPr>
        <w:ind w:left="6480" w:hanging="360"/>
      </w:pPr>
      <w:rPr>
        <w:rFonts w:ascii="Courier New" w:hAnsi="Courier New" w:cs="Courier New" w:hint="default"/>
      </w:rPr>
    </w:lvl>
    <w:lvl w:ilvl="8" w:tplc="BC72ED3E" w:tentative="1">
      <w:start w:val="1"/>
      <w:numFmt w:val="bullet"/>
      <w:lvlText w:val=""/>
      <w:lvlJc w:val="left"/>
      <w:pPr>
        <w:ind w:left="7200" w:hanging="360"/>
      </w:pPr>
      <w:rPr>
        <w:rFonts w:ascii="Wingdings" w:hAnsi="Wingdings" w:hint="default"/>
      </w:rPr>
    </w:lvl>
  </w:abstractNum>
  <w:abstractNum w:abstractNumId="14">
    <w:nsid w:val="4072120F"/>
    <w:multiLevelType w:val="hybridMultilevel"/>
    <w:tmpl w:val="DF9E5CF8"/>
    <w:lvl w:ilvl="0" w:tplc="4DAC4698">
      <w:start w:val="1"/>
      <w:numFmt w:val="bullet"/>
      <w:lvlText w:val=""/>
      <w:lvlJc w:val="left"/>
      <w:pPr>
        <w:ind w:left="720" w:hanging="360"/>
      </w:pPr>
      <w:rPr>
        <w:rFonts w:ascii="Symbol" w:hAnsi="Symbol" w:hint="default"/>
      </w:rPr>
    </w:lvl>
    <w:lvl w:ilvl="1" w:tplc="BA1A29D6" w:tentative="1">
      <w:start w:val="1"/>
      <w:numFmt w:val="bullet"/>
      <w:lvlText w:val="o"/>
      <w:lvlJc w:val="left"/>
      <w:pPr>
        <w:ind w:left="1440" w:hanging="360"/>
      </w:pPr>
      <w:rPr>
        <w:rFonts w:ascii="Courier New" w:hAnsi="Courier New" w:cs="Courier New" w:hint="default"/>
      </w:rPr>
    </w:lvl>
    <w:lvl w:ilvl="2" w:tplc="5D2E33AC" w:tentative="1">
      <w:start w:val="1"/>
      <w:numFmt w:val="bullet"/>
      <w:lvlText w:val=""/>
      <w:lvlJc w:val="left"/>
      <w:pPr>
        <w:ind w:left="2160" w:hanging="360"/>
      </w:pPr>
      <w:rPr>
        <w:rFonts w:ascii="Wingdings" w:hAnsi="Wingdings" w:hint="default"/>
      </w:rPr>
    </w:lvl>
    <w:lvl w:ilvl="3" w:tplc="B05437EA" w:tentative="1">
      <w:start w:val="1"/>
      <w:numFmt w:val="bullet"/>
      <w:lvlText w:val=""/>
      <w:lvlJc w:val="left"/>
      <w:pPr>
        <w:ind w:left="2880" w:hanging="360"/>
      </w:pPr>
      <w:rPr>
        <w:rFonts w:ascii="Symbol" w:hAnsi="Symbol" w:hint="default"/>
      </w:rPr>
    </w:lvl>
    <w:lvl w:ilvl="4" w:tplc="5A32C910" w:tentative="1">
      <w:start w:val="1"/>
      <w:numFmt w:val="bullet"/>
      <w:lvlText w:val="o"/>
      <w:lvlJc w:val="left"/>
      <w:pPr>
        <w:ind w:left="3600" w:hanging="360"/>
      </w:pPr>
      <w:rPr>
        <w:rFonts w:ascii="Courier New" w:hAnsi="Courier New" w:cs="Courier New" w:hint="default"/>
      </w:rPr>
    </w:lvl>
    <w:lvl w:ilvl="5" w:tplc="F8E291A0" w:tentative="1">
      <w:start w:val="1"/>
      <w:numFmt w:val="bullet"/>
      <w:lvlText w:val=""/>
      <w:lvlJc w:val="left"/>
      <w:pPr>
        <w:ind w:left="4320" w:hanging="360"/>
      </w:pPr>
      <w:rPr>
        <w:rFonts w:ascii="Wingdings" w:hAnsi="Wingdings" w:hint="default"/>
      </w:rPr>
    </w:lvl>
    <w:lvl w:ilvl="6" w:tplc="46A22424" w:tentative="1">
      <w:start w:val="1"/>
      <w:numFmt w:val="bullet"/>
      <w:lvlText w:val=""/>
      <w:lvlJc w:val="left"/>
      <w:pPr>
        <w:ind w:left="5040" w:hanging="360"/>
      </w:pPr>
      <w:rPr>
        <w:rFonts w:ascii="Symbol" w:hAnsi="Symbol" w:hint="default"/>
      </w:rPr>
    </w:lvl>
    <w:lvl w:ilvl="7" w:tplc="E4B0C9CE" w:tentative="1">
      <w:start w:val="1"/>
      <w:numFmt w:val="bullet"/>
      <w:lvlText w:val="o"/>
      <w:lvlJc w:val="left"/>
      <w:pPr>
        <w:ind w:left="5760" w:hanging="360"/>
      </w:pPr>
      <w:rPr>
        <w:rFonts w:ascii="Courier New" w:hAnsi="Courier New" w:cs="Courier New" w:hint="default"/>
      </w:rPr>
    </w:lvl>
    <w:lvl w:ilvl="8" w:tplc="82C65F74" w:tentative="1">
      <w:start w:val="1"/>
      <w:numFmt w:val="bullet"/>
      <w:lvlText w:val=""/>
      <w:lvlJc w:val="left"/>
      <w:pPr>
        <w:ind w:left="6480" w:hanging="360"/>
      </w:pPr>
      <w:rPr>
        <w:rFonts w:ascii="Wingdings" w:hAnsi="Wingdings" w:hint="default"/>
      </w:rPr>
    </w:lvl>
  </w:abstractNum>
  <w:abstractNum w:abstractNumId="15">
    <w:nsid w:val="49895365"/>
    <w:multiLevelType w:val="hybridMultilevel"/>
    <w:tmpl w:val="166459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B26377"/>
    <w:multiLevelType w:val="hybridMultilevel"/>
    <w:tmpl w:val="8376BA26"/>
    <w:lvl w:ilvl="0" w:tplc="7E168CCE">
      <w:start w:val="1"/>
      <w:numFmt w:val="decimalZero"/>
      <w:lvlText w:val="%1."/>
      <w:lvlJc w:val="left"/>
      <w:pPr>
        <w:ind w:left="720" w:hanging="360"/>
      </w:pPr>
      <w:rPr>
        <w:rFonts w:hint="default"/>
      </w:rPr>
    </w:lvl>
    <w:lvl w:ilvl="1" w:tplc="63C4DB00">
      <w:start w:val="1"/>
      <w:numFmt w:val="decimal"/>
      <w:lvlText w:val="%2."/>
      <w:lvlJc w:val="left"/>
      <w:pPr>
        <w:ind w:left="1800" w:hanging="720"/>
      </w:pPr>
      <w:rPr>
        <w:rFonts w:hint="default"/>
      </w:rPr>
    </w:lvl>
    <w:lvl w:ilvl="2" w:tplc="31866C02" w:tentative="1">
      <w:start w:val="1"/>
      <w:numFmt w:val="lowerRoman"/>
      <w:lvlText w:val="%3."/>
      <w:lvlJc w:val="right"/>
      <w:pPr>
        <w:ind w:left="2160" w:hanging="180"/>
      </w:pPr>
    </w:lvl>
    <w:lvl w:ilvl="3" w:tplc="26CE21B6" w:tentative="1">
      <w:start w:val="1"/>
      <w:numFmt w:val="decimal"/>
      <w:lvlText w:val="%4."/>
      <w:lvlJc w:val="left"/>
      <w:pPr>
        <w:ind w:left="2880" w:hanging="360"/>
      </w:pPr>
    </w:lvl>
    <w:lvl w:ilvl="4" w:tplc="CA12CAE0" w:tentative="1">
      <w:start w:val="1"/>
      <w:numFmt w:val="lowerLetter"/>
      <w:lvlText w:val="%5."/>
      <w:lvlJc w:val="left"/>
      <w:pPr>
        <w:ind w:left="3600" w:hanging="360"/>
      </w:pPr>
    </w:lvl>
    <w:lvl w:ilvl="5" w:tplc="8B7C90CC" w:tentative="1">
      <w:start w:val="1"/>
      <w:numFmt w:val="lowerRoman"/>
      <w:lvlText w:val="%6."/>
      <w:lvlJc w:val="right"/>
      <w:pPr>
        <w:ind w:left="4320" w:hanging="180"/>
      </w:pPr>
    </w:lvl>
    <w:lvl w:ilvl="6" w:tplc="67C804F2" w:tentative="1">
      <w:start w:val="1"/>
      <w:numFmt w:val="decimal"/>
      <w:lvlText w:val="%7."/>
      <w:lvlJc w:val="left"/>
      <w:pPr>
        <w:ind w:left="5040" w:hanging="360"/>
      </w:pPr>
    </w:lvl>
    <w:lvl w:ilvl="7" w:tplc="062075E6" w:tentative="1">
      <w:start w:val="1"/>
      <w:numFmt w:val="lowerLetter"/>
      <w:lvlText w:val="%8."/>
      <w:lvlJc w:val="left"/>
      <w:pPr>
        <w:ind w:left="5760" w:hanging="360"/>
      </w:pPr>
    </w:lvl>
    <w:lvl w:ilvl="8" w:tplc="674074EE" w:tentative="1">
      <w:start w:val="1"/>
      <w:numFmt w:val="lowerRoman"/>
      <w:lvlText w:val="%9."/>
      <w:lvlJc w:val="right"/>
      <w:pPr>
        <w:ind w:left="6480" w:hanging="180"/>
      </w:pPr>
    </w:lvl>
  </w:abstractNum>
  <w:abstractNum w:abstractNumId="17">
    <w:nsid w:val="4F1B011C"/>
    <w:multiLevelType w:val="hybridMultilevel"/>
    <w:tmpl w:val="A16E6EBE"/>
    <w:lvl w:ilvl="0" w:tplc="5B066AB2">
      <w:start w:val="1"/>
      <w:numFmt w:val="bullet"/>
      <w:lvlText w:val=""/>
      <w:lvlJc w:val="left"/>
      <w:pPr>
        <w:ind w:left="1440" w:hanging="360"/>
      </w:pPr>
      <w:rPr>
        <w:rFonts w:ascii="Symbol" w:hAnsi="Symbol" w:hint="default"/>
      </w:rPr>
    </w:lvl>
    <w:lvl w:ilvl="1" w:tplc="8AA2FD76" w:tentative="1">
      <w:start w:val="1"/>
      <w:numFmt w:val="bullet"/>
      <w:lvlText w:val="o"/>
      <w:lvlJc w:val="left"/>
      <w:pPr>
        <w:ind w:left="2160" w:hanging="360"/>
      </w:pPr>
      <w:rPr>
        <w:rFonts w:ascii="Courier New" w:hAnsi="Courier New" w:cs="Courier New" w:hint="default"/>
      </w:rPr>
    </w:lvl>
    <w:lvl w:ilvl="2" w:tplc="2166A22E" w:tentative="1">
      <w:start w:val="1"/>
      <w:numFmt w:val="bullet"/>
      <w:lvlText w:val=""/>
      <w:lvlJc w:val="left"/>
      <w:pPr>
        <w:ind w:left="2880" w:hanging="360"/>
      </w:pPr>
      <w:rPr>
        <w:rFonts w:ascii="Wingdings" w:hAnsi="Wingdings" w:hint="default"/>
      </w:rPr>
    </w:lvl>
    <w:lvl w:ilvl="3" w:tplc="497C9FD8" w:tentative="1">
      <w:start w:val="1"/>
      <w:numFmt w:val="bullet"/>
      <w:lvlText w:val=""/>
      <w:lvlJc w:val="left"/>
      <w:pPr>
        <w:ind w:left="3600" w:hanging="360"/>
      </w:pPr>
      <w:rPr>
        <w:rFonts w:ascii="Symbol" w:hAnsi="Symbol" w:hint="default"/>
      </w:rPr>
    </w:lvl>
    <w:lvl w:ilvl="4" w:tplc="996067D6" w:tentative="1">
      <w:start w:val="1"/>
      <w:numFmt w:val="bullet"/>
      <w:lvlText w:val="o"/>
      <w:lvlJc w:val="left"/>
      <w:pPr>
        <w:ind w:left="4320" w:hanging="360"/>
      </w:pPr>
      <w:rPr>
        <w:rFonts w:ascii="Courier New" w:hAnsi="Courier New" w:cs="Courier New" w:hint="default"/>
      </w:rPr>
    </w:lvl>
    <w:lvl w:ilvl="5" w:tplc="1C88FE1C" w:tentative="1">
      <w:start w:val="1"/>
      <w:numFmt w:val="bullet"/>
      <w:lvlText w:val=""/>
      <w:lvlJc w:val="left"/>
      <w:pPr>
        <w:ind w:left="5040" w:hanging="360"/>
      </w:pPr>
      <w:rPr>
        <w:rFonts w:ascii="Wingdings" w:hAnsi="Wingdings" w:hint="default"/>
      </w:rPr>
    </w:lvl>
    <w:lvl w:ilvl="6" w:tplc="40683C92" w:tentative="1">
      <w:start w:val="1"/>
      <w:numFmt w:val="bullet"/>
      <w:lvlText w:val=""/>
      <w:lvlJc w:val="left"/>
      <w:pPr>
        <w:ind w:left="5760" w:hanging="360"/>
      </w:pPr>
      <w:rPr>
        <w:rFonts w:ascii="Symbol" w:hAnsi="Symbol" w:hint="default"/>
      </w:rPr>
    </w:lvl>
    <w:lvl w:ilvl="7" w:tplc="01E4BF54" w:tentative="1">
      <w:start w:val="1"/>
      <w:numFmt w:val="bullet"/>
      <w:lvlText w:val="o"/>
      <w:lvlJc w:val="left"/>
      <w:pPr>
        <w:ind w:left="6480" w:hanging="360"/>
      </w:pPr>
      <w:rPr>
        <w:rFonts w:ascii="Courier New" w:hAnsi="Courier New" w:cs="Courier New" w:hint="default"/>
      </w:rPr>
    </w:lvl>
    <w:lvl w:ilvl="8" w:tplc="8AD0C57E" w:tentative="1">
      <w:start w:val="1"/>
      <w:numFmt w:val="bullet"/>
      <w:lvlText w:val=""/>
      <w:lvlJc w:val="left"/>
      <w:pPr>
        <w:ind w:left="7200" w:hanging="360"/>
      </w:pPr>
      <w:rPr>
        <w:rFonts w:ascii="Wingdings" w:hAnsi="Wingdings" w:hint="default"/>
      </w:rPr>
    </w:lvl>
  </w:abstractNum>
  <w:abstractNum w:abstractNumId="18">
    <w:nsid w:val="54381CEF"/>
    <w:multiLevelType w:val="hybridMultilevel"/>
    <w:tmpl w:val="4F388E76"/>
    <w:lvl w:ilvl="0" w:tplc="156C14CC">
      <w:start w:val="1"/>
      <w:numFmt w:val="bullet"/>
      <w:lvlText w:val=""/>
      <w:lvlJc w:val="left"/>
      <w:pPr>
        <w:ind w:left="1440" w:hanging="360"/>
      </w:pPr>
      <w:rPr>
        <w:rFonts w:ascii="Symbol" w:hAnsi="Symbol" w:hint="default"/>
      </w:rPr>
    </w:lvl>
    <w:lvl w:ilvl="1" w:tplc="55B2EB74" w:tentative="1">
      <w:start w:val="1"/>
      <w:numFmt w:val="bullet"/>
      <w:lvlText w:val="o"/>
      <w:lvlJc w:val="left"/>
      <w:pPr>
        <w:ind w:left="2160" w:hanging="360"/>
      </w:pPr>
      <w:rPr>
        <w:rFonts w:ascii="Courier New" w:hAnsi="Courier New" w:cs="Courier New" w:hint="default"/>
      </w:rPr>
    </w:lvl>
    <w:lvl w:ilvl="2" w:tplc="6AEEB558" w:tentative="1">
      <w:start w:val="1"/>
      <w:numFmt w:val="bullet"/>
      <w:lvlText w:val=""/>
      <w:lvlJc w:val="left"/>
      <w:pPr>
        <w:ind w:left="2880" w:hanging="360"/>
      </w:pPr>
      <w:rPr>
        <w:rFonts w:ascii="Wingdings" w:hAnsi="Wingdings" w:hint="default"/>
      </w:rPr>
    </w:lvl>
    <w:lvl w:ilvl="3" w:tplc="973EB726" w:tentative="1">
      <w:start w:val="1"/>
      <w:numFmt w:val="bullet"/>
      <w:lvlText w:val=""/>
      <w:lvlJc w:val="left"/>
      <w:pPr>
        <w:ind w:left="3600" w:hanging="360"/>
      </w:pPr>
      <w:rPr>
        <w:rFonts w:ascii="Symbol" w:hAnsi="Symbol" w:hint="default"/>
      </w:rPr>
    </w:lvl>
    <w:lvl w:ilvl="4" w:tplc="B6625FC0" w:tentative="1">
      <w:start w:val="1"/>
      <w:numFmt w:val="bullet"/>
      <w:lvlText w:val="o"/>
      <w:lvlJc w:val="left"/>
      <w:pPr>
        <w:ind w:left="4320" w:hanging="360"/>
      </w:pPr>
      <w:rPr>
        <w:rFonts w:ascii="Courier New" w:hAnsi="Courier New" w:cs="Courier New" w:hint="default"/>
      </w:rPr>
    </w:lvl>
    <w:lvl w:ilvl="5" w:tplc="9E1659E4" w:tentative="1">
      <w:start w:val="1"/>
      <w:numFmt w:val="bullet"/>
      <w:lvlText w:val=""/>
      <w:lvlJc w:val="left"/>
      <w:pPr>
        <w:ind w:left="5040" w:hanging="360"/>
      </w:pPr>
      <w:rPr>
        <w:rFonts w:ascii="Wingdings" w:hAnsi="Wingdings" w:hint="default"/>
      </w:rPr>
    </w:lvl>
    <w:lvl w:ilvl="6" w:tplc="D48207F6" w:tentative="1">
      <w:start w:val="1"/>
      <w:numFmt w:val="bullet"/>
      <w:lvlText w:val=""/>
      <w:lvlJc w:val="left"/>
      <w:pPr>
        <w:ind w:left="5760" w:hanging="360"/>
      </w:pPr>
      <w:rPr>
        <w:rFonts w:ascii="Symbol" w:hAnsi="Symbol" w:hint="default"/>
      </w:rPr>
    </w:lvl>
    <w:lvl w:ilvl="7" w:tplc="DE642AB2" w:tentative="1">
      <w:start w:val="1"/>
      <w:numFmt w:val="bullet"/>
      <w:lvlText w:val="o"/>
      <w:lvlJc w:val="left"/>
      <w:pPr>
        <w:ind w:left="6480" w:hanging="360"/>
      </w:pPr>
      <w:rPr>
        <w:rFonts w:ascii="Courier New" w:hAnsi="Courier New" w:cs="Courier New" w:hint="default"/>
      </w:rPr>
    </w:lvl>
    <w:lvl w:ilvl="8" w:tplc="74D2FF00" w:tentative="1">
      <w:start w:val="1"/>
      <w:numFmt w:val="bullet"/>
      <w:lvlText w:val=""/>
      <w:lvlJc w:val="left"/>
      <w:pPr>
        <w:ind w:left="7200" w:hanging="360"/>
      </w:pPr>
      <w:rPr>
        <w:rFonts w:ascii="Wingdings" w:hAnsi="Wingdings" w:hint="default"/>
      </w:rPr>
    </w:lvl>
  </w:abstractNum>
  <w:abstractNum w:abstractNumId="19">
    <w:nsid w:val="576924D2"/>
    <w:multiLevelType w:val="hybridMultilevel"/>
    <w:tmpl w:val="0D4EC4AC"/>
    <w:lvl w:ilvl="0" w:tplc="C2E44204">
      <w:start w:val="1"/>
      <w:numFmt w:val="bullet"/>
      <w:lvlText w:val=""/>
      <w:lvlJc w:val="left"/>
      <w:pPr>
        <w:ind w:left="720" w:hanging="360"/>
      </w:pPr>
      <w:rPr>
        <w:rFonts w:ascii="Symbol" w:hAnsi="Symbol" w:hint="default"/>
      </w:rPr>
    </w:lvl>
    <w:lvl w:ilvl="1" w:tplc="FC0C257E" w:tentative="1">
      <w:start w:val="1"/>
      <w:numFmt w:val="bullet"/>
      <w:lvlText w:val="o"/>
      <w:lvlJc w:val="left"/>
      <w:pPr>
        <w:ind w:left="1440" w:hanging="360"/>
      </w:pPr>
      <w:rPr>
        <w:rFonts w:ascii="Courier New" w:hAnsi="Courier New" w:cs="Courier New" w:hint="default"/>
      </w:rPr>
    </w:lvl>
    <w:lvl w:ilvl="2" w:tplc="C1125E70" w:tentative="1">
      <w:start w:val="1"/>
      <w:numFmt w:val="bullet"/>
      <w:lvlText w:val=""/>
      <w:lvlJc w:val="left"/>
      <w:pPr>
        <w:ind w:left="2160" w:hanging="360"/>
      </w:pPr>
      <w:rPr>
        <w:rFonts w:ascii="Wingdings" w:hAnsi="Wingdings" w:hint="default"/>
      </w:rPr>
    </w:lvl>
    <w:lvl w:ilvl="3" w:tplc="60B4341A" w:tentative="1">
      <w:start w:val="1"/>
      <w:numFmt w:val="bullet"/>
      <w:lvlText w:val=""/>
      <w:lvlJc w:val="left"/>
      <w:pPr>
        <w:ind w:left="2880" w:hanging="360"/>
      </w:pPr>
      <w:rPr>
        <w:rFonts w:ascii="Symbol" w:hAnsi="Symbol" w:hint="default"/>
      </w:rPr>
    </w:lvl>
    <w:lvl w:ilvl="4" w:tplc="56521F74" w:tentative="1">
      <w:start w:val="1"/>
      <w:numFmt w:val="bullet"/>
      <w:lvlText w:val="o"/>
      <w:lvlJc w:val="left"/>
      <w:pPr>
        <w:ind w:left="3600" w:hanging="360"/>
      </w:pPr>
      <w:rPr>
        <w:rFonts w:ascii="Courier New" w:hAnsi="Courier New" w:cs="Courier New" w:hint="default"/>
      </w:rPr>
    </w:lvl>
    <w:lvl w:ilvl="5" w:tplc="0486FE6C" w:tentative="1">
      <w:start w:val="1"/>
      <w:numFmt w:val="bullet"/>
      <w:lvlText w:val=""/>
      <w:lvlJc w:val="left"/>
      <w:pPr>
        <w:ind w:left="4320" w:hanging="360"/>
      </w:pPr>
      <w:rPr>
        <w:rFonts w:ascii="Wingdings" w:hAnsi="Wingdings" w:hint="default"/>
      </w:rPr>
    </w:lvl>
    <w:lvl w:ilvl="6" w:tplc="20187A98" w:tentative="1">
      <w:start w:val="1"/>
      <w:numFmt w:val="bullet"/>
      <w:lvlText w:val=""/>
      <w:lvlJc w:val="left"/>
      <w:pPr>
        <w:ind w:left="5040" w:hanging="360"/>
      </w:pPr>
      <w:rPr>
        <w:rFonts w:ascii="Symbol" w:hAnsi="Symbol" w:hint="default"/>
      </w:rPr>
    </w:lvl>
    <w:lvl w:ilvl="7" w:tplc="8416B75E" w:tentative="1">
      <w:start w:val="1"/>
      <w:numFmt w:val="bullet"/>
      <w:lvlText w:val="o"/>
      <w:lvlJc w:val="left"/>
      <w:pPr>
        <w:ind w:left="5760" w:hanging="360"/>
      </w:pPr>
      <w:rPr>
        <w:rFonts w:ascii="Courier New" w:hAnsi="Courier New" w:cs="Courier New" w:hint="default"/>
      </w:rPr>
    </w:lvl>
    <w:lvl w:ilvl="8" w:tplc="0C12747E" w:tentative="1">
      <w:start w:val="1"/>
      <w:numFmt w:val="bullet"/>
      <w:lvlText w:val=""/>
      <w:lvlJc w:val="left"/>
      <w:pPr>
        <w:ind w:left="6480" w:hanging="360"/>
      </w:pPr>
      <w:rPr>
        <w:rFonts w:ascii="Wingdings" w:hAnsi="Wingdings" w:hint="default"/>
      </w:rPr>
    </w:lvl>
  </w:abstractNum>
  <w:abstractNum w:abstractNumId="20">
    <w:nsid w:val="58E47EBE"/>
    <w:multiLevelType w:val="hybridMultilevel"/>
    <w:tmpl w:val="D91A66D6"/>
    <w:lvl w:ilvl="0" w:tplc="D0F2563C">
      <w:start w:val="1"/>
      <w:numFmt w:val="decimalZero"/>
      <w:lvlText w:val="%1."/>
      <w:lvlJc w:val="left"/>
      <w:pPr>
        <w:ind w:left="720" w:hanging="360"/>
      </w:pPr>
      <w:rPr>
        <w:rFonts w:hint="default"/>
      </w:rPr>
    </w:lvl>
    <w:lvl w:ilvl="1" w:tplc="A2E24A4E" w:tentative="1">
      <w:start w:val="1"/>
      <w:numFmt w:val="lowerLetter"/>
      <w:lvlText w:val="%2."/>
      <w:lvlJc w:val="left"/>
      <w:pPr>
        <w:ind w:left="1440" w:hanging="360"/>
      </w:pPr>
    </w:lvl>
    <w:lvl w:ilvl="2" w:tplc="FC3C54A2" w:tentative="1">
      <w:start w:val="1"/>
      <w:numFmt w:val="lowerRoman"/>
      <w:lvlText w:val="%3."/>
      <w:lvlJc w:val="right"/>
      <w:pPr>
        <w:ind w:left="2160" w:hanging="180"/>
      </w:pPr>
    </w:lvl>
    <w:lvl w:ilvl="3" w:tplc="3DCADDB0" w:tentative="1">
      <w:start w:val="1"/>
      <w:numFmt w:val="decimal"/>
      <w:lvlText w:val="%4."/>
      <w:lvlJc w:val="left"/>
      <w:pPr>
        <w:ind w:left="2880" w:hanging="360"/>
      </w:pPr>
    </w:lvl>
    <w:lvl w:ilvl="4" w:tplc="5226D168" w:tentative="1">
      <w:start w:val="1"/>
      <w:numFmt w:val="lowerLetter"/>
      <w:lvlText w:val="%5."/>
      <w:lvlJc w:val="left"/>
      <w:pPr>
        <w:ind w:left="3600" w:hanging="360"/>
      </w:pPr>
    </w:lvl>
    <w:lvl w:ilvl="5" w:tplc="1FA44CFA" w:tentative="1">
      <w:start w:val="1"/>
      <w:numFmt w:val="lowerRoman"/>
      <w:lvlText w:val="%6."/>
      <w:lvlJc w:val="right"/>
      <w:pPr>
        <w:ind w:left="4320" w:hanging="180"/>
      </w:pPr>
    </w:lvl>
    <w:lvl w:ilvl="6" w:tplc="71322256" w:tentative="1">
      <w:start w:val="1"/>
      <w:numFmt w:val="decimal"/>
      <w:lvlText w:val="%7."/>
      <w:lvlJc w:val="left"/>
      <w:pPr>
        <w:ind w:left="5040" w:hanging="360"/>
      </w:pPr>
    </w:lvl>
    <w:lvl w:ilvl="7" w:tplc="C3C29768" w:tentative="1">
      <w:start w:val="1"/>
      <w:numFmt w:val="lowerLetter"/>
      <w:lvlText w:val="%8."/>
      <w:lvlJc w:val="left"/>
      <w:pPr>
        <w:ind w:left="5760" w:hanging="360"/>
      </w:pPr>
    </w:lvl>
    <w:lvl w:ilvl="8" w:tplc="FCFCEDF4" w:tentative="1">
      <w:start w:val="1"/>
      <w:numFmt w:val="lowerRoman"/>
      <w:lvlText w:val="%9."/>
      <w:lvlJc w:val="right"/>
      <w:pPr>
        <w:ind w:left="6480" w:hanging="180"/>
      </w:pPr>
    </w:lvl>
  </w:abstractNum>
  <w:abstractNum w:abstractNumId="21">
    <w:nsid w:val="64671915"/>
    <w:multiLevelType w:val="hybridMultilevel"/>
    <w:tmpl w:val="9EC434DA"/>
    <w:lvl w:ilvl="0" w:tplc="59E878B2">
      <w:start w:val="1"/>
      <w:numFmt w:val="bullet"/>
      <w:lvlText w:val=""/>
      <w:lvlJc w:val="left"/>
      <w:pPr>
        <w:ind w:left="720" w:hanging="360"/>
      </w:pPr>
      <w:rPr>
        <w:rFonts w:ascii="Symbol" w:hAnsi="Symbol" w:hint="default"/>
      </w:rPr>
    </w:lvl>
    <w:lvl w:ilvl="1" w:tplc="CD9437E6" w:tentative="1">
      <w:start w:val="1"/>
      <w:numFmt w:val="bullet"/>
      <w:lvlText w:val="o"/>
      <w:lvlJc w:val="left"/>
      <w:pPr>
        <w:ind w:left="1440" w:hanging="360"/>
      </w:pPr>
      <w:rPr>
        <w:rFonts w:ascii="Courier New" w:hAnsi="Courier New" w:cs="Courier New" w:hint="default"/>
      </w:rPr>
    </w:lvl>
    <w:lvl w:ilvl="2" w:tplc="0016B004" w:tentative="1">
      <w:start w:val="1"/>
      <w:numFmt w:val="bullet"/>
      <w:lvlText w:val=""/>
      <w:lvlJc w:val="left"/>
      <w:pPr>
        <w:ind w:left="2160" w:hanging="360"/>
      </w:pPr>
      <w:rPr>
        <w:rFonts w:ascii="Wingdings" w:hAnsi="Wingdings" w:hint="default"/>
      </w:rPr>
    </w:lvl>
    <w:lvl w:ilvl="3" w:tplc="0016BC72" w:tentative="1">
      <w:start w:val="1"/>
      <w:numFmt w:val="bullet"/>
      <w:lvlText w:val=""/>
      <w:lvlJc w:val="left"/>
      <w:pPr>
        <w:ind w:left="2880" w:hanging="360"/>
      </w:pPr>
      <w:rPr>
        <w:rFonts w:ascii="Symbol" w:hAnsi="Symbol" w:hint="default"/>
      </w:rPr>
    </w:lvl>
    <w:lvl w:ilvl="4" w:tplc="F7F4CD42" w:tentative="1">
      <w:start w:val="1"/>
      <w:numFmt w:val="bullet"/>
      <w:lvlText w:val="o"/>
      <w:lvlJc w:val="left"/>
      <w:pPr>
        <w:ind w:left="3600" w:hanging="360"/>
      </w:pPr>
      <w:rPr>
        <w:rFonts w:ascii="Courier New" w:hAnsi="Courier New" w:cs="Courier New" w:hint="default"/>
      </w:rPr>
    </w:lvl>
    <w:lvl w:ilvl="5" w:tplc="D896A1B4" w:tentative="1">
      <w:start w:val="1"/>
      <w:numFmt w:val="bullet"/>
      <w:lvlText w:val=""/>
      <w:lvlJc w:val="left"/>
      <w:pPr>
        <w:ind w:left="4320" w:hanging="360"/>
      </w:pPr>
      <w:rPr>
        <w:rFonts w:ascii="Wingdings" w:hAnsi="Wingdings" w:hint="default"/>
      </w:rPr>
    </w:lvl>
    <w:lvl w:ilvl="6" w:tplc="092C281E" w:tentative="1">
      <w:start w:val="1"/>
      <w:numFmt w:val="bullet"/>
      <w:lvlText w:val=""/>
      <w:lvlJc w:val="left"/>
      <w:pPr>
        <w:ind w:left="5040" w:hanging="360"/>
      </w:pPr>
      <w:rPr>
        <w:rFonts w:ascii="Symbol" w:hAnsi="Symbol" w:hint="default"/>
      </w:rPr>
    </w:lvl>
    <w:lvl w:ilvl="7" w:tplc="6F6CEFE2" w:tentative="1">
      <w:start w:val="1"/>
      <w:numFmt w:val="bullet"/>
      <w:lvlText w:val="o"/>
      <w:lvlJc w:val="left"/>
      <w:pPr>
        <w:ind w:left="5760" w:hanging="360"/>
      </w:pPr>
      <w:rPr>
        <w:rFonts w:ascii="Courier New" w:hAnsi="Courier New" w:cs="Courier New" w:hint="default"/>
      </w:rPr>
    </w:lvl>
    <w:lvl w:ilvl="8" w:tplc="5D4ED620" w:tentative="1">
      <w:start w:val="1"/>
      <w:numFmt w:val="bullet"/>
      <w:lvlText w:val=""/>
      <w:lvlJc w:val="left"/>
      <w:pPr>
        <w:ind w:left="6480" w:hanging="360"/>
      </w:pPr>
      <w:rPr>
        <w:rFonts w:ascii="Wingdings" w:hAnsi="Wingdings" w:hint="default"/>
      </w:rPr>
    </w:lvl>
  </w:abstractNum>
  <w:abstractNum w:abstractNumId="22">
    <w:nsid w:val="662C7E96"/>
    <w:multiLevelType w:val="hybridMultilevel"/>
    <w:tmpl w:val="2DB28D30"/>
    <w:lvl w:ilvl="0" w:tplc="0409000B">
      <w:start w:val="1"/>
      <w:numFmt w:val="bullet"/>
      <w:lvlText w:val=""/>
      <w:lvlJc w:val="left"/>
      <w:pPr>
        <w:ind w:left="1468" w:hanging="360"/>
      </w:pPr>
      <w:rPr>
        <w:rFonts w:ascii="Wingdings" w:hAnsi="Wingdings"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23">
    <w:nsid w:val="66452779"/>
    <w:multiLevelType w:val="multilevel"/>
    <w:tmpl w:val="99CE01B0"/>
    <w:lvl w:ilvl="0">
      <w:start w:val="3"/>
      <w:numFmt w:val="decimal"/>
      <w:lvlText w:val="%1."/>
      <w:lvlJc w:val="left"/>
      <w:pPr>
        <w:ind w:left="380" w:hanging="380"/>
      </w:pPr>
      <w:rPr>
        <w:rFonts w:hint="default"/>
        <w:b/>
        <w:color w:val="073763" w:themeColor="accent1" w:themeShade="80"/>
      </w:rPr>
    </w:lvl>
    <w:lvl w:ilvl="1">
      <w:start w:val="1"/>
      <w:numFmt w:val="decimal"/>
      <w:lvlText w:val="%1.%2."/>
      <w:lvlJc w:val="left"/>
      <w:pPr>
        <w:ind w:left="380" w:hanging="380"/>
      </w:pPr>
      <w:rPr>
        <w:rFonts w:hint="default"/>
        <w:b w:val="0"/>
        <w:color w:val="00B0F0"/>
      </w:rPr>
    </w:lvl>
    <w:lvl w:ilvl="2">
      <w:start w:val="1"/>
      <w:numFmt w:val="decimal"/>
      <w:lvlText w:val="%1.%2.%3."/>
      <w:lvlJc w:val="left"/>
      <w:pPr>
        <w:ind w:left="720" w:hanging="720"/>
      </w:pPr>
      <w:rPr>
        <w:rFonts w:hint="default"/>
        <w:b/>
        <w:color w:val="073763" w:themeColor="accent1" w:themeShade="80"/>
      </w:rPr>
    </w:lvl>
    <w:lvl w:ilvl="3">
      <w:start w:val="1"/>
      <w:numFmt w:val="decimal"/>
      <w:lvlText w:val="%1.%2.%3.%4."/>
      <w:lvlJc w:val="left"/>
      <w:pPr>
        <w:ind w:left="720" w:hanging="720"/>
      </w:pPr>
      <w:rPr>
        <w:rFonts w:hint="default"/>
        <w:b/>
        <w:color w:val="073763" w:themeColor="accent1" w:themeShade="80"/>
      </w:rPr>
    </w:lvl>
    <w:lvl w:ilvl="4">
      <w:start w:val="1"/>
      <w:numFmt w:val="decimal"/>
      <w:lvlText w:val="%1.%2.%3.%4.%5."/>
      <w:lvlJc w:val="left"/>
      <w:pPr>
        <w:ind w:left="1080" w:hanging="1080"/>
      </w:pPr>
      <w:rPr>
        <w:rFonts w:hint="default"/>
        <w:b/>
        <w:color w:val="073763" w:themeColor="accent1" w:themeShade="80"/>
      </w:rPr>
    </w:lvl>
    <w:lvl w:ilvl="5">
      <w:start w:val="1"/>
      <w:numFmt w:val="decimal"/>
      <w:lvlText w:val="%1.%2.%3.%4.%5.%6."/>
      <w:lvlJc w:val="left"/>
      <w:pPr>
        <w:ind w:left="1080" w:hanging="1080"/>
      </w:pPr>
      <w:rPr>
        <w:rFonts w:hint="default"/>
        <w:b/>
        <w:color w:val="073763" w:themeColor="accent1" w:themeShade="80"/>
      </w:rPr>
    </w:lvl>
    <w:lvl w:ilvl="6">
      <w:start w:val="1"/>
      <w:numFmt w:val="decimal"/>
      <w:lvlText w:val="%1.%2.%3.%4.%5.%6.%7."/>
      <w:lvlJc w:val="left"/>
      <w:pPr>
        <w:ind w:left="1440" w:hanging="1440"/>
      </w:pPr>
      <w:rPr>
        <w:rFonts w:hint="default"/>
        <w:b/>
        <w:color w:val="073763" w:themeColor="accent1" w:themeShade="80"/>
      </w:rPr>
    </w:lvl>
    <w:lvl w:ilvl="7">
      <w:start w:val="1"/>
      <w:numFmt w:val="decimal"/>
      <w:lvlText w:val="%1.%2.%3.%4.%5.%6.%7.%8."/>
      <w:lvlJc w:val="left"/>
      <w:pPr>
        <w:ind w:left="1440" w:hanging="1440"/>
      </w:pPr>
      <w:rPr>
        <w:rFonts w:hint="default"/>
        <w:b/>
        <w:color w:val="073763" w:themeColor="accent1" w:themeShade="80"/>
      </w:rPr>
    </w:lvl>
    <w:lvl w:ilvl="8">
      <w:start w:val="1"/>
      <w:numFmt w:val="decimal"/>
      <w:lvlText w:val="%1.%2.%3.%4.%5.%6.%7.%8.%9."/>
      <w:lvlJc w:val="left"/>
      <w:pPr>
        <w:ind w:left="1800" w:hanging="1800"/>
      </w:pPr>
      <w:rPr>
        <w:rFonts w:hint="default"/>
        <w:b/>
        <w:color w:val="073763" w:themeColor="accent1" w:themeShade="80"/>
      </w:rPr>
    </w:lvl>
  </w:abstractNum>
  <w:abstractNum w:abstractNumId="24">
    <w:nsid w:val="6C066583"/>
    <w:multiLevelType w:val="hybridMultilevel"/>
    <w:tmpl w:val="E95A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7D60CC"/>
    <w:multiLevelType w:val="hybridMultilevel"/>
    <w:tmpl w:val="880812F4"/>
    <w:lvl w:ilvl="0" w:tplc="8C9E2AB6">
      <w:start w:val="1"/>
      <w:numFmt w:val="decimalZero"/>
      <w:lvlText w:val="%1."/>
      <w:lvlJc w:val="left"/>
      <w:pPr>
        <w:ind w:left="501" w:hanging="360"/>
      </w:pPr>
      <w:rPr>
        <w:rFonts w:hint="default"/>
      </w:rPr>
    </w:lvl>
    <w:lvl w:ilvl="1" w:tplc="0010B2C4" w:tentative="1">
      <w:start w:val="1"/>
      <w:numFmt w:val="lowerLetter"/>
      <w:lvlText w:val="%2."/>
      <w:lvlJc w:val="left"/>
      <w:pPr>
        <w:ind w:left="1221" w:hanging="360"/>
      </w:pPr>
    </w:lvl>
    <w:lvl w:ilvl="2" w:tplc="8EB8AEBA" w:tentative="1">
      <w:start w:val="1"/>
      <w:numFmt w:val="lowerRoman"/>
      <w:lvlText w:val="%3."/>
      <w:lvlJc w:val="right"/>
      <w:pPr>
        <w:ind w:left="1941" w:hanging="180"/>
      </w:pPr>
    </w:lvl>
    <w:lvl w:ilvl="3" w:tplc="BF0CAAC0" w:tentative="1">
      <w:start w:val="1"/>
      <w:numFmt w:val="decimal"/>
      <w:lvlText w:val="%4."/>
      <w:lvlJc w:val="left"/>
      <w:pPr>
        <w:ind w:left="2661" w:hanging="360"/>
      </w:pPr>
    </w:lvl>
    <w:lvl w:ilvl="4" w:tplc="05389DB0" w:tentative="1">
      <w:start w:val="1"/>
      <w:numFmt w:val="lowerLetter"/>
      <w:lvlText w:val="%5."/>
      <w:lvlJc w:val="left"/>
      <w:pPr>
        <w:ind w:left="3381" w:hanging="360"/>
      </w:pPr>
    </w:lvl>
    <w:lvl w:ilvl="5" w:tplc="D02A5502" w:tentative="1">
      <w:start w:val="1"/>
      <w:numFmt w:val="lowerRoman"/>
      <w:lvlText w:val="%6."/>
      <w:lvlJc w:val="right"/>
      <w:pPr>
        <w:ind w:left="4101" w:hanging="180"/>
      </w:pPr>
    </w:lvl>
    <w:lvl w:ilvl="6" w:tplc="B0565F84" w:tentative="1">
      <w:start w:val="1"/>
      <w:numFmt w:val="decimal"/>
      <w:lvlText w:val="%7."/>
      <w:lvlJc w:val="left"/>
      <w:pPr>
        <w:ind w:left="4821" w:hanging="360"/>
      </w:pPr>
    </w:lvl>
    <w:lvl w:ilvl="7" w:tplc="BAC22456" w:tentative="1">
      <w:start w:val="1"/>
      <w:numFmt w:val="lowerLetter"/>
      <w:lvlText w:val="%8."/>
      <w:lvlJc w:val="left"/>
      <w:pPr>
        <w:ind w:left="5541" w:hanging="360"/>
      </w:pPr>
    </w:lvl>
    <w:lvl w:ilvl="8" w:tplc="40B030A2" w:tentative="1">
      <w:start w:val="1"/>
      <w:numFmt w:val="lowerRoman"/>
      <w:lvlText w:val="%9."/>
      <w:lvlJc w:val="right"/>
      <w:pPr>
        <w:ind w:left="6261" w:hanging="180"/>
      </w:pPr>
    </w:lvl>
  </w:abstractNum>
  <w:abstractNum w:abstractNumId="26">
    <w:nsid w:val="700B2BC9"/>
    <w:multiLevelType w:val="hybridMultilevel"/>
    <w:tmpl w:val="09926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F525AE"/>
    <w:multiLevelType w:val="hybridMultilevel"/>
    <w:tmpl w:val="FB744826"/>
    <w:lvl w:ilvl="0" w:tplc="FB129FDC">
      <w:start w:val="1"/>
      <w:numFmt w:val="decimal"/>
      <w:lvlText w:val="%1)"/>
      <w:lvlJc w:val="left"/>
      <w:pPr>
        <w:ind w:left="1440" w:hanging="360"/>
      </w:pPr>
    </w:lvl>
    <w:lvl w:ilvl="1" w:tplc="2D2666C6" w:tentative="1">
      <w:start w:val="1"/>
      <w:numFmt w:val="lowerLetter"/>
      <w:lvlText w:val="%2."/>
      <w:lvlJc w:val="left"/>
      <w:pPr>
        <w:ind w:left="2160" w:hanging="360"/>
      </w:pPr>
    </w:lvl>
    <w:lvl w:ilvl="2" w:tplc="1678540C" w:tentative="1">
      <w:start w:val="1"/>
      <w:numFmt w:val="lowerRoman"/>
      <w:lvlText w:val="%3."/>
      <w:lvlJc w:val="right"/>
      <w:pPr>
        <w:ind w:left="2880" w:hanging="180"/>
      </w:pPr>
    </w:lvl>
    <w:lvl w:ilvl="3" w:tplc="B82E3132" w:tentative="1">
      <w:start w:val="1"/>
      <w:numFmt w:val="decimal"/>
      <w:lvlText w:val="%4."/>
      <w:lvlJc w:val="left"/>
      <w:pPr>
        <w:ind w:left="3600" w:hanging="360"/>
      </w:pPr>
    </w:lvl>
    <w:lvl w:ilvl="4" w:tplc="A5BA477E" w:tentative="1">
      <w:start w:val="1"/>
      <w:numFmt w:val="lowerLetter"/>
      <w:lvlText w:val="%5."/>
      <w:lvlJc w:val="left"/>
      <w:pPr>
        <w:ind w:left="4320" w:hanging="360"/>
      </w:pPr>
    </w:lvl>
    <w:lvl w:ilvl="5" w:tplc="3DBE1A24" w:tentative="1">
      <w:start w:val="1"/>
      <w:numFmt w:val="lowerRoman"/>
      <w:lvlText w:val="%6."/>
      <w:lvlJc w:val="right"/>
      <w:pPr>
        <w:ind w:left="5040" w:hanging="180"/>
      </w:pPr>
    </w:lvl>
    <w:lvl w:ilvl="6" w:tplc="5FBE695E" w:tentative="1">
      <w:start w:val="1"/>
      <w:numFmt w:val="decimal"/>
      <w:lvlText w:val="%7."/>
      <w:lvlJc w:val="left"/>
      <w:pPr>
        <w:ind w:left="5760" w:hanging="360"/>
      </w:pPr>
    </w:lvl>
    <w:lvl w:ilvl="7" w:tplc="AEBE38DE" w:tentative="1">
      <w:start w:val="1"/>
      <w:numFmt w:val="lowerLetter"/>
      <w:lvlText w:val="%8."/>
      <w:lvlJc w:val="left"/>
      <w:pPr>
        <w:ind w:left="6480" w:hanging="360"/>
      </w:pPr>
    </w:lvl>
    <w:lvl w:ilvl="8" w:tplc="1952A4BA" w:tentative="1">
      <w:start w:val="1"/>
      <w:numFmt w:val="lowerRoman"/>
      <w:lvlText w:val="%9."/>
      <w:lvlJc w:val="right"/>
      <w:pPr>
        <w:ind w:left="7200" w:hanging="180"/>
      </w:pPr>
    </w:lvl>
  </w:abstractNum>
  <w:abstractNum w:abstractNumId="28">
    <w:nsid w:val="7B652DED"/>
    <w:multiLevelType w:val="hybridMultilevel"/>
    <w:tmpl w:val="4588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67592"/>
    <w:multiLevelType w:val="hybridMultilevel"/>
    <w:tmpl w:val="5F92CF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EB11423"/>
    <w:multiLevelType w:val="hybridMultilevel"/>
    <w:tmpl w:val="62805AAC"/>
    <w:lvl w:ilvl="0" w:tplc="BF6ABAB2">
      <w:start w:val="1"/>
      <w:numFmt w:val="bullet"/>
      <w:lvlText w:val=""/>
      <w:lvlJc w:val="left"/>
      <w:pPr>
        <w:ind w:left="1440" w:hanging="360"/>
      </w:pPr>
      <w:rPr>
        <w:rFonts w:ascii="Symbol" w:hAnsi="Symbol" w:hint="default"/>
      </w:rPr>
    </w:lvl>
    <w:lvl w:ilvl="1" w:tplc="EE32B7BA" w:tentative="1">
      <w:start w:val="1"/>
      <w:numFmt w:val="bullet"/>
      <w:lvlText w:val="o"/>
      <w:lvlJc w:val="left"/>
      <w:pPr>
        <w:ind w:left="2160" w:hanging="360"/>
      </w:pPr>
      <w:rPr>
        <w:rFonts w:ascii="Courier New" w:hAnsi="Courier New" w:cs="Courier New" w:hint="default"/>
      </w:rPr>
    </w:lvl>
    <w:lvl w:ilvl="2" w:tplc="CCEAEC1E" w:tentative="1">
      <w:start w:val="1"/>
      <w:numFmt w:val="bullet"/>
      <w:lvlText w:val=""/>
      <w:lvlJc w:val="left"/>
      <w:pPr>
        <w:ind w:left="2880" w:hanging="360"/>
      </w:pPr>
      <w:rPr>
        <w:rFonts w:ascii="Wingdings" w:hAnsi="Wingdings" w:hint="default"/>
      </w:rPr>
    </w:lvl>
    <w:lvl w:ilvl="3" w:tplc="DAEE6508" w:tentative="1">
      <w:start w:val="1"/>
      <w:numFmt w:val="bullet"/>
      <w:lvlText w:val=""/>
      <w:lvlJc w:val="left"/>
      <w:pPr>
        <w:ind w:left="3600" w:hanging="360"/>
      </w:pPr>
      <w:rPr>
        <w:rFonts w:ascii="Symbol" w:hAnsi="Symbol" w:hint="default"/>
      </w:rPr>
    </w:lvl>
    <w:lvl w:ilvl="4" w:tplc="5294795A" w:tentative="1">
      <w:start w:val="1"/>
      <w:numFmt w:val="bullet"/>
      <w:lvlText w:val="o"/>
      <w:lvlJc w:val="left"/>
      <w:pPr>
        <w:ind w:left="4320" w:hanging="360"/>
      </w:pPr>
      <w:rPr>
        <w:rFonts w:ascii="Courier New" w:hAnsi="Courier New" w:cs="Courier New" w:hint="default"/>
      </w:rPr>
    </w:lvl>
    <w:lvl w:ilvl="5" w:tplc="E000EED6" w:tentative="1">
      <w:start w:val="1"/>
      <w:numFmt w:val="bullet"/>
      <w:lvlText w:val=""/>
      <w:lvlJc w:val="left"/>
      <w:pPr>
        <w:ind w:left="5040" w:hanging="360"/>
      </w:pPr>
      <w:rPr>
        <w:rFonts w:ascii="Wingdings" w:hAnsi="Wingdings" w:hint="default"/>
      </w:rPr>
    </w:lvl>
    <w:lvl w:ilvl="6" w:tplc="2210262E" w:tentative="1">
      <w:start w:val="1"/>
      <w:numFmt w:val="bullet"/>
      <w:lvlText w:val=""/>
      <w:lvlJc w:val="left"/>
      <w:pPr>
        <w:ind w:left="5760" w:hanging="360"/>
      </w:pPr>
      <w:rPr>
        <w:rFonts w:ascii="Symbol" w:hAnsi="Symbol" w:hint="default"/>
      </w:rPr>
    </w:lvl>
    <w:lvl w:ilvl="7" w:tplc="0C10012E" w:tentative="1">
      <w:start w:val="1"/>
      <w:numFmt w:val="bullet"/>
      <w:lvlText w:val="o"/>
      <w:lvlJc w:val="left"/>
      <w:pPr>
        <w:ind w:left="6480" w:hanging="360"/>
      </w:pPr>
      <w:rPr>
        <w:rFonts w:ascii="Courier New" w:hAnsi="Courier New" w:cs="Courier New" w:hint="default"/>
      </w:rPr>
    </w:lvl>
    <w:lvl w:ilvl="8" w:tplc="B82290BC" w:tentative="1">
      <w:start w:val="1"/>
      <w:numFmt w:val="bullet"/>
      <w:lvlText w:val=""/>
      <w:lvlJc w:val="left"/>
      <w:pPr>
        <w:ind w:left="7200" w:hanging="360"/>
      </w:pPr>
      <w:rPr>
        <w:rFonts w:ascii="Wingdings" w:hAnsi="Wingdings" w:hint="default"/>
      </w:rPr>
    </w:lvl>
  </w:abstractNum>
  <w:num w:numId="1">
    <w:abstractNumId w:val="16"/>
  </w:num>
  <w:num w:numId="2">
    <w:abstractNumId w:val="21"/>
  </w:num>
  <w:num w:numId="3">
    <w:abstractNumId w:val="6"/>
  </w:num>
  <w:num w:numId="4">
    <w:abstractNumId w:val="23"/>
  </w:num>
  <w:num w:numId="5">
    <w:abstractNumId w:val="19"/>
  </w:num>
  <w:num w:numId="6">
    <w:abstractNumId w:val="7"/>
  </w:num>
  <w:num w:numId="7">
    <w:abstractNumId w:val="27"/>
  </w:num>
  <w:num w:numId="8">
    <w:abstractNumId w:val="20"/>
  </w:num>
  <w:num w:numId="9">
    <w:abstractNumId w:val="25"/>
  </w:num>
  <w:num w:numId="10">
    <w:abstractNumId w:val="9"/>
  </w:num>
  <w:num w:numId="11">
    <w:abstractNumId w:val="2"/>
  </w:num>
  <w:num w:numId="12">
    <w:abstractNumId w:val="12"/>
  </w:num>
  <w:num w:numId="13">
    <w:abstractNumId w:val="1"/>
  </w:num>
  <w:num w:numId="14">
    <w:abstractNumId w:val="3"/>
  </w:num>
  <w:num w:numId="15">
    <w:abstractNumId w:val="13"/>
  </w:num>
  <w:num w:numId="16">
    <w:abstractNumId w:val="17"/>
  </w:num>
  <w:num w:numId="17">
    <w:abstractNumId w:val="18"/>
  </w:num>
  <w:num w:numId="18">
    <w:abstractNumId w:val="30"/>
  </w:num>
  <w:num w:numId="19">
    <w:abstractNumId w:val="10"/>
  </w:num>
  <w:num w:numId="20">
    <w:abstractNumId w:val="11"/>
  </w:num>
  <w:num w:numId="21">
    <w:abstractNumId w:val="14"/>
  </w:num>
  <w:num w:numId="22">
    <w:abstractNumId w:val="8"/>
  </w:num>
  <w:num w:numId="23">
    <w:abstractNumId w:val="26"/>
  </w:num>
  <w:num w:numId="24">
    <w:abstractNumId w:val="24"/>
  </w:num>
  <w:num w:numId="25">
    <w:abstractNumId w:val="15"/>
  </w:num>
  <w:num w:numId="26">
    <w:abstractNumId w:val="5"/>
  </w:num>
  <w:num w:numId="27">
    <w:abstractNumId w:val="22"/>
  </w:num>
  <w:num w:numId="28">
    <w:abstractNumId w:val="4"/>
  </w:num>
  <w:num w:numId="29">
    <w:abstractNumId w:val="0"/>
  </w:num>
  <w:num w:numId="30">
    <w:abstractNumId w:val="28"/>
  </w:num>
  <w:num w:numId="31">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revisionView w:markup="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0F"/>
    <w:rsid w:val="00002E74"/>
    <w:rsid w:val="0001498B"/>
    <w:rsid w:val="00017864"/>
    <w:rsid w:val="00020139"/>
    <w:rsid w:val="00032F17"/>
    <w:rsid w:val="0003564E"/>
    <w:rsid w:val="00043AD9"/>
    <w:rsid w:val="00071E9F"/>
    <w:rsid w:val="00075ABC"/>
    <w:rsid w:val="0008042C"/>
    <w:rsid w:val="0009004C"/>
    <w:rsid w:val="000A0C5F"/>
    <w:rsid w:val="000A4555"/>
    <w:rsid w:val="000B307E"/>
    <w:rsid w:val="000B647F"/>
    <w:rsid w:val="000D0AD2"/>
    <w:rsid w:val="000E14DA"/>
    <w:rsid w:val="000E53B3"/>
    <w:rsid w:val="000E76EC"/>
    <w:rsid w:val="000F19F6"/>
    <w:rsid w:val="0010532A"/>
    <w:rsid w:val="001228AF"/>
    <w:rsid w:val="00125767"/>
    <w:rsid w:val="001260CD"/>
    <w:rsid w:val="0017326D"/>
    <w:rsid w:val="001A26CC"/>
    <w:rsid w:val="001D05F6"/>
    <w:rsid w:val="001D1296"/>
    <w:rsid w:val="001D43AA"/>
    <w:rsid w:val="001D676F"/>
    <w:rsid w:val="001E495E"/>
    <w:rsid w:val="001F6AF5"/>
    <w:rsid w:val="002000AE"/>
    <w:rsid w:val="002062AB"/>
    <w:rsid w:val="00207F6C"/>
    <w:rsid w:val="0021009A"/>
    <w:rsid w:val="00212E69"/>
    <w:rsid w:val="00213244"/>
    <w:rsid w:val="00224F09"/>
    <w:rsid w:val="002602D4"/>
    <w:rsid w:val="002A6774"/>
    <w:rsid w:val="002C5E3F"/>
    <w:rsid w:val="002D4396"/>
    <w:rsid w:val="002F39BB"/>
    <w:rsid w:val="00302451"/>
    <w:rsid w:val="00331B40"/>
    <w:rsid w:val="00331B88"/>
    <w:rsid w:val="00371B63"/>
    <w:rsid w:val="00372F5C"/>
    <w:rsid w:val="00384E08"/>
    <w:rsid w:val="003A43B0"/>
    <w:rsid w:val="003A5C6E"/>
    <w:rsid w:val="003A660E"/>
    <w:rsid w:val="003E01E7"/>
    <w:rsid w:val="003F31E8"/>
    <w:rsid w:val="003F424D"/>
    <w:rsid w:val="00403D92"/>
    <w:rsid w:val="004246C1"/>
    <w:rsid w:val="00447AA4"/>
    <w:rsid w:val="00456681"/>
    <w:rsid w:val="00471EF9"/>
    <w:rsid w:val="00475EBD"/>
    <w:rsid w:val="004806E6"/>
    <w:rsid w:val="0048698D"/>
    <w:rsid w:val="004A53BF"/>
    <w:rsid w:val="004C1A87"/>
    <w:rsid w:val="004C78BD"/>
    <w:rsid w:val="004D0797"/>
    <w:rsid w:val="004D2701"/>
    <w:rsid w:val="004E1A56"/>
    <w:rsid w:val="00524701"/>
    <w:rsid w:val="005311FF"/>
    <w:rsid w:val="00532B75"/>
    <w:rsid w:val="0053365B"/>
    <w:rsid w:val="00545553"/>
    <w:rsid w:val="00570BB8"/>
    <w:rsid w:val="0057435A"/>
    <w:rsid w:val="0057646B"/>
    <w:rsid w:val="005C7232"/>
    <w:rsid w:val="005D6F08"/>
    <w:rsid w:val="005E770E"/>
    <w:rsid w:val="005F23F7"/>
    <w:rsid w:val="006048A2"/>
    <w:rsid w:val="006136C3"/>
    <w:rsid w:val="00613FA6"/>
    <w:rsid w:val="00614A87"/>
    <w:rsid w:val="00615912"/>
    <w:rsid w:val="0064277E"/>
    <w:rsid w:val="0065391C"/>
    <w:rsid w:val="00653982"/>
    <w:rsid w:val="0066480D"/>
    <w:rsid w:val="006707F3"/>
    <w:rsid w:val="00672A07"/>
    <w:rsid w:val="0067364A"/>
    <w:rsid w:val="00673C5E"/>
    <w:rsid w:val="00676350"/>
    <w:rsid w:val="00680E1E"/>
    <w:rsid w:val="00684EFB"/>
    <w:rsid w:val="006855D0"/>
    <w:rsid w:val="006C2323"/>
    <w:rsid w:val="006C5CC4"/>
    <w:rsid w:val="006D2CD3"/>
    <w:rsid w:val="006E0F0E"/>
    <w:rsid w:val="006E591B"/>
    <w:rsid w:val="006F4074"/>
    <w:rsid w:val="00710B3D"/>
    <w:rsid w:val="0071358F"/>
    <w:rsid w:val="00721183"/>
    <w:rsid w:val="00721325"/>
    <w:rsid w:val="007270A9"/>
    <w:rsid w:val="00732F59"/>
    <w:rsid w:val="00740096"/>
    <w:rsid w:val="0074306D"/>
    <w:rsid w:val="00764FBD"/>
    <w:rsid w:val="00766CA5"/>
    <w:rsid w:val="00792D1B"/>
    <w:rsid w:val="007C56EB"/>
    <w:rsid w:val="007D591A"/>
    <w:rsid w:val="007F1ACF"/>
    <w:rsid w:val="007F25CE"/>
    <w:rsid w:val="007F388A"/>
    <w:rsid w:val="00804E66"/>
    <w:rsid w:val="00810BFD"/>
    <w:rsid w:val="0084609A"/>
    <w:rsid w:val="00865A6F"/>
    <w:rsid w:val="00870A24"/>
    <w:rsid w:val="008734BC"/>
    <w:rsid w:val="0087622E"/>
    <w:rsid w:val="0088528B"/>
    <w:rsid w:val="0089223E"/>
    <w:rsid w:val="008A1769"/>
    <w:rsid w:val="008A35AE"/>
    <w:rsid w:val="008A4746"/>
    <w:rsid w:val="008B35F4"/>
    <w:rsid w:val="008C0D07"/>
    <w:rsid w:val="008C3084"/>
    <w:rsid w:val="008C38C8"/>
    <w:rsid w:val="008D25E2"/>
    <w:rsid w:val="008D7567"/>
    <w:rsid w:val="008F0E4D"/>
    <w:rsid w:val="008F7D81"/>
    <w:rsid w:val="00931B37"/>
    <w:rsid w:val="009362FC"/>
    <w:rsid w:val="009479F8"/>
    <w:rsid w:val="00967623"/>
    <w:rsid w:val="00976337"/>
    <w:rsid w:val="0099460B"/>
    <w:rsid w:val="009A4F49"/>
    <w:rsid w:val="009B0279"/>
    <w:rsid w:val="009B0381"/>
    <w:rsid w:val="009B33E5"/>
    <w:rsid w:val="009C68AD"/>
    <w:rsid w:val="009F49E6"/>
    <w:rsid w:val="00A02FB4"/>
    <w:rsid w:val="00A1141A"/>
    <w:rsid w:val="00A148A2"/>
    <w:rsid w:val="00A21322"/>
    <w:rsid w:val="00A26F43"/>
    <w:rsid w:val="00A27B0B"/>
    <w:rsid w:val="00A446D0"/>
    <w:rsid w:val="00A5733B"/>
    <w:rsid w:val="00A64233"/>
    <w:rsid w:val="00AB7794"/>
    <w:rsid w:val="00AC126B"/>
    <w:rsid w:val="00AC4B7F"/>
    <w:rsid w:val="00AC5429"/>
    <w:rsid w:val="00AD58A1"/>
    <w:rsid w:val="00AD6914"/>
    <w:rsid w:val="00AE710A"/>
    <w:rsid w:val="00B05458"/>
    <w:rsid w:val="00B11D79"/>
    <w:rsid w:val="00B1220F"/>
    <w:rsid w:val="00B542E0"/>
    <w:rsid w:val="00B63A1E"/>
    <w:rsid w:val="00B657D3"/>
    <w:rsid w:val="00B71EE6"/>
    <w:rsid w:val="00B8059F"/>
    <w:rsid w:val="00B83261"/>
    <w:rsid w:val="00B863A5"/>
    <w:rsid w:val="00B875E6"/>
    <w:rsid w:val="00B90DBA"/>
    <w:rsid w:val="00BA1BDF"/>
    <w:rsid w:val="00BA661A"/>
    <w:rsid w:val="00BC2007"/>
    <w:rsid w:val="00BD4D30"/>
    <w:rsid w:val="00BD6D6A"/>
    <w:rsid w:val="00C109D4"/>
    <w:rsid w:val="00C11DEE"/>
    <w:rsid w:val="00C121CA"/>
    <w:rsid w:val="00C2007D"/>
    <w:rsid w:val="00C35249"/>
    <w:rsid w:val="00C4303F"/>
    <w:rsid w:val="00C61862"/>
    <w:rsid w:val="00C72999"/>
    <w:rsid w:val="00C90D9F"/>
    <w:rsid w:val="00CA0FD4"/>
    <w:rsid w:val="00CB04EA"/>
    <w:rsid w:val="00CC326E"/>
    <w:rsid w:val="00CD0816"/>
    <w:rsid w:val="00CD3774"/>
    <w:rsid w:val="00CF1EAE"/>
    <w:rsid w:val="00D1527A"/>
    <w:rsid w:val="00D27B0F"/>
    <w:rsid w:val="00D3639B"/>
    <w:rsid w:val="00D37C84"/>
    <w:rsid w:val="00D74C24"/>
    <w:rsid w:val="00D76152"/>
    <w:rsid w:val="00D844D1"/>
    <w:rsid w:val="00DA2C8F"/>
    <w:rsid w:val="00DC05D7"/>
    <w:rsid w:val="00DD35C3"/>
    <w:rsid w:val="00DD5723"/>
    <w:rsid w:val="00DD6783"/>
    <w:rsid w:val="00DE0E56"/>
    <w:rsid w:val="00DE19B1"/>
    <w:rsid w:val="00DE3353"/>
    <w:rsid w:val="00DE5B2A"/>
    <w:rsid w:val="00E0341C"/>
    <w:rsid w:val="00E05727"/>
    <w:rsid w:val="00E22755"/>
    <w:rsid w:val="00E34D53"/>
    <w:rsid w:val="00E364A7"/>
    <w:rsid w:val="00E54F8C"/>
    <w:rsid w:val="00E55CA6"/>
    <w:rsid w:val="00E8391C"/>
    <w:rsid w:val="00EA72E5"/>
    <w:rsid w:val="00EB50EC"/>
    <w:rsid w:val="00EC20F4"/>
    <w:rsid w:val="00EC3E06"/>
    <w:rsid w:val="00ED159F"/>
    <w:rsid w:val="00ED165D"/>
    <w:rsid w:val="00EE5768"/>
    <w:rsid w:val="00EF5DC2"/>
    <w:rsid w:val="00F1073C"/>
    <w:rsid w:val="00F127C2"/>
    <w:rsid w:val="00F61AA3"/>
    <w:rsid w:val="00F70ECC"/>
    <w:rsid w:val="00FA6B06"/>
    <w:rsid w:val="00FD4163"/>
    <w:rsid w:val="00FD5840"/>
    <w:rsid w:val="00FF001A"/>
    <w:rsid w:val="00FF62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0FD5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B7"/>
  </w:style>
  <w:style w:type="paragraph" w:styleId="Footer">
    <w:name w:val="footer"/>
    <w:basedOn w:val="Normal"/>
    <w:link w:val="FooterChar"/>
    <w:uiPriority w:val="99"/>
    <w:unhideWhenUsed/>
    <w:rsid w:val="00310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B7"/>
  </w:style>
  <w:style w:type="paragraph" w:styleId="ListParagraph">
    <w:name w:val="List Paragraph"/>
    <w:basedOn w:val="Normal"/>
    <w:uiPriority w:val="34"/>
    <w:qFormat/>
    <w:rsid w:val="00310DB7"/>
    <w:pPr>
      <w:ind w:left="720"/>
      <w:contextualSpacing/>
    </w:pPr>
  </w:style>
  <w:style w:type="table" w:styleId="TableGrid">
    <w:name w:val="Table Grid"/>
    <w:basedOn w:val="TableNormal"/>
    <w:uiPriority w:val="39"/>
    <w:rsid w:val="00CC5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2337"/>
    <w:pPr>
      <w:spacing w:after="0" w:line="240" w:lineRule="auto"/>
    </w:pPr>
    <w:rPr>
      <w:sz w:val="24"/>
      <w:szCs w:val="24"/>
    </w:rPr>
  </w:style>
  <w:style w:type="character" w:customStyle="1" w:styleId="FootnoteTextChar">
    <w:name w:val="Footnote Text Char"/>
    <w:basedOn w:val="DefaultParagraphFont"/>
    <w:link w:val="FootnoteText"/>
    <w:uiPriority w:val="99"/>
    <w:rsid w:val="00E72337"/>
    <w:rPr>
      <w:sz w:val="24"/>
      <w:szCs w:val="24"/>
    </w:rPr>
  </w:style>
  <w:style w:type="character" w:styleId="FootnoteReference">
    <w:name w:val="footnote reference"/>
    <w:basedOn w:val="DefaultParagraphFont"/>
    <w:uiPriority w:val="99"/>
    <w:unhideWhenUsed/>
    <w:rsid w:val="00E72337"/>
    <w:rPr>
      <w:vertAlign w:val="superscript"/>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paragraph" w:styleId="BalloonText">
    <w:name w:val="Balloon Text"/>
    <w:basedOn w:val="Normal"/>
    <w:link w:val="BalloonTextChar"/>
    <w:uiPriority w:val="99"/>
    <w:semiHidden/>
    <w:unhideWhenUsed/>
    <w:rsid w:val="008734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34BC"/>
    <w:rPr>
      <w:rFonts w:ascii="Times New Roman" w:hAnsi="Times New Roman" w:cs="Times New Roman"/>
      <w:sz w:val="18"/>
      <w:szCs w:val="18"/>
    </w:rPr>
  </w:style>
  <w:style w:type="paragraph" w:customStyle="1" w:styleId="p1">
    <w:name w:val="p1"/>
    <w:basedOn w:val="Normal"/>
    <w:rsid w:val="009362FC"/>
    <w:pPr>
      <w:spacing w:after="0" w:line="240" w:lineRule="auto"/>
    </w:pPr>
    <w:rPr>
      <w:rFonts w:ascii="Arial" w:hAnsi="Arial" w:cs="Arial"/>
      <w:color w:val="000000"/>
      <w:sz w:val="36"/>
      <w:szCs w:val="36"/>
    </w:rPr>
  </w:style>
  <w:style w:type="character" w:customStyle="1" w:styleId="s1">
    <w:name w:val="s1"/>
    <w:basedOn w:val="DefaultParagraphFont"/>
    <w:rsid w:val="009362FC"/>
  </w:style>
  <w:style w:type="table" w:styleId="TableGridLight">
    <w:name w:val="Grid Table Light"/>
    <w:basedOn w:val="TableNormal"/>
    <w:uiPriority w:val="99"/>
    <w:rsid w:val="005F23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D844D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5687">
      <w:bodyDiv w:val="1"/>
      <w:marLeft w:val="0"/>
      <w:marRight w:val="0"/>
      <w:marTop w:val="0"/>
      <w:marBottom w:val="0"/>
      <w:divBdr>
        <w:top w:val="none" w:sz="0" w:space="0" w:color="auto"/>
        <w:left w:val="none" w:sz="0" w:space="0" w:color="auto"/>
        <w:bottom w:val="none" w:sz="0" w:space="0" w:color="auto"/>
        <w:right w:val="none" w:sz="0" w:space="0" w:color="auto"/>
      </w:divBdr>
    </w:div>
    <w:div w:id="115609364">
      <w:bodyDiv w:val="1"/>
      <w:marLeft w:val="0"/>
      <w:marRight w:val="0"/>
      <w:marTop w:val="0"/>
      <w:marBottom w:val="0"/>
      <w:divBdr>
        <w:top w:val="none" w:sz="0" w:space="0" w:color="auto"/>
        <w:left w:val="none" w:sz="0" w:space="0" w:color="auto"/>
        <w:bottom w:val="none" w:sz="0" w:space="0" w:color="auto"/>
        <w:right w:val="none" w:sz="0" w:space="0" w:color="auto"/>
      </w:divBdr>
    </w:div>
    <w:div w:id="110684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36472A-E9F8-6B46-91B8-9116EA23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Pages>
  <Words>1551</Words>
  <Characters>8847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Sajal Arora</dc:creator>
  <cp:lastModifiedBy>SAJAL ARORA</cp:lastModifiedBy>
  <cp:revision>367</cp:revision>
  <dcterms:created xsi:type="dcterms:W3CDTF">2017-06-21T14:05:00Z</dcterms:created>
  <dcterms:modified xsi:type="dcterms:W3CDTF">2019-07-11T08:33:00Z</dcterms:modified>
</cp:coreProperties>
</file>