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left"/>
      </w:pPr>
      <w:r>
        <w:rPr>
          <w:rFonts w:ascii="Arial" w:cs="Arial" w:eastAsia="Arial" w:hAnsi="Arial"/>
          <w:b w:val="false"/>
          <w:bCs w:val="false"/>
          <w:i w:val="false"/>
          <w:iCs w:val="false"/>
          <w:color w:val="1E293B"/>
          <w:sz w:val="20"/>
          <w:szCs w:val="20"/>
        </w:rPr>
        <w:t xml:space="preserve"> </w:t>
      </w:r>
    </w:p>
    <w:p>
      <w:pPr>
        <w:spacing w:after="0" w:before="0"/>
        <w:jc w:val="center"/>
      </w:pPr>
      <w:r>
        <w:rPr>
          <w:rFonts w:ascii="Arial" w:cs="Arial" w:eastAsia="Arial" w:hAnsi="Arial"/>
          <w:b/>
          <w:bCs/>
          <w:i w:val="false"/>
          <w:iCs w:val="false"/>
          <w:color w:val="1B2F5E"/>
          <w:spacing w:val="80"/>
          <w:sz w:val="56"/>
          <w:szCs w:val="56"/>
        </w:rPr>
        <w:t xml:space="preserve">MARRIOTT INTERNATIONAL</w:t>
      </w:r>
    </w:p>
    <w:p>
      <w:pPr>
        <w:spacing w:after="20" w:before="20"/>
        <w:jc w:val="center"/>
      </w:pPr>
      <w:r>
        <w:rPr>
          <w:rFonts w:ascii="Arial" w:cs="Arial" w:eastAsia="Arial" w:hAnsi="Arial"/>
          <w:b w:val="false"/>
          <w:bCs w:val="false"/>
          <w:i/>
          <w:iCs/>
          <w:color w:val="C9A84C"/>
          <w:sz w:val="28"/>
          <w:szCs w:val="28"/>
        </w:rPr>
        <w:t xml:space="preserve">Senior Software Engineer II — Round 2 Preparation</w:t>
      </w:r>
    </w:p>
    <w:p>
      <w:pPr>
        <w:spacing w:after="60" w:before="60"/>
        <w:jc w:val="left"/>
      </w:pPr>
      <w:r>
        <w:rPr>
          <w:rFonts w:ascii="Arial" w:cs="Arial" w:eastAsia="Arial" w:hAnsi="Arial"/>
          <w:b w:val="false"/>
          <w:bCs w:val="false"/>
          <w:i w:val="false"/>
          <w:iCs w:val="false"/>
          <w:color w:val="1E293B"/>
          <w:sz w:val="20"/>
          <w:szCs w:val="20"/>
        </w:rPr>
        <w:t xml:space="preserve"> </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1B2F5E" w:val="clear"/>
            <w:tcMar>
              <w:top w:type="dxa" w:w="160"/>
              <w:left w:type="dxa" w:w="200"/>
              <w:bottom w:type="dxa" w:w="160"/>
              <w:right w:type="dxa" w:w="200"/>
            </w:tcMar>
          </w:tcPr>
          <w:p>
            <w:pPr>
              <w:spacing w:after="20" w:before="0"/>
              <w:jc w:val="center"/>
            </w:pPr>
            <w:r>
              <w:rPr>
                <w:rFonts w:ascii="Arial" w:cs="Arial" w:eastAsia="Arial" w:hAnsi="Arial"/>
                <w:b/>
                <w:bCs/>
                <w:i w:val="false"/>
                <w:iCs w:val="false"/>
                <w:color w:val="C9A84C"/>
                <w:sz w:val="18"/>
                <w:szCs w:val="18"/>
              </w:rPr>
              <w:t xml:space="preserve">Candidate</w:t>
            </w:r>
          </w:p>
          <w:p>
            <w:pPr>
              <w:spacing w:after="60" w:before="0"/>
              <w:jc w:val="center"/>
            </w:pPr>
            <w:r>
              <w:rPr>
                <w:rFonts w:ascii="Arial" w:cs="Arial" w:eastAsia="Arial" w:hAnsi="Arial"/>
                <w:b/>
                <w:bCs/>
                <w:i w:val="false"/>
                <w:iCs w:val="false"/>
                <w:color w:val="FFFFFF"/>
                <w:sz w:val="22"/>
                <w:szCs w:val="22"/>
              </w:rPr>
              <w:t xml:space="preserve">Arun Kumar Singh</w:t>
            </w:r>
          </w:p>
        </w:tc>
        <w:tc>
          <w:tcPr>
            <w:tcW w:type="dxa" w:w="3500"/>
            <w:tcBorders>
              <w:top w:val="none" w:color="FFFFFF" w:sz="0"/>
              <w:left w:val="none" w:color="FFFFFF" w:sz="0"/>
              <w:bottom w:val="none" w:color="FFFFFF" w:sz="0"/>
              <w:right w:val="none" w:color="FFFFFF" w:sz="0"/>
            </w:tcBorders>
            <w:shd w:fill="C9A84C" w:val="clear"/>
            <w:tcMar>
              <w:top w:type="dxa" w:w="160"/>
              <w:left w:type="dxa" w:w="200"/>
              <w:bottom w:type="dxa" w:w="160"/>
              <w:right w:type="dxa" w:w="200"/>
            </w:tcMar>
          </w:tcPr>
          <w:p>
            <w:pPr>
              <w:spacing w:after="20" w:before="0"/>
              <w:jc w:val="center"/>
            </w:pPr>
            <w:r>
              <w:rPr>
                <w:rFonts w:ascii="Arial" w:cs="Arial" w:eastAsia="Arial" w:hAnsi="Arial"/>
                <w:b/>
                <w:bCs/>
                <w:i w:val="false"/>
                <w:iCs w:val="false"/>
                <w:color w:val="1B2F5E"/>
                <w:sz w:val="18"/>
                <w:szCs w:val="18"/>
              </w:rPr>
              <w:t xml:space="preserve">Target Role</w:t>
            </w:r>
          </w:p>
          <w:p>
            <w:pPr>
              <w:spacing w:after="60" w:before="0"/>
              <w:jc w:val="center"/>
            </w:pPr>
            <w:r>
              <w:rPr>
                <w:rFonts w:ascii="Arial" w:cs="Arial" w:eastAsia="Arial" w:hAnsi="Arial"/>
                <w:b/>
                <w:bCs/>
                <w:i w:val="false"/>
                <w:iCs w:val="false"/>
                <w:color w:val="1B2F5E"/>
                <w:sz w:val="22"/>
                <w:szCs w:val="22"/>
              </w:rPr>
              <w:t xml:space="preserve">SSE II — Marriott Tech</w:t>
            </w:r>
          </w:p>
        </w:tc>
      </w:tr>
      <w:tr>
        <w:tc>
          <w:tcPr>
            <w:tcW w:type="dxa" w:w="350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20" w:before="0"/>
              <w:jc w:val="center"/>
            </w:pPr>
            <w:r>
              <w:rPr>
                <w:rFonts w:ascii="Arial" w:cs="Arial" w:eastAsia="Arial" w:hAnsi="Arial"/>
                <w:b/>
                <w:bCs/>
                <w:i w:val="false"/>
                <w:iCs w:val="false"/>
                <w:color w:val="64748B"/>
                <w:sz w:val="18"/>
                <w:szCs w:val="18"/>
              </w:rPr>
              <w:t xml:space="preserve">Experience</w:t>
            </w:r>
          </w:p>
          <w:p>
            <w:pPr>
              <w:spacing w:after="60" w:before="0"/>
              <w:jc w:val="center"/>
            </w:pPr>
            <w:r>
              <w:rPr>
                <w:rFonts w:ascii="Arial" w:cs="Arial" w:eastAsia="Arial" w:hAnsi="Arial"/>
                <w:b w:val="false"/>
                <w:bCs w:val="false"/>
                <w:i w:val="false"/>
                <w:iCs w:val="false"/>
                <w:color w:val="1E293B"/>
                <w:sz w:val="20"/>
                <w:szCs w:val="20"/>
              </w:rPr>
              <w:t xml:space="preserve">8+ Years | Java Full Stack</w:t>
            </w:r>
          </w:p>
        </w:tc>
        <w:tc>
          <w:tcPr>
            <w:tcW w:type="dxa" w:w="350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20" w:before="0"/>
              <w:jc w:val="center"/>
            </w:pPr>
            <w:r>
              <w:rPr>
                <w:rFonts w:ascii="Arial" w:cs="Arial" w:eastAsia="Arial" w:hAnsi="Arial"/>
                <w:b/>
                <w:bCs/>
                <w:i w:val="false"/>
                <w:iCs w:val="false"/>
                <w:color w:val="64748B"/>
                <w:sz w:val="18"/>
                <w:szCs w:val="18"/>
              </w:rPr>
              <w:t xml:space="preserve">Document</w:t>
            </w:r>
          </w:p>
          <w:p>
            <w:pPr>
              <w:spacing w:after="60" w:before="0"/>
              <w:jc w:val="center"/>
            </w:pPr>
            <w:r>
              <w:rPr>
                <w:rFonts w:ascii="Arial" w:cs="Arial" w:eastAsia="Arial" w:hAnsi="Arial"/>
                <w:b w:val="false"/>
                <w:bCs w:val="false"/>
                <w:i w:val="false"/>
                <w:iCs w:val="false"/>
                <w:color w:val="1E293B"/>
                <w:sz w:val="20"/>
                <w:szCs w:val="20"/>
              </w:rPr>
              <w:t xml:space="preserve">Round 2 — Deep Dive</w:t>
            </w:r>
          </w:p>
        </w:tc>
      </w:tr>
    </w:tbl>
    <w:p>
      <w:pPr>
        <w:spacing w:after="60" w:before="100"/>
        <w:jc w:val="left"/>
      </w:pPr>
      <w:r>
        <w:rPr>
          <w:rFonts w:ascii="Arial" w:cs="Arial" w:eastAsia="Arial" w:hAnsi="Arial"/>
          <w:b w:val="false"/>
          <w:bCs w:val="false"/>
          <w:i w:val="false"/>
          <w:iCs w:val="false"/>
          <w:color w:val="1E293B"/>
          <w:sz w:val="20"/>
          <w:szCs w:val="20"/>
        </w:rPr>
        <w:t xml:space="preserve"> </w:t>
      </w:r>
    </w:p>
    <w:p>
      <w:pPr>
        <w:pBdr>
          <w:bottom w:val="single" w:color="C9A84C" w:sz="6" w:space="3"/>
        </w:pBdr>
        <w:spacing w:after="20" w:before="0"/>
        <w:jc w:val="center"/>
      </w:pPr>
      <w:r>
        <w:rPr>
          <w:rFonts w:ascii="Arial" w:cs="Arial" w:eastAsia="Arial" w:hAnsi="Arial"/>
          <w:b/>
          <w:bCs/>
          <w:i w:val="false"/>
          <w:iCs w:val="false"/>
          <w:color w:val="1B2F5E"/>
          <w:spacing w:val="30"/>
          <w:sz w:val="20"/>
          <w:szCs w:val="20"/>
        </w:rPr>
        <w:t xml:space="preserve">WHAT ROUND 2 WILL TEST — Based on JD + R1 Pattern Analysis</w:t>
      </w:r>
    </w:p>
    <w:p>
      <w:pPr>
        <w:spacing w:after="60" w:before="40"/>
        <w:jc w:val="left"/>
      </w:pPr>
      <w:r>
        <w:rPr>
          <w:rFonts w:ascii="Arial" w:cs="Arial" w:eastAsia="Arial" w:hAnsi="Arial"/>
          <w:b w:val="false"/>
          <w:bCs w:val="false"/>
          <w:i w:val="false"/>
          <w:iCs w:val="false"/>
          <w:color w:val="1E293B"/>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pPr>
              <w:spacing w:after="40" w:before="0"/>
              <w:jc w:val="left"/>
            </w:pPr>
            <w:r>
              <w:rPr>
                <w:rFonts w:ascii="Arial" w:cs="Arial" w:eastAsia="Arial" w:hAnsi="Arial"/>
                <w:b/>
                <w:bCs/>
                <w:i w:val="false"/>
                <w:iCs w:val="false"/>
                <w:color w:val="2563EB"/>
                <w:sz w:val="20"/>
                <w:szCs w:val="20"/>
              </w:rPr>
              <w:t xml:space="preserve">DEEP TECHNICAL (60%)</w:t>
            </w:r>
          </w:p>
          <w:p>
            <w:pPr>
              <w:pStyle w:val="ListParagraph"/>
              <w:numPr>
                <w:ilvl w:val="0"/>
                <w:numId w:val="2"/>
              </w:numPr>
              <w:spacing w:after="30" w:before="30"/>
            </w:pPr>
            <w:r>
              <w:rPr>
                <w:rFonts w:ascii="Arial" w:cs="Arial" w:eastAsia="Arial" w:hAnsi="Arial"/>
                <w:b/>
                <w:bCs/>
                <w:i w:val="false"/>
                <w:iCs w:val="false"/>
                <w:color w:val="1B2F5E"/>
                <w:sz w:val="19"/>
                <w:szCs w:val="19"/>
              </w:rPr>
              <w:t xml:space="preserve">System Design</w:t>
            </w:r>
            <w:r>
              <w:rPr>
                <w:rFonts w:ascii="Arial" w:cs="Arial" w:eastAsia="Arial" w:hAnsi="Arial"/>
                <w:b w:val="false"/>
                <w:bCs w:val="false"/>
                <w:i w:val="false"/>
                <w:iCs w:val="false"/>
                <w:color w:val="1E293B"/>
                <w:sz w:val="19"/>
                <w:szCs w:val="19"/>
              </w:rPr>
              <w:t xml:space="preserve">: eCommerce / Hotel booking at scale</w:t>
            </w:r>
          </w:p>
          <w:p>
            <w:pPr>
              <w:pStyle w:val="ListParagraph"/>
              <w:numPr>
                <w:ilvl w:val="0"/>
                <w:numId w:val="2"/>
              </w:numPr>
              <w:spacing w:after="30" w:before="30"/>
            </w:pPr>
            <w:r>
              <w:rPr>
                <w:rFonts w:ascii="Arial" w:cs="Arial" w:eastAsia="Arial" w:hAnsi="Arial"/>
                <w:b/>
                <w:bCs/>
                <w:i w:val="false"/>
                <w:iCs w:val="false"/>
                <w:color w:val="1B2F5E"/>
                <w:sz w:val="19"/>
                <w:szCs w:val="19"/>
              </w:rPr>
              <w:t xml:space="preserve">Kafka</w:t>
            </w:r>
            <w:r>
              <w:rPr>
                <w:rFonts w:ascii="Arial" w:cs="Arial" w:eastAsia="Arial" w:hAnsi="Arial"/>
                <w:b w:val="false"/>
                <w:bCs w:val="false"/>
                <w:i w:val="false"/>
                <w:iCs w:val="false"/>
                <w:color w:val="1E293B"/>
                <w:sz w:val="19"/>
                <w:szCs w:val="19"/>
              </w:rPr>
              <w:t xml:space="preserve"> deep dive: SAGA, exactly-once, partitioning</w:t>
            </w:r>
          </w:p>
          <w:p>
            <w:pPr>
              <w:pStyle w:val="ListParagraph"/>
              <w:numPr>
                <w:ilvl w:val="0"/>
                <w:numId w:val="2"/>
              </w:numPr>
              <w:spacing w:after="30" w:before="30"/>
            </w:pPr>
            <w:r>
              <w:rPr>
                <w:rFonts w:ascii="Arial" w:cs="Arial" w:eastAsia="Arial" w:hAnsi="Arial"/>
                <w:b/>
                <w:bCs/>
                <w:i w:val="false"/>
                <w:iCs w:val="false"/>
                <w:color w:val="1B2F5E"/>
                <w:sz w:val="19"/>
                <w:szCs w:val="19"/>
              </w:rPr>
              <w:t xml:space="preserve">MACH</w:t>
            </w:r>
            <w:r>
              <w:rPr>
                <w:rFonts w:ascii="Arial" w:cs="Arial" w:eastAsia="Arial" w:hAnsi="Arial"/>
                <w:b w:val="false"/>
                <w:bCs w:val="false"/>
                <w:i w:val="false"/>
                <w:iCs w:val="false"/>
                <w:color w:val="1E293B"/>
                <w:sz w:val="19"/>
                <w:szCs w:val="19"/>
              </w:rPr>
              <w:t xml:space="preserve"> Architecture &amp; Microservices patterns</w:t>
            </w:r>
          </w:p>
          <w:p>
            <w:pPr>
              <w:pStyle w:val="ListParagraph"/>
              <w:numPr>
                <w:ilvl w:val="0"/>
                <w:numId w:val="2"/>
              </w:numPr>
              <w:spacing w:after="30" w:before="30"/>
            </w:pPr>
            <w:r>
              <w:rPr>
                <w:rFonts w:ascii="Arial" w:cs="Arial" w:eastAsia="Arial" w:hAnsi="Arial"/>
                <w:b/>
                <w:bCs/>
                <w:i w:val="false"/>
                <w:iCs w:val="false"/>
                <w:color w:val="1B2F5E"/>
                <w:sz w:val="19"/>
                <w:szCs w:val="19"/>
              </w:rPr>
              <w:t xml:space="preserve">Reactive</w:t>
            </w:r>
            <w:r>
              <w:rPr>
                <w:rFonts w:ascii="Arial" w:cs="Arial" w:eastAsia="Arial" w:hAnsi="Arial"/>
                <w:b w:val="false"/>
                <w:bCs w:val="false"/>
                <w:i w:val="false"/>
                <w:iCs w:val="false"/>
                <w:color w:val="1E293B"/>
                <w:sz w:val="19"/>
                <w:szCs w:val="19"/>
              </w:rPr>
              <w:t xml:space="preserve"> Programming (WebFlux / Project Reactor)</w:t>
            </w:r>
          </w:p>
          <w:p>
            <w:pPr>
              <w:pStyle w:val="ListParagraph"/>
              <w:numPr>
                <w:ilvl w:val="0"/>
                <w:numId w:val="2"/>
              </w:numPr>
              <w:spacing w:after="30" w:before="30"/>
            </w:pPr>
            <w:r>
              <w:rPr>
                <w:rFonts w:ascii="Arial" w:cs="Arial" w:eastAsia="Arial" w:hAnsi="Arial"/>
                <w:b/>
                <w:bCs/>
                <w:i w:val="false"/>
                <w:iCs w:val="false"/>
                <w:color w:val="1B2F5E"/>
                <w:sz w:val="19"/>
                <w:szCs w:val="19"/>
              </w:rPr>
              <w:t xml:space="preserve">GraphQL</w:t>
            </w:r>
            <w:r>
              <w:rPr>
                <w:rFonts w:ascii="Arial" w:cs="Arial" w:eastAsia="Arial" w:hAnsi="Arial"/>
                <w:b w:val="false"/>
                <w:bCs w:val="false"/>
                <w:i w:val="false"/>
                <w:iCs w:val="false"/>
                <w:color w:val="1E293B"/>
                <w:sz w:val="19"/>
                <w:szCs w:val="19"/>
              </w:rPr>
              <w:t xml:space="preserve"> design &amp; security</w:t>
            </w:r>
          </w:p>
          <w:p>
            <w:pPr>
              <w:pStyle w:val="ListParagraph"/>
              <w:numPr>
                <w:ilvl w:val="0"/>
                <w:numId w:val="2"/>
              </w:numPr>
              <w:spacing w:after="30" w:before="30"/>
            </w:pPr>
            <w:r>
              <w:rPr>
                <w:rFonts w:ascii="Arial" w:cs="Arial" w:eastAsia="Arial" w:hAnsi="Arial"/>
                <w:b/>
                <w:bCs/>
                <w:i w:val="false"/>
                <w:iCs w:val="false"/>
                <w:color w:val="1B2F5E"/>
                <w:sz w:val="19"/>
                <w:szCs w:val="19"/>
              </w:rPr>
              <w:t xml:space="preserve">Kubernetes</w:t>
            </w:r>
            <w:r>
              <w:rPr>
                <w:rFonts w:ascii="Arial" w:cs="Arial" w:eastAsia="Arial" w:hAnsi="Arial"/>
                <w:b w:val="false"/>
                <w:bCs w:val="false"/>
                <w:i w:val="false"/>
                <w:iCs w:val="false"/>
                <w:color w:val="1E293B"/>
                <w:sz w:val="19"/>
                <w:szCs w:val="19"/>
              </w:rPr>
              <w:t xml:space="preserve">: EKS, pod design, HPA, scaling</w:t>
            </w:r>
          </w:p>
        </w:tc>
        <w:tc>
          <w:tcPr>
            <w:tcW w:type="dxa" w:w="4680"/>
            <w:tcBorders>
              <w:top w:val="none" w:color="FFFFFF" w:sz="0"/>
              <w:left w:val="none" w:color="FFFFFF" w:sz="0"/>
              <w:bottom w:val="none" w:color="FFFFFF" w:sz="0"/>
              <w:right w:val="none" w:color="FFFFFF" w:sz="0"/>
            </w:tcBorders>
            <w:shd w:fill="FDF6E3" w:val="clear"/>
            <w:tcMar>
              <w:top w:type="dxa" w:w="120"/>
              <w:left w:type="dxa" w:w="160"/>
              <w:bottom w:type="dxa" w:w="120"/>
              <w:right w:type="dxa" w:w="160"/>
            </w:tcMar>
          </w:tcPr>
          <w:p>
            <w:pPr>
              <w:spacing w:after="40" w:before="0"/>
              <w:jc w:val="left"/>
            </w:pPr>
            <w:r>
              <w:rPr>
                <w:rFonts w:ascii="Arial" w:cs="Arial" w:eastAsia="Arial" w:hAnsi="Arial"/>
                <w:b/>
                <w:bCs/>
                <w:i w:val="false"/>
                <w:iCs w:val="false"/>
                <w:color w:val="78350F"/>
                <w:sz w:val="20"/>
                <w:szCs w:val="20"/>
              </w:rPr>
              <w:t xml:space="preserve">LEADERSHIP &amp; ARCHITECTURE (40%)</w:t>
            </w:r>
          </w:p>
          <w:p>
            <w:pPr>
              <w:pStyle w:val="ListParagraph"/>
              <w:numPr>
                <w:ilvl w:val="0"/>
                <w:numId w:val="2"/>
              </w:numPr>
              <w:spacing w:after="30" w:before="30"/>
            </w:pPr>
            <w:r>
              <w:rPr>
                <w:rFonts w:ascii="Arial" w:cs="Arial" w:eastAsia="Arial" w:hAnsi="Arial"/>
                <w:b w:val="false"/>
                <w:bCs w:val="false"/>
                <w:i w:val="false"/>
                <w:iCs w:val="false"/>
                <w:color w:val="1E293B"/>
                <w:sz w:val="19"/>
                <w:szCs w:val="19"/>
              </w:rPr>
              <w:t xml:space="preserve">How you led module/team decisions</w:t>
            </w:r>
          </w:p>
          <w:p>
            <w:pPr>
              <w:pStyle w:val="ListParagraph"/>
              <w:numPr>
                <w:ilvl w:val="0"/>
                <w:numId w:val="2"/>
              </w:numPr>
              <w:spacing w:after="30" w:before="30"/>
            </w:pPr>
            <w:r>
              <w:rPr>
                <w:rFonts w:ascii="Arial" w:cs="Arial" w:eastAsia="Arial" w:hAnsi="Arial"/>
                <w:b w:val="false"/>
                <w:bCs w:val="false"/>
                <w:i w:val="false"/>
                <w:iCs w:val="false"/>
                <w:color w:val="1E293B"/>
                <w:sz w:val="19"/>
                <w:szCs w:val="19"/>
              </w:rPr>
              <w:t xml:space="preserve">Onshore-offshore coordination style</w:t>
            </w:r>
          </w:p>
          <w:p>
            <w:pPr>
              <w:pStyle w:val="ListParagraph"/>
              <w:numPr>
                <w:ilvl w:val="0"/>
                <w:numId w:val="2"/>
              </w:numPr>
              <w:spacing w:after="30" w:before="30"/>
            </w:pPr>
            <w:r>
              <w:rPr>
                <w:rFonts w:ascii="Arial" w:cs="Arial" w:eastAsia="Arial" w:hAnsi="Arial"/>
                <w:b/>
                <w:bCs/>
                <w:i w:val="false"/>
                <w:iCs w:val="false"/>
                <w:color w:val="1B2F5E"/>
                <w:sz w:val="19"/>
                <w:szCs w:val="19"/>
              </w:rPr>
              <w:t xml:space="preserve">SAGA</w:t>
            </w:r>
            <w:r>
              <w:rPr>
                <w:rFonts w:ascii="Arial" w:cs="Arial" w:eastAsia="Arial" w:hAnsi="Arial"/>
                <w:b w:val="false"/>
                <w:bCs w:val="false"/>
                <w:i w:val="false"/>
                <w:iCs w:val="false"/>
                <w:color w:val="1E293B"/>
                <w:sz w:val="19"/>
                <w:szCs w:val="19"/>
              </w:rPr>
              <w:t xml:space="preserve"> orchestration real implementation</w:t>
            </w:r>
          </w:p>
          <w:p>
            <w:pPr>
              <w:pStyle w:val="ListParagraph"/>
              <w:numPr>
                <w:ilvl w:val="0"/>
                <w:numId w:val="2"/>
              </w:numPr>
              <w:spacing w:after="30" w:before="30"/>
            </w:pPr>
            <w:r>
              <w:rPr>
                <w:rFonts w:ascii="Arial" w:cs="Arial" w:eastAsia="Arial" w:hAnsi="Arial"/>
                <w:b/>
                <w:bCs/>
                <w:i w:val="false"/>
                <w:iCs w:val="false"/>
                <w:color w:val="1B2F5E"/>
                <w:sz w:val="19"/>
                <w:szCs w:val="19"/>
              </w:rPr>
              <w:t xml:space="preserve">Feature flags</w:t>
            </w:r>
            <w:r>
              <w:rPr>
                <w:rFonts w:ascii="Arial" w:cs="Arial" w:eastAsia="Arial" w:hAnsi="Arial"/>
                <w:b w:val="false"/>
                <w:bCs w:val="false"/>
                <w:i w:val="false"/>
                <w:iCs w:val="false"/>
                <w:color w:val="1E293B"/>
                <w:sz w:val="19"/>
                <w:szCs w:val="19"/>
              </w:rPr>
              <w:t xml:space="preserve"> — LaunchDarkly / custom</w:t>
            </w:r>
          </w:p>
          <w:p>
            <w:pPr>
              <w:pStyle w:val="ListParagraph"/>
              <w:numPr>
                <w:ilvl w:val="0"/>
                <w:numId w:val="2"/>
              </w:numPr>
              <w:spacing w:after="30" w:before="30"/>
            </w:pPr>
            <w:r>
              <w:rPr>
                <w:rFonts w:ascii="Arial" w:cs="Arial" w:eastAsia="Arial" w:hAnsi="Arial"/>
                <w:b w:val="false"/>
                <w:bCs w:val="false"/>
                <w:i w:val="false"/>
                <w:iCs w:val="false"/>
                <w:color w:val="1E293B"/>
                <w:sz w:val="19"/>
                <w:szCs w:val="19"/>
              </w:rPr>
              <w:t xml:space="preserve">CI/CD with </w:t>
            </w:r>
            <w:r>
              <w:rPr>
                <w:rFonts w:ascii="Arial" w:cs="Arial" w:eastAsia="Arial" w:hAnsi="Arial"/>
                <w:b/>
                <w:bCs/>
                <w:i w:val="false"/>
                <w:iCs w:val="false"/>
                <w:color w:val="1B2F5E"/>
                <w:sz w:val="19"/>
                <w:szCs w:val="19"/>
              </w:rPr>
              <w:t xml:space="preserve">Harness</w:t>
            </w:r>
            <w:r>
              <w:rPr>
                <w:rFonts w:ascii="Arial" w:cs="Arial" w:eastAsia="Arial" w:hAnsi="Arial"/>
                <w:b w:val="false"/>
                <w:bCs w:val="false"/>
                <w:i w:val="false"/>
                <w:iCs w:val="false"/>
                <w:color w:val="1E293B"/>
                <w:sz w:val="19"/>
                <w:szCs w:val="19"/>
              </w:rPr>
              <w:t xml:space="preserve"> (R1 was Jenkins focus)</w:t>
            </w:r>
          </w:p>
          <w:p>
            <w:pPr>
              <w:pStyle w:val="ListParagraph"/>
              <w:numPr>
                <w:ilvl w:val="0"/>
                <w:numId w:val="2"/>
              </w:numPr>
              <w:spacing w:after="30" w:before="30"/>
            </w:pPr>
            <w:r>
              <w:rPr>
                <w:rFonts w:ascii="Arial" w:cs="Arial" w:eastAsia="Arial" w:hAnsi="Arial"/>
                <w:b w:val="false"/>
                <w:bCs w:val="false"/>
                <w:i w:val="false"/>
                <w:iCs w:val="false"/>
                <w:color w:val="1E293B"/>
                <w:sz w:val="19"/>
                <w:szCs w:val="19"/>
              </w:rPr>
              <w:t xml:space="preserve">Marriott-specific: travel/eCommerce platform thinking</w:t>
            </w:r>
          </w:p>
        </w:tc>
      </w:tr>
    </w:tbl>
    <w:p>
      <w:pPr>
        <w:spacing w:after="60" w:before="80"/>
        <w:jc w:val="left"/>
      </w:pPr>
      <w:r>
        <w:rPr>
          <w:rFonts w:ascii="Arial" w:cs="Arial" w:eastAsia="Arial" w:hAnsi="Arial"/>
          <w:b w:val="false"/>
          <w:bCs w:val="false"/>
          <w:i w:val="false"/>
          <w:iCs w:val="false"/>
          <w:color w:val="1E293B"/>
          <w:sz w:val="20"/>
          <w:szCs w:val="20"/>
        </w:rPr>
        <w:t xml:space="preserve"> </w:t>
      </w:r>
    </w:p>
    <w:p>
      <w:pPr>
        <w:spacing w:after="0" w:before="0"/>
        <w:jc w:val="center"/>
      </w:pPr>
      <w:r>
        <w:rPr>
          <w:rFonts w:ascii="Arial" w:cs="Arial" w:eastAsia="Arial" w:hAnsi="Arial"/>
          <w:b w:val="false"/>
          <w:bCs w:val="false"/>
          <w:i/>
          <w:iCs/>
          <w:color w:val="64748B"/>
          <w:sz w:val="17"/>
          <w:szCs w:val="17"/>
        </w:rPr>
        <w:t xml:space="preserve">Prepared by Claude AI • Personalized for Arun Kumar Singh • May 2026</w:t>
      </w:r>
    </w:p>
    <w:p>
      <w:r>
        <w:br w:type="page"/>
      </w:r>
    </w:p>
    <w:p>
      <w:pPr>
        <w:pBdr>
          <w:bottom w:val="single" w:color="C9A84C" w:sz="12" w:space="3"/>
        </w:pBdr>
        <w:spacing w:after="60" w:before="260"/>
      </w:pPr>
      <w:r>
        <w:rPr>
          <w:rFonts w:ascii="Arial" w:cs="Arial" w:eastAsia="Arial" w:hAnsi="Arial"/>
          <w:sz w:val="22"/>
          <w:szCs w:val="22"/>
        </w:rPr>
        <w:t xml:space="preserve">  </w:t>
      </w:r>
      <w:r>
        <w:rPr>
          <w:rFonts w:ascii="Arial" w:cs="Arial" w:eastAsia="Arial" w:hAnsi="Arial"/>
          <w:b/>
          <w:bCs/>
          <w:color w:val="1B2F5E"/>
          <w:spacing w:val="60"/>
          <w:sz w:val="24"/>
          <w:szCs w:val="24"/>
        </w:rPr>
        <w:t xml:space="preserve">1. SYSTEM DESIGN — ECOMMERCE &amp; HOTEL PLATFORM AT SCALE</w:t>
      </w:r>
    </w:p>
    <w:p>
      <w:pPr>
        <w:pBdr>
          <w:left w:val="single" w:color="DC2626" w:sz="16" w:space="6"/>
        </w:pBdr>
        <w:shd w:fill="FEF2F2" w:val="clear"/>
        <w:spacing w:after="80" w:before="80"/>
        <w:ind w:left="240"/>
      </w:pPr>
      <w:r>
        <w:rPr>
          <w:rFonts w:ascii="Arial" w:cs="Arial" w:eastAsia="Arial" w:hAnsi="Arial"/>
          <w:b/>
          <w:bCs/>
          <w:i w:val="false"/>
          <w:iCs w:val="false"/>
          <w:color w:val="DC2626"/>
          <w:sz w:val="19"/>
          <w:szCs w:val="19"/>
        </w:rPr>
        <w:t xml:space="preserve">⚠ Expect This: </w:t>
      </w:r>
      <w:r>
        <w:rPr>
          <w:rFonts w:ascii="Arial" w:cs="Arial" w:eastAsia="Arial" w:hAnsi="Arial"/>
          <w:b w:val="false"/>
          <w:bCs w:val="false"/>
          <w:i w:val="false"/>
          <w:iCs w:val="false"/>
          <w:color w:val="DC2626"/>
          <w:sz w:val="19"/>
          <w:szCs w:val="19"/>
        </w:rPr>
        <w:t xml:space="preserve">Marriott's JD specifically says 'eCommerce platforms' and 'multi-year modernization roadmap'. Expect a full system design question here — 45–60 minutes.</w:t>
      </w:r>
    </w:p>
    <w:p>
      <w:pPr>
        <w:spacing w:after="60" w:before="60"/>
        <w:jc w:val="left"/>
      </w:pPr>
      <w:r>
        <w:rPr>
          <w:rFonts w:ascii="Arial" w:cs="Arial" w:eastAsia="Arial" w:hAnsi="Arial"/>
          <w:b w:val="false"/>
          <w:bCs w:val="false"/>
          <w:i w:val="false"/>
          <w:iCs w:val="false"/>
          <w:color w:val="1E293B"/>
          <w:sz w:val="20"/>
          <w:szCs w:val="20"/>
        </w:rPr>
        <w:t xml:space="preserve"> </w:t>
      </w:r>
    </w:p>
    <w:p>
      <w:pPr>
        <w:spacing w:after="40" w:before="180"/>
      </w:pPr>
      <w:r>
        <w:rPr>
          <w:rFonts w:ascii="Arial" w:cs="Arial" w:eastAsia="Arial" w:hAnsi="Arial"/>
          <w:b/>
          <w:bCs/>
          <w:i w:val="false"/>
          <w:iCs w:val="false"/>
          <w:color w:val="1B2F5E"/>
          <w:sz w:val="22"/>
          <w:szCs w:val="22"/>
        </w:rPr>
        <w:t xml:space="preserve">1.1 Design Marriott's Hotel Search &amp; Booking System (Expected Question)</w:t>
      </w:r>
    </w:p>
    <w:p>
      <w:pPr>
        <w:pBdr>
          <w:left w:val="single" w:color="C9A84C" w:sz="16" w:space="6"/>
        </w:pBdr>
        <w:shd w:fill="FDF6E3" w:val="clear"/>
        <w:spacing w:after="80" w:before="80"/>
        <w:ind w:left="240"/>
      </w:pPr>
      <w:r>
        <w:rPr>
          <w:rFonts w:ascii="Arial" w:cs="Arial" w:eastAsia="Arial" w:hAnsi="Arial"/>
          <w:b/>
          <w:bCs/>
          <w:i w:val="false"/>
          <w:iCs w:val="false"/>
          <w:color w:val="78350F"/>
          <w:sz w:val="19"/>
          <w:szCs w:val="19"/>
        </w:rPr>
        <w:t xml:space="preserve">💡 Arun's Tip: </w:t>
      </w:r>
      <w:r>
        <w:rPr>
          <w:rFonts w:ascii="Arial" w:cs="Arial" w:eastAsia="Arial" w:hAnsi="Arial"/>
          <w:b w:val="false"/>
          <w:bCs w:val="false"/>
          <w:i/>
          <w:iCs/>
          <w:color w:val="78350F"/>
          <w:sz w:val="19"/>
          <w:szCs w:val="19"/>
        </w:rPr>
        <w:t xml:space="preserve">Anchor your answer in YOUR GlobalLogic experience with 50K+ req/day and travel APIs. Marriott wants someone who has DONE this, not just read about it.</w:t>
      </w:r>
    </w:p>
    <w:p>
      <w:pPr>
        <w:spacing w:after="60" w:before="40"/>
        <w:jc w:val="left"/>
      </w:pPr>
      <w:r>
        <w:rPr>
          <w:rFonts w:ascii="Arial" w:cs="Arial" w:eastAsia="Arial" w:hAnsi="Arial"/>
          <w:b w:val="false"/>
          <w:bCs w:val="false"/>
          <w:i w:val="false"/>
          <w:iCs w:val="false"/>
          <w:color w:val="1E293B"/>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700"/>
        <w:gridCol w:w="6860"/>
        <w:gridCol w:w="1800"/>
      </w:tblGrid>
      <w:tr>
        <w:tc>
          <w:tcPr>
            <w:tcW w:type="dxa" w:w="700"/>
            <w:tcBorders>
              <w:top w:val="none" w:color="FFFFFF" w:sz="0"/>
              <w:left w:val="none" w:color="FFFFFF" w:sz="0"/>
              <w:bottom w:val="none" w:color="FFFFFF" w:sz="0"/>
              <w:right w:val="none" w:color="FFFFFF" w:sz="0"/>
            </w:tcBorders>
            <w:shd w:fill="1B2F5E" w:val="clear"/>
            <w:tcMar>
              <w:top w:type="dxa" w:w="100"/>
              <w:left w:type="dxa" w:w="120"/>
              <w:bottom w:type="dxa" w:w="100"/>
              <w:right w:type="dxa" w:w="120"/>
            </w:tcMar>
            <w:vAlign w:val="center"/>
          </w:tcPr>
          <w:p>
            <w:pPr>
              <w:spacing w:after="60" w:before="0"/>
              <w:jc w:val="left"/>
            </w:pPr>
            <w:r>
              <w:rPr>
                <w:rFonts w:ascii="Arial" w:cs="Arial" w:eastAsia="Arial" w:hAnsi="Arial"/>
                <w:b/>
                <w:bCs/>
                <w:i w:val="false"/>
                <w:iCs w:val="false"/>
                <w:color w:val="FFFFFF"/>
                <w:sz w:val="20"/>
                <w:szCs w:val="20"/>
              </w:rPr>
              <w:t xml:space="preserve">Q1</w:t>
            </w:r>
          </w:p>
        </w:tc>
        <w:tc>
          <w:tcPr>
            <w:tcW w:type="dxa" w:w="6860"/>
            <w:tcBorders>
              <w:top w:val="none" w:color="FFFFFF" w:sz="0"/>
              <w:left w:val="none" w:color="FFFFFF" w:sz="0"/>
              <w:bottom w:val="none" w:color="FFFFFF" w:sz="0"/>
              <w:right w:val="none" w:color="FFFFFF" w:sz="0"/>
            </w:tcBorders>
            <w:shd w:fill="F8FAFC" w:val="clear"/>
            <w:tcMar>
              <w:top w:type="dxa" w:w="100"/>
              <w:left w:type="dxa" w:w="140"/>
              <w:bottom w:type="dxa" w:w="100"/>
              <w:right w:type="dxa" w:w="120"/>
            </w:tcMar>
          </w:tcPr>
          <w:p>
            <w:pPr>
              <w:spacing w:after="60" w:before="0"/>
              <w:jc w:val="left"/>
            </w:pPr>
            <w:r>
              <w:rPr>
                <w:rFonts w:ascii="Arial" w:cs="Arial" w:eastAsia="Arial" w:hAnsi="Arial"/>
                <w:b/>
                <w:bCs/>
                <w:i w:val="false"/>
                <w:iCs w:val="false"/>
                <w:color w:val="1B2F5E"/>
                <w:sz w:val="20"/>
                <w:szCs w:val="20"/>
              </w:rPr>
              <w:t xml:space="preserve">Walk me through designing Marriott's hotel availability search system for 50M users globally. Cover architecture, scalability, and fault tolerance.</w:t>
            </w:r>
          </w:p>
        </w:tc>
        <w:tc>
          <w:tcPr>
            <w:tcW w:type="dxa" w:w="1800"/>
            <w:tcBorders>
              <w:top w:val="none" w:color="FFFFFF" w:sz="0"/>
              <w:left w:val="none" w:color="FFFFFF" w:sz="0"/>
              <w:bottom w:val="none" w:color="FFFFFF" w:sz="0"/>
              <w:right w:val="none" w:color="FFFFFF" w:sz="0"/>
            </w:tcBorders>
            <w:shd w:fill="FEF2F2" w:val="clear"/>
            <w:tcMar>
              <w:top w:type="dxa" w:w="100"/>
              <w:left w:type="dxa" w:w="100"/>
              <w:bottom w:type="dxa" w:w="100"/>
              <w:right w:type="dxa" w:w="100"/>
            </w:tcMar>
            <w:vAlign w:val="center"/>
          </w:tcPr>
          <w:p>
            <w:pPr>
              <w:spacing w:after="60" w:before="0"/>
              <w:jc w:val="center"/>
            </w:pPr>
            <w:r>
              <w:rPr>
                <w:rFonts w:ascii="Arial" w:cs="Arial" w:eastAsia="Arial" w:hAnsi="Arial"/>
                <w:b/>
                <w:bCs/>
                <w:i w:val="false"/>
                <w:iCs w:val="false"/>
                <w:color w:val="7F1D1D"/>
                <w:sz w:val="18"/>
                <w:szCs w:val="18"/>
              </w:rPr>
              <w:t xml:space="preserve">Hard</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APPROACH IT IN LAYERS — say this out loud to the interviewer:</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1. REQUIREMENTS CLARIFICATION: 50M users, peak: 500K concurrent (holiday seasons), read:write = 95:5, availability check &lt; 200ms P99, booking confirmation &lt; 500ms, multi-region (NA, EMEA, APAC).</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2. HIGH-LEVEL ARCHITECTURE: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Client → CloudFront CDN → API Gateway (rate limiting, auth) → Search Service → Availability Service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Booking Flow: Booking Service → Saga Orchestrator → Payment, Inventory, Notification services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3. AVAILABILITY SEARCH (most complex):</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Elasticsearch cluster for full-text + geo search (hotel name, city, amenities)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Redis cache for availability snapshots — refresh every 60 seconds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Cache key: hotelId:checkIn:checkOut:roomType — TTL 120s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On cache miss: read from Cassandra (partitioned by hotelId, clustered by date)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4. BOOKING &amp; CONCURRENCY:</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Optimistic locking in Cassandra using lightweight transactions (LWT) — IF NOT EXISTS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Redis distributed lock (Redlock) for hot inventory (popular hotels during events)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SAGA choreography: BookingCreated → PaymentCharge → InventoryHold → ConfirmationSend</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On payment failure: compensating transaction releases inventory hold</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5. FAULT TOLERANCE: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Circuit breaker (Resilience4j) on Payment and external services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Bulkhead pattern: isolate search thread pool from booking thread pool</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Retry with exponential backoff on idempotent operations only</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Multi-region active-active with Route53 latency routing</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6. MY EXPERIENCE HOOK: 'At GlobalLogic, I built resilient travel APIs handling 50K+ requests/day with Spring Boot on AWS. For Marriott's scale I would extend that with Elasticsearch for search, Cassandra for inventory, and active-active multi-region deployment.'</w:t>
            </w:r>
          </w:p>
        </w:tc>
      </w:tr>
    </w:tbl>
    <w:p>
      <w:pPr>
        <w:spacing w:after="60" w:before="60"/>
        <w:jc w:val="left"/>
      </w:pPr>
      <w:r>
        <w:rPr>
          <w:rFonts w:ascii="Arial" w:cs="Arial" w:eastAsia="Arial" w:hAnsi="Arial"/>
          <w:b w:val="false"/>
          <w:bCs w:val="false"/>
          <w:i w:val="false"/>
          <w:iCs w:val="false"/>
          <w:color w:val="1E293B"/>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700"/>
        <w:gridCol w:w="6860"/>
        <w:gridCol w:w="1800"/>
      </w:tblGrid>
      <w:tr>
        <w:tc>
          <w:tcPr>
            <w:tcW w:type="dxa" w:w="700"/>
            <w:tcBorders>
              <w:top w:val="none" w:color="FFFFFF" w:sz="0"/>
              <w:left w:val="none" w:color="FFFFFF" w:sz="0"/>
              <w:bottom w:val="none" w:color="FFFFFF" w:sz="0"/>
              <w:right w:val="none" w:color="FFFFFF" w:sz="0"/>
            </w:tcBorders>
            <w:shd w:fill="1B2F5E" w:val="clear"/>
            <w:tcMar>
              <w:top w:type="dxa" w:w="100"/>
              <w:left w:type="dxa" w:w="120"/>
              <w:bottom w:type="dxa" w:w="100"/>
              <w:right w:type="dxa" w:w="120"/>
            </w:tcMar>
            <w:vAlign w:val="center"/>
          </w:tcPr>
          <w:p>
            <w:pPr>
              <w:spacing w:after="60" w:before="0"/>
              <w:jc w:val="left"/>
            </w:pPr>
            <w:r>
              <w:rPr>
                <w:rFonts w:ascii="Arial" w:cs="Arial" w:eastAsia="Arial" w:hAnsi="Arial"/>
                <w:b/>
                <w:bCs/>
                <w:i w:val="false"/>
                <w:iCs w:val="false"/>
                <w:color w:val="FFFFFF"/>
                <w:sz w:val="20"/>
                <w:szCs w:val="20"/>
              </w:rPr>
              <w:t xml:space="preserve">Q2</w:t>
            </w:r>
          </w:p>
        </w:tc>
        <w:tc>
          <w:tcPr>
            <w:tcW w:type="dxa" w:w="6860"/>
            <w:tcBorders>
              <w:top w:val="none" w:color="FFFFFF" w:sz="0"/>
              <w:left w:val="none" w:color="FFFFFF" w:sz="0"/>
              <w:bottom w:val="none" w:color="FFFFFF" w:sz="0"/>
              <w:right w:val="none" w:color="FFFFFF" w:sz="0"/>
            </w:tcBorders>
            <w:shd w:fill="F8FAFC" w:val="clear"/>
            <w:tcMar>
              <w:top w:type="dxa" w:w="100"/>
              <w:left w:type="dxa" w:w="140"/>
              <w:bottom w:type="dxa" w:w="100"/>
              <w:right w:type="dxa" w:w="120"/>
            </w:tcMar>
          </w:tcPr>
          <w:p>
            <w:pPr>
              <w:spacing w:after="60" w:before="0"/>
              <w:jc w:val="left"/>
            </w:pPr>
            <w:r>
              <w:rPr>
                <w:rFonts w:ascii="Arial" w:cs="Arial" w:eastAsia="Arial" w:hAnsi="Arial"/>
                <w:b/>
                <w:bCs/>
                <w:i w:val="false"/>
                <w:iCs w:val="false"/>
                <w:color w:val="1B2F5E"/>
                <w:sz w:val="20"/>
                <w:szCs w:val="20"/>
              </w:rPr>
              <w:t xml:space="preserve">What is MACH Architecture? How would you apply it to Marriott's eCommerce modernization?</w:t>
            </w:r>
          </w:p>
        </w:tc>
        <w:tc>
          <w:tcPr>
            <w:tcW w:type="dxa" w:w="1800"/>
            <w:tcBorders>
              <w:top w:val="none" w:color="FFFFFF" w:sz="0"/>
              <w:left w:val="none" w:color="FFFFFF" w:sz="0"/>
              <w:bottom w:val="none" w:color="FFFFFF" w:sz="0"/>
              <w:right w:val="none" w:color="FFFFFF" w:sz="0"/>
            </w:tcBorders>
            <w:shd w:fill="FEF2F2" w:val="clear"/>
            <w:tcMar>
              <w:top w:type="dxa" w:w="100"/>
              <w:left w:type="dxa" w:w="100"/>
              <w:bottom w:type="dxa" w:w="100"/>
              <w:right w:type="dxa" w:w="100"/>
            </w:tcMar>
            <w:vAlign w:val="center"/>
          </w:tcPr>
          <w:p>
            <w:pPr>
              <w:spacing w:after="60" w:before="0"/>
              <w:jc w:val="center"/>
            </w:pPr>
            <w:r>
              <w:rPr>
                <w:rFonts w:ascii="Arial" w:cs="Arial" w:eastAsia="Arial" w:hAnsi="Arial"/>
                <w:b/>
                <w:bCs/>
                <w:i w:val="false"/>
                <w:iCs w:val="false"/>
                <w:color w:val="7F1D1D"/>
                <w:sz w:val="18"/>
                <w:szCs w:val="18"/>
              </w:rPr>
              <w:t xml:space="preserve">Hard</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MACH = Microservices, API-first, Cloud-native SaaS, Headless. It's the gold standard for modern eCommerce platforms.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M — Microservices: Each business capability is an independent service. Marriott context: separate services for Search, Booking, Loyalty (Bonvoy), Payments, Inventory, Notifications.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A — API-first: Every service exposes a well-designed API before implementation. Contract-first development using OpenAPI spec. Enables parallel frontend/backend development.</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C — Cloud-native SaaS: Stateless, containerized (EKS), auto-scaling, use managed services (RDS, ElastiCache, DocumentDB). 12-factor app principles.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H — Headless: Decoupled frontend from backend. Angular/React frontend consumes APIs — no server-side rendering tightly coupled to backend. Enables A/B testing, multiple channels (web, mobile, voice).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Marriott Application: 'Marriott is modernizing from a monolithic booking engine to MACH. I'd start with strangler fig pattern — route new features through new MACH services while the monolith still handles legacy flows, progressively migrating capabilities.'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MY EXPERIENCE HOOK: 'At Nagarro I led a logistics platform built API-first with Angular + Java — similar headless principle where UI was fully decoupled from backend services.'</w:t>
            </w:r>
          </w:p>
        </w:tc>
      </w:tr>
    </w:tbl>
    <w:p>
      <w:pPr>
        <w:spacing w:after="60" w:before="60"/>
        <w:jc w:val="left"/>
      </w:pPr>
      <w:r>
        <w:rPr>
          <w:rFonts w:ascii="Arial" w:cs="Arial" w:eastAsia="Arial" w:hAnsi="Arial"/>
          <w:b w:val="false"/>
          <w:bCs w:val="false"/>
          <w:i w:val="false"/>
          <w:iCs w:val="false"/>
          <w:color w:val="1E293B"/>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700"/>
        <w:gridCol w:w="6860"/>
        <w:gridCol w:w="1800"/>
      </w:tblGrid>
      <w:tr>
        <w:tc>
          <w:tcPr>
            <w:tcW w:type="dxa" w:w="700"/>
            <w:tcBorders>
              <w:top w:val="none" w:color="FFFFFF" w:sz="0"/>
              <w:left w:val="none" w:color="FFFFFF" w:sz="0"/>
              <w:bottom w:val="none" w:color="FFFFFF" w:sz="0"/>
              <w:right w:val="none" w:color="FFFFFF" w:sz="0"/>
            </w:tcBorders>
            <w:shd w:fill="1B2F5E" w:val="clear"/>
            <w:tcMar>
              <w:top w:type="dxa" w:w="100"/>
              <w:left w:type="dxa" w:w="120"/>
              <w:bottom w:type="dxa" w:w="100"/>
              <w:right w:type="dxa" w:w="120"/>
            </w:tcMar>
            <w:vAlign w:val="center"/>
          </w:tcPr>
          <w:p>
            <w:pPr>
              <w:spacing w:after="60" w:before="0"/>
              <w:jc w:val="left"/>
            </w:pPr>
            <w:r>
              <w:rPr>
                <w:rFonts w:ascii="Arial" w:cs="Arial" w:eastAsia="Arial" w:hAnsi="Arial"/>
                <w:b/>
                <w:bCs/>
                <w:i w:val="false"/>
                <w:iCs w:val="false"/>
                <w:color w:val="FFFFFF"/>
                <w:sz w:val="20"/>
                <w:szCs w:val="20"/>
              </w:rPr>
              <w:t xml:space="preserve">Q3</w:t>
            </w:r>
          </w:p>
        </w:tc>
        <w:tc>
          <w:tcPr>
            <w:tcW w:type="dxa" w:w="6860"/>
            <w:tcBorders>
              <w:top w:val="none" w:color="FFFFFF" w:sz="0"/>
              <w:left w:val="none" w:color="FFFFFF" w:sz="0"/>
              <w:bottom w:val="none" w:color="FFFFFF" w:sz="0"/>
              <w:right w:val="none" w:color="FFFFFF" w:sz="0"/>
            </w:tcBorders>
            <w:shd w:fill="F8FAFC" w:val="clear"/>
            <w:tcMar>
              <w:top w:type="dxa" w:w="100"/>
              <w:left w:type="dxa" w:w="140"/>
              <w:bottom w:type="dxa" w:w="100"/>
              <w:right w:type="dxa" w:w="120"/>
            </w:tcMar>
          </w:tcPr>
          <w:p>
            <w:pPr>
              <w:spacing w:after="60" w:before="0"/>
              <w:jc w:val="left"/>
            </w:pPr>
            <w:r>
              <w:rPr>
                <w:rFonts w:ascii="Arial" w:cs="Arial" w:eastAsia="Arial" w:hAnsi="Arial"/>
                <w:b/>
                <w:bCs/>
                <w:i w:val="false"/>
                <w:iCs w:val="false"/>
                <w:color w:val="1B2F5E"/>
                <w:sz w:val="20"/>
                <w:szCs w:val="20"/>
              </w:rPr>
              <w:t xml:space="preserve">How do you handle distributed transactions across microservices? Explain SAGA with a real booking example.</w:t>
            </w:r>
          </w:p>
        </w:tc>
        <w:tc>
          <w:tcPr>
            <w:tcW w:type="dxa" w:w="1800"/>
            <w:tcBorders>
              <w:top w:val="none" w:color="FFFFFF" w:sz="0"/>
              <w:left w:val="none" w:color="FFFFFF" w:sz="0"/>
              <w:bottom w:val="none" w:color="FFFFFF" w:sz="0"/>
              <w:right w:val="none" w:color="FFFFFF" w:sz="0"/>
            </w:tcBorders>
            <w:shd w:fill="FEF2F2" w:val="clear"/>
            <w:tcMar>
              <w:top w:type="dxa" w:w="100"/>
              <w:left w:type="dxa" w:w="100"/>
              <w:bottom w:type="dxa" w:w="100"/>
              <w:right w:type="dxa" w:w="100"/>
            </w:tcMar>
            <w:vAlign w:val="center"/>
          </w:tcPr>
          <w:p>
            <w:pPr>
              <w:spacing w:after="60" w:before="0"/>
              <w:jc w:val="center"/>
            </w:pPr>
            <w:r>
              <w:rPr>
                <w:rFonts w:ascii="Arial" w:cs="Arial" w:eastAsia="Arial" w:hAnsi="Arial"/>
                <w:b/>
                <w:bCs/>
                <w:i w:val="false"/>
                <w:iCs w:val="false"/>
                <w:color w:val="7F1D1D"/>
                <w:sz w:val="18"/>
                <w:szCs w:val="18"/>
              </w:rPr>
              <w:t xml:space="preserve">Hard</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THE PROBLEM: A hotel booking spans multiple services — Booking, Payment, Inventory, Notification. If Payment fails after Inventory is held, we get inconsistency.</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TWO SAGA PATTERNS: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CHOREOGRAPHY (event-driven): Each service listens to events and reacts.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BookingService publishes BookingInitiated →</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PaymentService listens, charges, publishes PaymentSucceeded →</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InventoryService listens, holds room, publishes InventoryHeld →</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NotificationService listens, sends confirmation.</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On failure: PaymentService publishes PaymentFailed → BookingService listens and cancels.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ORCHESTRATION (central controller): A Saga Orchestrator (separate service) calls each step explicitly and handles compensations. Better for complex flows with many services.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WHICH TO CHOOSE: Choreography for simple linear flows. Orchestration for complex conditional flows — Marriott's booking with loyalty points, upgrade requests, multi-room bookings needs Orchestration.</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IMPLEMENTATION: I use Kafka as the event bus. Each service maintains its own local transaction. Outbox pattern ensures events are published reliably — write event to DB with same transaction, then publish asynchronously.</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IDEMPOTENCY: Every SAGA step must be idempotent — include a correlationId (bookingId) so retries don't double-charge or double-book.</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MY EXPERIENCE HOOK: 'At Capgemini on Discover Financial, we handled distributed customer data updates across 35+ microservices using Kafka. I'd apply the same event-driven pattern here with an explicit orchestrator for the booking flow.'</w:t>
            </w:r>
          </w:p>
        </w:tc>
      </w:tr>
    </w:tbl>
    <w:p>
      <w:pPr>
        <w:spacing w:after="60" w:before="60"/>
        <w:jc w:val="left"/>
      </w:pPr>
      <w:r>
        <w:rPr>
          <w:rFonts w:ascii="Arial" w:cs="Arial" w:eastAsia="Arial" w:hAnsi="Arial"/>
          <w:b w:val="false"/>
          <w:bCs w:val="false"/>
          <w:i w:val="false"/>
          <w:iCs w:val="false"/>
          <w:color w:val="1E293B"/>
          <w:sz w:val="20"/>
          <w:szCs w:val="20"/>
        </w:rPr>
        <w:t xml:space="preserve"> </w:t>
      </w:r>
    </w:p>
    <w:p>
      <w:r>
        <w:br w:type="page"/>
      </w:r>
    </w:p>
    <w:p>
      <w:pPr>
        <w:pBdr>
          <w:bottom w:val="single" w:color="C9A84C" w:sz="12" w:space="3"/>
        </w:pBdr>
        <w:spacing w:after="60" w:before="260"/>
      </w:pPr>
      <w:r>
        <w:rPr>
          <w:rFonts w:ascii="Arial" w:cs="Arial" w:eastAsia="Arial" w:hAnsi="Arial"/>
          <w:sz w:val="22"/>
          <w:szCs w:val="22"/>
        </w:rPr>
        <w:t xml:space="preserve">  </w:t>
      </w:r>
      <w:r>
        <w:rPr>
          <w:rFonts w:ascii="Arial" w:cs="Arial" w:eastAsia="Arial" w:hAnsi="Arial"/>
          <w:b/>
          <w:bCs/>
          <w:color w:val="1B2F5E"/>
          <w:spacing w:val="60"/>
          <w:sz w:val="24"/>
          <w:szCs w:val="24"/>
        </w:rPr>
        <w:t xml:space="preserve">2. APACHE KAFKA — DEEP DIVE (MARRIOTT USES EVENT-DRIVEN HEAVILY)</w:t>
      </w:r>
    </w:p>
    <w:p>
      <w:pPr>
        <w:pBdr>
          <w:left w:val="single" w:color="DC2626" w:sz="16" w:space="6"/>
        </w:pBdr>
        <w:shd w:fill="FEF2F2" w:val="clear"/>
        <w:spacing w:after="80" w:before="80"/>
        <w:ind w:left="240"/>
      </w:pPr>
      <w:r>
        <w:rPr>
          <w:rFonts w:ascii="Arial" w:cs="Arial" w:eastAsia="Arial" w:hAnsi="Arial"/>
          <w:b/>
          <w:bCs/>
          <w:i w:val="false"/>
          <w:iCs w:val="false"/>
          <w:color w:val="DC2626"/>
          <w:sz w:val="19"/>
          <w:szCs w:val="19"/>
        </w:rPr>
        <w:t xml:space="preserve">⚠ Expect This: </w:t>
      </w:r>
      <w:r>
        <w:rPr>
          <w:rFonts w:ascii="Arial" w:cs="Arial" w:eastAsia="Arial" w:hAnsi="Arial"/>
          <w:b w:val="false"/>
          <w:bCs w:val="false"/>
          <w:i w:val="false"/>
          <w:iCs w:val="false"/>
          <w:color w:val="DC2626"/>
          <w:sz w:val="19"/>
          <w:szCs w:val="19"/>
        </w:rPr>
        <w:t xml:space="preserve">R1 likely touched Kafka basics. R2 will go deep — expect questions on exactly-once semantics, partition design, SAGA with Kafka, and Kafka in Kubernetes.</w:t>
      </w:r>
    </w:p>
    <w:p>
      <w:pPr>
        <w:spacing w:after="60" w:before="60"/>
        <w:jc w:val="left"/>
      </w:pPr>
      <w:r>
        <w:rPr>
          <w:rFonts w:ascii="Arial" w:cs="Arial" w:eastAsia="Arial" w:hAnsi="Arial"/>
          <w:b w:val="false"/>
          <w:bCs w:val="false"/>
          <w:i w:val="false"/>
          <w:iCs w:val="false"/>
          <w:color w:val="1E293B"/>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700"/>
        <w:gridCol w:w="6860"/>
        <w:gridCol w:w="1800"/>
      </w:tblGrid>
      <w:tr>
        <w:tc>
          <w:tcPr>
            <w:tcW w:type="dxa" w:w="700"/>
            <w:tcBorders>
              <w:top w:val="none" w:color="FFFFFF" w:sz="0"/>
              <w:left w:val="none" w:color="FFFFFF" w:sz="0"/>
              <w:bottom w:val="none" w:color="FFFFFF" w:sz="0"/>
              <w:right w:val="none" w:color="FFFFFF" w:sz="0"/>
            </w:tcBorders>
            <w:shd w:fill="1B2F5E" w:val="clear"/>
            <w:tcMar>
              <w:top w:type="dxa" w:w="100"/>
              <w:left w:type="dxa" w:w="120"/>
              <w:bottom w:type="dxa" w:w="100"/>
              <w:right w:type="dxa" w:w="120"/>
            </w:tcMar>
            <w:vAlign w:val="center"/>
          </w:tcPr>
          <w:p>
            <w:pPr>
              <w:spacing w:after="60" w:before="0"/>
              <w:jc w:val="left"/>
            </w:pPr>
            <w:r>
              <w:rPr>
                <w:rFonts w:ascii="Arial" w:cs="Arial" w:eastAsia="Arial" w:hAnsi="Arial"/>
                <w:b/>
                <w:bCs/>
                <w:i w:val="false"/>
                <w:iCs w:val="false"/>
                <w:color w:val="FFFFFF"/>
                <w:sz w:val="20"/>
                <w:szCs w:val="20"/>
              </w:rPr>
              <w:t xml:space="preserve">Q4</w:t>
            </w:r>
          </w:p>
        </w:tc>
        <w:tc>
          <w:tcPr>
            <w:tcW w:type="dxa" w:w="6860"/>
            <w:tcBorders>
              <w:top w:val="none" w:color="FFFFFF" w:sz="0"/>
              <w:left w:val="none" w:color="FFFFFF" w:sz="0"/>
              <w:bottom w:val="none" w:color="FFFFFF" w:sz="0"/>
              <w:right w:val="none" w:color="FFFFFF" w:sz="0"/>
            </w:tcBorders>
            <w:shd w:fill="F8FAFC" w:val="clear"/>
            <w:tcMar>
              <w:top w:type="dxa" w:w="100"/>
              <w:left w:type="dxa" w:w="140"/>
              <w:bottom w:type="dxa" w:w="100"/>
              <w:right w:type="dxa" w:w="120"/>
            </w:tcMar>
          </w:tcPr>
          <w:p>
            <w:pPr>
              <w:spacing w:after="60" w:before="0"/>
              <w:jc w:val="left"/>
            </w:pPr>
            <w:r>
              <w:rPr>
                <w:rFonts w:ascii="Arial" w:cs="Arial" w:eastAsia="Arial" w:hAnsi="Arial"/>
                <w:b/>
                <w:bCs/>
                <w:i w:val="false"/>
                <w:iCs w:val="false"/>
                <w:color w:val="1B2F5E"/>
                <w:sz w:val="20"/>
                <w:szCs w:val="20"/>
              </w:rPr>
              <w:t xml:space="preserve">How do you design Kafka topics and partitions for a hotel booking system at scale?</w:t>
            </w:r>
          </w:p>
        </w:tc>
        <w:tc>
          <w:tcPr>
            <w:tcW w:type="dxa" w:w="1800"/>
            <w:tcBorders>
              <w:top w:val="none" w:color="FFFFFF" w:sz="0"/>
              <w:left w:val="none" w:color="FFFFFF" w:sz="0"/>
              <w:bottom w:val="none" w:color="FFFFFF" w:sz="0"/>
              <w:right w:val="none" w:color="FFFFFF" w:sz="0"/>
            </w:tcBorders>
            <w:shd w:fill="FEF2F2" w:val="clear"/>
            <w:tcMar>
              <w:top w:type="dxa" w:w="100"/>
              <w:left w:type="dxa" w:w="100"/>
              <w:bottom w:type="dxa" w:w="100"/>
              <w:right w:type="dxa" w:w="100"/>
            </w:tcMar>
            <w:vAlign w:val="center"/>
          </w:tcPr>
          <w:p>
            <w:pPr>
              <w:spacing w:after="60" w:before="0"/>
              <w:jc w:val="center"/>
            </w:pPr>
            <w:r>
              <w:rPr>
                <w:rFonts w:ascii="Arial" w:cs="Arial" w:eastAsia="Arial" w:hAnsi="Arial"/>
                <w:b/>
                <w:bCs/>
                <w:i w:val="false"/>
                <w:iCs w:val="false"/>
                <w:color w:val="7F1D1D"/>
                <w:sz w:val="18"/>
                <w:szCs w:val="18"/>
              </w:rPr>
              <w:t xml:space="preserve">Hard</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PARTITION DESIGN PRINCIPLES: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1. PARTITION KEY determines ordering guarantee. Kafka only guarantees order within a partition.</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For bookings: use hotelId as partition key → all events for a hotel go to same partition → sequential processing per hotel.</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For user notifications: use userId as key → all notifications for a user are ordered.</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2. NUMBER OF PARTITIONS: Rule of thumb = target throughput / throughput per partition.</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If 100K msg/sec target and each partition handles 10K/sec → 10 partitions minimum. Add 20% buffer → 12 partitions.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Cannot reduce partitions later without disruption — over-provision initially.</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3. REPLICATION FACTOR: Always 3 in production. min.insync.replicas=2 ensures 1 broker can fail without message loss.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4. TOPIC DESIGN for Marriott:</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booking-events (partitioned by hotelId, 24 partitions)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payment-events (partitioned by bookingId, 12 partitions)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availability-updates (partitioned by hotelId, 24 partitions — matches booking)</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notification-events (partitioned by userId, 8 partitions)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5. CONSUMER GROUPS: Each microservice has its own consumer group. Multiple consumers in a group share partitions — parallelism = number of partitions (max).</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MY EXPERIENCE HOOK: 'On Discover Financial, I implemented Kafka for async customer profile updates across services. We partitioned by customerId for ordering consistency.'</w:t>
            </w:r>
          </w:p>
        </w:tc>
      </w:tr>
    </w:tbl>
    <w:p>
      <w:pPr>
        <w:spacing w:after="60" w:before="60"/>
        <w:jc w:val="left"/>
      </w:pPr>
      <w:r>
        <w:rPr>
          <w:rFonts w:ascii="Arial" w:cs="Arial" w:eastAsia="Arial" w:hAnsi="Arial"/>
          <w:b w:val="false"/>
          <w:bCs w:val="false"/>
          <w:i w:val="false"/>
          <w:iCs w:val="false"/>
          <w:color w:val="1E293B"/>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700"/>
        <w:gridCol w:w="6860"/>
        <w:gridCol w:w="1800"/>
      </w:tblGrid>
      <w:tr>
        <w:tc>
          <w:tcPr>
            <w:tcW w:type="dxa" w:w="700"/>
            <w:tcBorders>
              <w:top w:val="none" w:color="FFFFFF" w:sz="0"/>
              <w:left w:val="none" w:color="FFFFFF" w:sz="0"/>
              <w:bottom w:val="none" w:color="FFFFFF" w:sz="0"/>
              <w:right w:val="none" w:color="FFFFFF" w:sz="0"/>
            </w:tcBorders>
            <w:shd w:fill="1B2F5E" w:val="clear"/>
            <w:tcMar>
              <w:top w:type="dxa" w:w="100"/>
              <w:left w:type="dxa" w:w="120"/>
              <w:bottom w:type="dxa" w:w="100"/>
              <w:right w:type="dxa" w:w="120"/>
            </w:tcMar>
            <w:vAlign w:val="center"/>
          </w:tcPr>
          <w:p>
            <w:pPr>
              <w:spacing w:after="60" w:before="0"/>
              <w:jc w:val="left"/>
            </w:pPr>
            <w:r>
              <w:rPr>
                <w:rFonts w:ascii="Arial" w:cs="Arial" w:eastAsia="Arial" w:hAnsi="Arial"/>
                <w:b/>
                <w:bCs/>
                <w:i w:val="false"/>
                <w:iCs w:val="false"/>
                <w:color w:val="FFFFFF"/>
                <w:sz w:val="20"/>
                <w:szCs w:val="20"/>
              </w:rPr>
              <w:t xml:space="preserve">Q5</w:t>
            </w:r>
          </w:p>
        </w:tc>
        <w:tc>
          <w:tcPr>
            <w:tcW w:type="dxa" w:w="6860"/>
            <w:tcBorders>
              <w:top w:val="none" w:color="FFFFFF" w:sz="0"/>
              <w:left w:val="none" w:color="FFFFFF" w:sz="0"/>
              <w:bottom w:val="none" w:color="FFFFFF" w:sz="0"/>
              <w:right w:val="none" w:color="FFFFFF" w:sz="0"/>
            </w:tcBorders>
            <w:shd w:fill="F8FAFC" w:val="clear"/>
            <w:tcMar>
              <w:top w:type="dxa" w:w="100"/>
              <w:left w:type="dxa" w:w="140"/>
              <w:bottom w:type="dxa" w:w="100"/>
              <w:right w:type="dxa" w:w="120"/>
            </w:tcMar>
          </w:tcPr>
          <w:p>
            <w:pPr>
              <w:spacing w:after="60" w:before="0"/>
              <w:jc w:val="left"/>
            </w:pPr>
            <w:r>
              <w:rPr>
                <w:rFonts w:ascii="Arial" w:cs="Arial" w:eastAsia="Arial" w:hAnsi="Arial"/>
                <w:b/>
                <w:bCs/>
                <w:i w:val="false"/>
                <w:iCs w:val="false"/>
                <w:color w:val="1B2F5E"/>
                <w:sz w:val="20"/>
                <w:szCs w:val="20"/>
              </w:rPr>
              <w:t xml:space="preserve">Explain exactly-once semantics in Kafka. When and how do you achieve it?</w:t>
            </w:r>
          </w:p>
        </w:tc>
        <w:tc>
          <w:tcPr>
            <w:tcW w:type="dxa" w:w="1800"/>
            <w:tcBorders>
              <w:top w:val="none" w:color="FFFFFF" w:sz="0"/>
              <w:left w:val="none" w:color="FFFFFF" w:sz="0"/>
              <w:bottom w:val="none" w:color="FFFFFF" w:sz="0"/>
              <w:right w:val="none" w:color="FFFFFF" w:sz="0"/>
            </w:tcBorders>
            <w:shd w:fill="FEF2F2" w:val="clear"/>
            <w:tcMar>
              <w:top w:type="dxa" w:w="100"/>
              <w:left w:type="dxa" w:w="100"/>
              <w:bottom w:type="dxa" w:w="100"/>
              <w:right w:type="dxa" w:w="100"/>
            </w:tcMar>
            <w:vAlign w:val="center"/>
          </w:tcPr>
          <w:p>
            <w:pPr>
              <w:spacing w:after="60" w:before="0"/>
              <w:jc w:val="center"/>
            </w:pPr>
            <w:r>
              <w:rPr>
                <w:rFonts w:ascii="Arial" w:cs="Arial" w:eastAsia="Arial" w:hAnsi="Arial"/>
                <w:b/>
                <w:bCs/>
                <w:i w:val="false"/>
                <w:iCs w:val="false"/>
                <w:color w:val="7F1D1D"/>
                <w:sz w:val="18"/>
                <w:szCs w:val="18"/>
              </w:rPr>
              <w:t xml:space="preserve">Hard</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THREE DELIVERY GUARANTEES: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At-most-once: fire and forget. May lose messages. Unacceptable for bookings.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At-least-once: retry on failure. May duplicate. Requires idempotent consumers.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Exactly-once: no loss, no duplicates. Needed for payment events.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HOW KAFKA ACHIEVES EXACTLY-ONCE (since Kafka 0.11):</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1. Idempotent Producer: enable.idempotence=true. Broker deduplicates retries using sequence numbers per producer+partition.</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2. Transactional API: Producer wraps publish in a transaction. Either all messages commit or none.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producer.initTransactions(); producer.beginTransaction(); producer.send(...); producer.commitTransaction();</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3. Read-process-write (consumer side): Use transactional producer + consumer with isolation.level=read_committed.</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Ensures consumer only reads committed messages — no dirty reads of in-flight transactions.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PRACTICAL REALITY: Exactly-once adds latency. For Marriott's payment events, use it. For availability updates, at-least-once with idempotent consumers (check if already processed using bookingId in DB) is sufficient and faster.</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MY TIP FOR INTERVIEW: Mention the trade-off. Exactly-once has ~10-20% throughput overhead. Not everything needs it.</w:t>
            </w:r>
          </w:p>
        </w:tc>
      </w:tr>
    </w:tbl>
    <w:p>
      <w:pPr>
        <w:spacing w:after="60" w:before="60"/>
        <w:jc w:val="left"/>
      </w:pPr>
      <w:r>
        <w:rPr>
          <w:rFonts w:ascii="Arial" w:cs="Arial" w:eastAsia="Arial" w:hAnsi="Arial"/>
          <w:b w:val="false"/>
          <w:bCs w:val="false"/>
          <w:i w:val="false"/>
          <w:iCs w:val="false"/>
          <w:color w:val="1E293B"/>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700"/>
        <w:gridCol w:w="6860"/>
        <w:gridCol w:w="1800"/>
      </w:tblGrid>
      <w:tr>
        <w:tc>
          <w:tcPr>
            <w:tcW w:type="dxa" w:w="700"/>
            <w:tcBorders>
              <w:top w:val="none" w:color="FFFFFF" w:sz="0"/>
              <w:left w:val="none" w:color="FFFFFF" w:sz="0"/>
              <w:bottom w:val="none" w:color="FFFFFF" w:sz="0"/>
              <w:right w:val="none" w:color="FFFFFF" w:sz="0"/>
            </w:tcBorders>
            <w:shd w:fill="1B2F5E" w:val="clear"/>
            <w:tcMar>
              <w:top w:type="dxa" w:w="100"/>
              <w:left w:type="dxa" w:w="120"/>
              <w:bottom w:type="dxa" w:w="100"/>
              <w:right w:type="dxa" w:w="120"/>
            </w:tcMar>
            <w:vAlign w:val="center"/>
          </w:tcPr>
          <w:p>
            <w:pPr>
              <w:spacing w:after="60" w:before="0"/>
              <w:jc w:val="left"/>
            </w:pPr>
            <w:r>
              <w:rPr>
                <w:rFonts w:ascii="Arial" w:cs="Arial" w:eastAsia="Arial" w:hAnsi="Arial"/>
                <w:b/>
                <w:bCs/>
                <w:i w:val="false"/>
                <w:iCs w:val="false"/>
                <w:color w:val="FFFFFF"/>
                <w:sz w:val="20"/>
                <w:szCs w:val="20"/>
              </w:rPr>
              <w:t xml:space="preserve">Q6</w:t>
            </w:r>
          </w:p>
        </w:tc>
        <w:tc>
          <w:tcPr>
            <w:tcW w:type="dxa" w:w="6860"/>
            <w:tcBorders>
              <w:top w:val="none" w:color="FFFFFF" w:sz="0"/>
              <w:left w:val="none" w:color="FFFFFF" w:sz="0"/>
              <w:bottom w:val="none" w:color="FFFFFF" w:sz="0"/>
              <w:right w:val="none" w:color="FFFFFF" w:sz="0"/>
            </w:tcBorders>
            <w:shd w:fill="F8FAFC" w:val="clear"/>
            <w:tcMar>
              <w:top w:type="dxa" w:w="100"/>
              <w:left w:type="dxa" w:w="140"/>
              <w:bottom w:type="dxa" w:w="100"/>
              <w:right w:type="dxa" w:w="120"/>
            </w:tcMar>
          </w:tcPr>
          <w:p>
            <w:pPr>
              <w:spacing w:after="60" w:before="0"/>
              <w:jc w:val="left"/>
            </w:pPr>
            <w:r>
              <w:rPr>
                <w:rFonts w:ascii="Arial" w:cs="Arial" w:eastAsia="Arial" w:hAnsi="Arial"/>
                <w:b/>
                <w:bCs/>
                <w:i w:val="false"/>
                <w:iCs w:val="false"/>
                <w:color w:val="1B2F5E"/>
                <w:sz w:val="20"/>
                <w:szCs w:val="20"/>
              </w:rPr>
              <w:t xml:space="preserve">What is the outbox pattern and why is it critical for microservices with Kafka?</w:t>
            </w:r>
          </w:p>
        </w:tc>
        <w:tc>
          <w:tcPr>
            <w:tcW w:type="dxa" w:w="1800"/>
            <w:tcBorders>
              <w:top w:val="none" w:color="FFFFFF" w:sz="0"/>
              <w:left w:val="none" w:color="FFFFFF" w:sz="0"/>
              <w:bottom w:val="none" w:color="FFFFFF" w:sz="0"/>
              <w:right w:val="none" w:color="FFFFFF" w:sz="0"/>
            </w:tcBorders>
            <w:shd w:fill="FFFBEB" w:val="clear"/>
            <w:tcMar>
              <w:top w:type="dxa" w:w="100"/>
              <w:left w:type="dxa" w:w="100"/>
              <w:bottom w:type="dxa" w:w="100"/>
              <w:right w:type="dxa" w:w="100"/>
            </w:tcMar>
            <w:vAlign w:val="center"/>
          </w:tcPr>
          <w:p>
            <w:pPr>
              <w:spacing w:after="60" w:before="0"/>
              <w:jc w:val="center"/>
            </w:pPr>
            <w:r>
              <w:rPr>
                <w:rFonts w:ascii="Arial" w:cs="Arial" w:eastAsia="Arial" w:hAnsi="Arial"/>
                <w:b/>
                <w:bCs/>
                <w:i w:val="false"/>
                <w:iCs w:val="false"/>
                <w:color w:val="78350F"/>
                <w:sz w:val="18"/>
                <w:szCs w:val="18"/>
              </w:rPr>
              <w:t xml:space="preserve">Medium</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THE PROBLEM: After saving a booking to DB, we publish a BookingCreated event to Kafka. If the app crashes between these two operations, the booking is saved but the event is never published — downstream services never know.</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OUTBOX PATTERN SOLUTION:</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1. Write booking AND event record to DB in a single ACID transaction (same DB).</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INSERT INTO bookings (...); INSERT INTO outbox (event_type, payload, created_at, status='PENDING');</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2. A separate Outbox Publisher service (or Debezium CDC) polls the outbox table and publishes pending events to Kafka.</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3. Once published, mark outbox record as PROCESSED.</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WHY THIS WORKS: The booking and the intent to publish are atomic. The publisher can retry safely because Kafka consumer is idempotent.</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DEBEZIUM OPTION: Use Debezium to stream DB changes (CDC) directly to Kafka — no polling needed. More elegant for high-throughput.</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MY EXPERIENCE HOOK: 'This pattern solves the dual-write problem I encountered at Capgemini when we had to guarantee Kafka events were always published after DB writes in the customer data platform.'</w:t>
            </w:r>
          </w:p>
        </w:tc>
      </w:tr>
    </w:tbl>
    <w:p>
      <w:pPr>
        <w:spacing w:after="60" w:before="60"/>
        <w:jc w:val="left"/>
      </w:pPr>
      <w:r>
        <w:rPr>
          <w:rFonts w:ascii="Arial" w:cs="Arial" w:eastAsia="Arial" w:hAnsi="Arial"/>
          <w:b w:val="false"/>
          <w:bCs w:val="false"/>
          <w:i w:val="false"/>
          <w:iCs w:val="false"/>
          <w:color w:val="1E293B"/>
          <w:sz w:val="20"/>
          <w:szCs w:val="20"/>
        </w:rPr>
        <w:t xml:space="preserve"> </w:t>
      </w:r>
    </w:p>
    <w:p>
      <w:r>
        <w:br w:type="page"/>
      </w:r>
    </w:p>
    <w:p>
      <w:pPr>
        <w:pBdr>
          <w:bottom w:val="single" w:color="C9A84C" w:sz="12" w:space="3"/>
        </w:pBdr>
        <w:spacing w:after="60" w:before="260"/>
      </w:pPr>
      <w:r>
        <w:rPr>
          <w:rFonts w:ascii="Arial" w:cs="Arial" w:eastAsia="Arial" w:hAnsi="Arial"/>
          <w:sz w:val="22"/>
          <w:szCs w:val="22"/>
        </w:rPr>
        <w:t xml:space="preserve">  </w:t>
      </w:r>
      <w:r>
        <w:rPr>
          <w:rFonts w:ascii="Arial" w:cs="Arial" w:eastAsia="Arial" w:hAnsi="Arial"/>
          <w:b/>
          <w:bCs/>
          <w:color w:val="1B2F5E"/>
          <w:spacing w:val="60"/>
          <w:sz w:val="24"/>
          <w:szCs w:val="24"/>
        </w:rPr>
        <w:t xml:space="preserve">3. CLOUD (AWS/GCP/AZURE) &amp; KUBERNETES — PRODUCTION GRADE</w:t>
      </w:r>
    </w:p>
    <w:p>
      <w:pPr>
        <w:pBdr>
          <w:left w:val="single" w:color="DC2626" w:sz="16" w:space="6"/>
        </w:pBdr>
        <w:shd w:fill="FEF2F2" w:val="clear"/>
        <w:spacing w:after="80" w:before="80"/>
        <w:ind w:left="240"/>
      </w:pPr>
      <w:r>
        <w:rPr>
          <w:rFonts w:ascii="Arial" w:cs="Arial" w:eastAsia="Arial" w:hAnsi="Arial"/>
          <w:b/>
          <w:bCs/>
          <w:i w:val="false"/>
          <w:iCs w:val="false"/>
          <w:color w:val="DC2626"/>
          <w:sz w:val="19"/>
          <w:szCs w:val="19"/>
        </w:rPr>
        <w:t xml:space="preserve">⚠ Expect This: </w:t>
      </w:r>
      <w:r>
        <w:rPr>
          <w:rFonts w:ascii="Arial" w:cs="Arial" w:eastAsia="Arial" w:hAnsi="Arial"/>
          <w:b w:val="false"/>
          <w:bCs w:val="false"/>
          <w:i w:val="false"/>
          <w:iCs w:val="false"/>
          <w:color w:val="DC2626"/>
          <w:sz w:val="19"/>
          <w:szCs w:val="19"/>
        </w:rPr>
        <w:t xml:space="preserve">Marriott JD specifically mentions EKS, Kubernetes, Harness CI/CD, and multi-cloud. R1 covered Jenkins and S3 basics. R2 will go deep on container orchestration and production deployments.</w:t>
      </w:r>
    </w:p>
    <w:p>
      <w:pPr>
        <w:spacing w:after="60" w:before="60"/>
        <w:jc w:val="left"/>
      </w:pPr>
      <w:r>
        <w:rPr>
          <w:rFonts w:ascii="Arial" w:cs="Arial" w:eastAsia="Arial" w:hAnsi="Arial"/>
          <w:b w:val="false"/>
          <w:bCs w:val="false"/>
          <w:i w:val="false"/>
          <w:iCs w:val="false"/>
          <w:color w:val="1E293B"/>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700"/>
        <w:gridCol w:w="6860"/>
        <w:gridCol w:w="1800"/>
      </w:tblGrid>
      <w:tr>
        <w:tc>
          <w:tcPr>
            <w:tcW w:type="dxa" w:w="700"/>
            <w:tcBorders>
              <w:top w:val="none" w:color="FFFFFF" w:sz="0"/>
              <w:left w:val="none" w:color="FFFFFF" w:sz="0"/>
              <w:bottom w:val="none" w:color="FFFFFF" w:sz="0"/>
              <w:right w:val="none" w:color="FFFFFF" w:sz="0"/>
            </w:tcBorders>
            <w:shd w:fill="1B2F5E" w:val="clear"/>
            <w:tcMar>
              <w:top w:type="dxa" w:w="100"/>
              <w:left w:type="dxa" w:w="120"/>
              <w:bottom w:type="dxa" w:w="100"/>
              <w:right w:type="dxa" w:w="120"/>
            </w:tcMar>
            <w:vAlign w:val="center"/>
          </w:tcPr>
          <w:p>
            <w:pPr>
              <w:spacing w:after="60" w:before="0"/>
              <w:jc w:val="left"/>
            </w:pPr>
            <w:r>
              <w:rPr>
                <w:rFonts w:ascii="Arial" w:cs="Arial" w:eastAsia="Arial" w:hAnsi="Arial"/>
                <w:b/>
                <w:bCs/>
                <w:i w:val="false"/>
                <w:iCs w:val="false"/>
                <w:color w:val="FFFFFF"/>
                <w:sz w:val="20"/>
                <w:szCs w:val="20"/>
              </w:rPr>
              <w:t xml:space="preserve">Q7</w:t>
            </w:r>
          </w:p>
        </w:tc>
        <w:tc>
          <w:tcPr>
            <w:tcW w:type="dxa" w:w="6860"/>
            <w:tcBorders>
              <w:top w:val="none" w:color="FFFFFF" w:sz="0"/>
              <w:left w:val="none" w:color="FFFFFF" w:sz="0"/>
              <w:bottom w:val="none" w:color="FFFFFF" w:sz="0"/>
              <w:right w:val="none" w:color="FFFFFF" w:sz="0"/>
            </w:tcBorders>
            <w:shd w:fill="F8FAFC" w:val="clear"/>
            <w:tcMar>
              <w:top w:type="dxa" w:w="100"/>
              <w:left w:type="dxa" w:w="140"/>
              <w:bottom w:type="dxa" w:w="100"/>
              <w:right w:type="dxa" w:w="120"/>
            </w:tcMar>
          </w:tcPr>
          <w:p>
            <w:pPr>
              <w:spacing w:after="60" w:before="0"/>
              <w:jc w:val="left"/>
            </w:pPr>
            <w:r>
              <w:rPr>
                <w:rFonts w:ascii="Arial" w:cs="Arial" w:eastAsia="Arial" w:hAnsi="Arial"/>
                <w:b/>
                <w:bCs/>
                <w:i w:val="false"/>
                <w:iCs w:val="false"/>
                <w:color w:val="1B2F5E"/>
                <w:sz w:val="20"/>
                <w:szCs w:val="20"/>
              </w:rPr>
              <w:t xml:space="preserve">How do you design a production-grade EKS deployment for a Java microservice handling 10K req/sec?</w:t>
            </w:r>
          </w:p>
        </w:tc>
        <w:tc>
          <w:tcPr>
            <w:tcW w:type="dxa" w:w="1800"/>
            <w:tcBorders>
              <w:top w:val="none" w:color="FFFFFF" w:sz="0"/>
              <w:left w:val="none" w:color="FFFFFF" w:sz="0"/>
              <w:bottom w:val="none" w:color="FFFFFF" w:sz="0"/>
              <w:right w:val="none" w:color="FFFFFF" w:sz="0"/>
            </w:tcBorders>
            <w:shd w:fill="FEF2F2" w:val="clear"/>
            <w:tcMar>
              <w:top w:type="dxa" w:w="100"/>
              <w:left w:type="dxa" w:w="100"/>
              <w:bottom w:type="dxa" w:w="100"/>
              <w:right w:type="dxa" w:w="100"/>
            </w:tcMar>
            <w:vAlign w:val="center"/>
          </w:tcPr>
          <w:p>
            <w:pPr>
              <w:spacing w:after="60" w:before="0"/>
              <w:jc w:val="center"/>
            </w:pPr>
            <w:r>
              <w:rPr>
                <w:rFonts w:ascii="Arial" w:cs="Arial" w:eastAsia="Arial" w:hAnsi="Arial"/>
                <w:b/>
                <w:bCs/>
                <w:i w:val="false"/>
                <w:iCs w:val="false"/>
                <w:color w:val="7F1D1D"/>
                <w:sz w:val="18"/>
                <w:szCs w:val="18"/>
              </w:rPr>
              <w:t xml:space="preserve">Hard</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CLUSTER DESIGN:</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1. NODE GROUPS: Separate node groups for different workloads — general (m5.xlarge), memory-intensive (r5.xlarge), spot instances for batch/non-critical.</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2. NAMESPACE STRATEGY: One namespace per environment (dev, staging, prod) or per team/domain.</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3. POD DESIGN FOR JAVA SERVICES: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Set resource requests AND limits. Java needs proper heap sizing.</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env: JAVA_OPTS: -Xms512m -Xmx1g -XX:+UseG1GC -XX:MaxGCPauseMillis=200</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requests: memory: 1.5Gi cpu: 500m | limits: memory: 2Gi cpu: 1000m</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readinessProbe on /actuator/health/readiness — pod only gets traffic when ready</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livenessProbe on /actuator/health/liveness — pod restarts if JVM hangs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4. HPA (Horizontal Pod Autoscaler):</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Scale on CPU (70%) AND custom metrics (requests/sec via Prometheus adapter)</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minReplicas: 3 (across 3 AZs), maxReplicas: 20</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PodDisruptionBudget: minAvailable: 2 — ensures 2 pods always up during rolling updates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5. ANTI-AFFINITY: Spread pods across AZs using pod anti-affinity rules — no single AZ failure takes down all instances.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6. SERVICE MESH (optional): Istio or AWS App Mesh for mTLS between services, traffic management, and observability.</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MY EXPERIENCE HOOK: 'I've worked with Kubernetes at GlobalLogic and Nagarro for deploying Spring Boot microservices. For Marriott's scale I'd add HPA with custom metrics and proper JVM tuning per pod.'</w:t>
            </w:r>
          </w:p>
        </w:tc>
      </w:tr>
    </w:tbl>
    <w:p>
      <w:pPr>
        <w:spacing w:after="60" w:before="60"/>
        <w:jc w:val="left"/>
      </w:pPr>
      <w:r>
        <w:rPr>
          <w:rFonts w:ascii="Arial" w:cs="Arial" w:eastAsia="Arial" w:hAnsi="Arial"/>
          <w:b w:val="false"/>
          <w:bCs w:val="false"/>
          <w:i w:val="false"/>
          <w:iCs w:val="false"/>
          <w:color w:val="1E293B"/>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700"/>
        <w:gridCol w:w="6860"/>
        <w:gridCol w:w="1800"/>
      </w:tblGrid>
      <w:tr>
        <w:tc>
          <w:tcPr>
            <w:tcW w:type="dxa" w:w="700"/>
            <w:tcBorders>
              <w:top w:val="none" w:color="FFFFFF" w:sz="0"/>
              <w:left w:val="none" w:color="FFFFFF" w:sz="0"/>
              <w:bottom w:val="none" w:color="FFFFFF" w:sz="0"/>
              <w:right w:val="none" w:color="FFFFFF" w:sz="0"/>
            </w:tcBorders>
            <w:shd w:fill="1B2F5E" w:val="clear"/>
            <w:tcMar>
              <w:top w:type="dxa" w:w="100"/>
              <w:left w:type="dxa" w:w="120"/>
              <w:bottom w:type="dxa" w:w="100"/>
              <w:right w:type="dxa" w:w="120"/>
            </w:tcMar>
            <w:vAlign w:val="center"/>
          </w:tcPr>
          <w:p>
            <w:pPr>
              <w:spacing w:after="60" w:before="0"/>
              <w:jc w:val="left"/>
            </w:pPr>
            <w:r>
              <w:rPr>
                <w:rFonts w:ascii="Arial" w:cs="Arial" w:eastAsia="Arial" w:hAnsi="Arial"/>
                <w:b/>
                <w:bCs/>
                <w:i w:val="false"/>
                <w:iCs w:val="false"/>
                <w:color w:val="FFFFFF"/>
                <w:sz w:val="20"/>
                <w:szCs w:val="20"/>
              </w:rPr>
              <w:t xml:space="preserve">Q8</w:t>
            </w:r>
          </w:p>
        </w:tc>
        <w:tc>
          <w:tcPr>
            <w:tcW w:type="dxa" w:w="6860"/>
            <w:tcBorders>
              <w:top w:val="none" w:color="FFFFFF" w:sz="0"/>
              <w:left w:val="none" w:color="FFFFFF" w:sz="0"/>
              <w:bottom w:val="none" w:color="FFFFFF" w:sz="0"/>
              <w:right w:val="none" w:color="FFFFFF" w:sz="0"/>
            </w:tcBorders>
            <w:shd w:fill="F8FAFC" w:val="clear"/>
            <w:tcMar>
              <w:top w:type="dxa" w:w="100"/>
              <w:left w:type="dxa" w:w="140"/>
              <w:bottom w:type="dxa" w:w="100"/>
              <w:right w:type="dxa" w:w="120"/>
            </w:tcMar>
          </w:tcPr>
          <w:p>
            <w:pPr>
              <w:spacing w:after="60" w:before="0"/>
              <w:jc w:val="left"/>
            </w:pPr>
            <w:r>
              <w:rPr>
                <w:rFonts w:ascii="Arial" w:cs="Arial" w:eastAsia="Arial" w:hAnsi="Arial"/>
                <w:b/>
                <w:bCs/>
                <w:i w:val="false"/>
                <w:iCs w:val="false"/>
                <w:color w:val="1B2F5E"/>
                <w:sz w:val="20"/>
                <w:szCs w:val="20"/>
              </w:rPr>
              <w:t xml:space="preserve">Explain how Harness CI/CD works and how it differs from Jenkins. How would you set up a deployment pipeline?</w:t>
            </w:r>
          </w:p>
        </w:tc>
        <w:tc>
          <w:tcPr>
            <w:tcW w:type="dxa" w:w="1800"/>
            <w:tcBorders>
              <w:top w:val="none" w:color="FFFFFF" w:sz="0"/>
              <w:left w:val="none" w:color="FFFFFF" w:sz="0"/>
              <w:bottom w:val="none" w:color="FFFFFF" w:sz="0"/>
              <w:right w:val="none" w:color="FFFFFF" w:sz="0"/>
            </w:tcBorders>
            <w:shd w:fill="FFFBEB" w:val="clear"/>
            <w:tcMar>
              <w:top w:type="dxa" w:w="100"/>
              <w:left w:type="dxa" w:w="100"/>
              <w:bottom w:type="dxa" w:w="100"/>
              <w:right w:type="dxa" w:w="100"/>
            </w:tcMar>
            <w:vAlign w:val="center"/>
          </w:tcPr>
          <w:p>
            <w:pPr>
              <w:spacing w:after="60" w:before="0"/>
              <w:jc w:val="center"/>
            </w:pPr>
            <w:r>
              <w:rPr>
                <w:rFonts w:ascii="Arial" w:cs="Arial" w:eastAsia="Arial" w:hAnsi="Arial"/>
                <w:b/>
                <w:bCs/>
                <w:i w:val="false"/>
                <w:iCs w:val="false"/>
                <w:color w:val="78350F"/>
                <w:sz w:val="18"/>
                <w:szCs w:val="18"/>
              </w:rPr>
              <w:t xml:space="preserve">Medium</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JENKINS vs HARNESS: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Jenkins: Script-based (Jenkinsfile/Groovy), self-managed, plugin-heavy, strong for builds. Requires significant maintenance.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Harness: SaaS-first, purpose-built for CD, visual pipeline editor, built-in deployment strategies, approval gates, CV (Continuous Verification) with automatic rollback.</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HARNESS KEY CONCEPTS: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1. Pipelines: Visual + YAML. Stages → Steps. Stages: Build, Test, Deploy, Verify.</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2. Connectors: Connects to GitHub, DockerHub, AWS/GCP, Kubernetes clusters.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3. Services: Define what to deploy (Docker image, Helm chart, manifest).</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4. Environments: Target infra (EKS cluster, namespace).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5. Continuous Verification: After deploy, Harness queries Datadog/Prometheus metrics. If error rate spikes → automatic rollback. Eliminates manual monitoring window.</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MARRIOTT PIPELINE I WOULD DESIGN:</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Stage 1 (Build): Maven build → JUnit tests → SonarQube quality gate → Docker image → push to ECR</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Stage 2 (Deploy to Staging): Helm upgrade to EKS staging namespace → smoke tests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Stage 3 (Approval Gate): Manual approval from Tech Lead (or auto if test coverage &gt; 80%)</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Stage 4 (Canary Deploy to Prod): 10% traffic → monitor 15 min → Harness CV → 50% → 100%</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Stage 5 (Verify): Datadog APM check, error rate &lt; 0.1%, P99 latency &lt; 500ms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MY EXPERIENCE HOOK: 'I used Jenkins + Spinnaker at Capgemini for PCF deployments. Harness provides similar canary/blue-green built-in with less configuration overhead.'</w:t>
            </w:r>
          </w:p>
        </w:tc>
      </w:tr>
    </w:tbl>
    <w:p>
      <w:pPr>
        <w:spacing w:after="60" w:before="60"/>
        <w:jc w:val="left"/>
      </w:pPr>
      <w:r>
        <w:rPr>
          <w:rFonts w:ascii="Arial" w:cs="Arial" w:eastAsia="Arial" w:hAnsi="Arial"/>
          <w:b w:val="false"/>
          <w:bCs w:val="false"/>
          <w:i w:val="false"/>
          <w:iCs w:val="false"/>
          <w:color w:val="1E293B"/>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700"/>
        <w:gridCol w:w="6860"/>
        <w:gridCol w:w="1800"/>
      </w:tblGrid>
      <w:tr>
        <w:tc>
          <w:tcPr>
            <w:tcW w:type="dxa" w:w="700"/>
            <w:tcBorders>
              <w:top w:val="none" w:color="FFFFFF" w:sz="0"/>
              <w:left w:val="none" w:color="FFFFFF" w:sz="0"/>
              <w:bottom w:val="none" w:color="FFFFFF" w:sz="0"/>
              <w:right w:val="none" w:color="FFFFFF" w:sz="0"/>
            </w:tcBorders>
            <w:shd w:fill="1B2F5E" w:val="clear"/>
            <w:tcMar>
              <w:top w:type="dxa" w:w="100"/>
              <w:left w:type="dxa" w:w="120"/>
              <w:bottom w:type="dxa" w:w="100"/>
              <w:right w:type="dxa" w:w="120"/>
            </w:tcMar>
            <w:vAlign w:val="center"/>
          </w:tcPr>
          <w:p>
            <w:pPr>
              <w:spacing w:after="60" w:before="0"/>
              <w:jc w:val="left"/>
            </w:pPr>
            <w:r>
              <w:rPr>
                <w:rFonts w:ascii="Arial" w:cs="Arial" w:eastAsia="Arial" w:hAnsi="Arial"/>
                <w:b/>
                <w:bCs/>
                <w:i w:val="false"/>
                <w:iCs w:val="false"/>
                <w:color w:val="FFFFFF"/>
                <w:sz w:val="20"/>
                <w:szCs w:val="20"/>
              </w:rPr>
              <w:t xml:space="preserve">Q9</w:t>
            </w:r>
          </w:p>
        </w:tc>
        <w:tc>
          <w:tcPr>
            <w:tcW w:type="dxa" w:w="6860"/>
            <w:tcBorders>
              <w:top w:val="none" w:color="FFFFFF" w:sz="0"/>
              <w:left w:val="none" w:color="FFFFFF" w:sz="0"/>
              <w:bottom w:val="none" w:color="FFFFFF" w:sz="0"/>
              <w:right w:val="none" w:color="FFFFFF" w:sz="0"/>
            </w:tcBorders>
            <w:shd w:fill="F8FAFC" w:val="clear"/>
            <w:tcMar>
              <w:top w:type="dxa" w:w="100"/>
              <w:left w:type="dxa" w:w="140"/>
              <w:bottom w:type="dxa" w:w="100"/>
              <w:right w:type="dxa" w:w="120"/>
            </w:tcMar>
          </w:tcPr>
          <w:p>
            <w:pPr>
              <w:spacing w:after="60" w:before="0"/>
              <w:jc w:val="left"/>
            </w:pPr>
            <w:r>
              <w:rPr>
                <w:rFonts w:ascii="Arial" w:cs="Arial" w:eastAsia="Arial" w:hAnsi="Arial"/>
                <w:b/>
                <w:bCs/>
                <w:i w:val="false"/>
                <w:iCs w:val="false"/>
                <w:color w:val="1B2F5E"/>
                <w:sz w:val="20"/>
                <w:szCs w:val="20"/>
              </w:rPr>
              <w:t xml:space="preserve">How do you implement feature flags in a Java microservice? Give a real scenario.</w:t>
            </w:r>
          </w:p>
        </w:tc>
        <w:tc>
          <w:tcPr>
            <w:tcW w:type="dxa" w:w="1800"/>
            <w:tcBorders>
              <w:top w:val="none" w:color="FFFFFF" w:sz="0"/>
              <w:left w:val="none" w:color="FFFFFF" w:sz="0"/>
              <w:bottom w:val="none" w:color="FFFFFF" w:sz="0"/>
              <w:right w:val="none" w:color="FFFFFF" w:sz="0"/>
            </w:tcBorders>
            <w:shd w:fill="FFFBEB" w:val="clear"/>
            <w:tcMar>
              <w:top w:type="dxa" w:w="100"/>
              <w:left w:type="dxa" w:w="100"/>
              <w:bottom w:type="dxa" w:w="100"/>
              <w:right w:type="dxa" w:w="100"/>
            </w:tcMar>
            <w:vAlign w:val="center"/>
          </w:tcPr>
          <w:p>
            <w:pPr>
              <w:spacing w:after="60" w:before="0"/>
              <w:jc w:val="center"/>
            </w:pPr>
            <w:r>
              <w:rPr>
                <w:rFonts w:ascii="Arial" w:cs="Arial" w:eastAsia="Arial" w:hAnsi="Arial"/>
                <w:b/>
                <w:bCs/>
                <w:i w:val="false"/>
                <w:iCs w:val="false"/>
                <w:color w:val="78350F"/>
                <w:sz w:val="18"/>
                <w:szCs w:val="18"/>
              </w:rPr>
              <w:t xml:space="preserve">Medium</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WHAT ARE FEATURE FLAGS: Runtime toggles that enable/disable features without deployment. Decouple deploy from release.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USE CASES AT MARRIOTT:</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Roll out new loyalty points calculation to 5% of users first</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A/B test new checkout flow</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Kill switch for a buggy feature without rollback</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Enable feature only for premium tier users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IMPLEMENTATION OPTIONS: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1. LaunchDarkly (SaaS, enterprise-grade): SDK in Spring Boot, flags evaluated per-request with user context (userId, tier, country).</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2. AWS AppConfig: Managed config service, integrates with Spring Boot via AWS SDK. Free tier. Good for simple on/off flags.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3. Custom (Redis-backed): Store flag config in Redis, Spring AOP @Around advice checks flag before method execution.</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SPRING BOOT EXAMPLE (LaunchDarkly pattern):</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@Service public class BookingService {</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if (ldClient.boolVariation('new-pricing-engine', userContext, false)) {</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return newPricingEngine.calculate(booking);</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return legacyPricingEngine.calculate(booking);</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BEST PRACTICES: Remove flags after full rollout (avoid flag debt). Name flags clearly (new-search-v2, not flag123). Set expiry dates. Never leave flags in code &gt; 2 sprints after full rollout.</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MY EXPERIENCE HOOK: 'We used a Redis-backed feature toggle at GlobalLogic to safely roll out a new travel API endpoint to 10% of traffic before full release — similar concept to LaunchDarkly.'</w:t>
            </w:r>
          </w:p>
        </w:tc>
      </w:tr>
    </w:tbl>
    <w:p>
      <w:pPr>
        <w:spacing w:after="60" w:before="60"/>
        <w:jc w:val="left"/>
      </w:pPr>
      <w:r>
        <w:rPr>
          <w:rFonts w:ascii="Arial" w:cs="Arial" w:eastAsia="Arial" w:hAnsi="Arial"/>
          <w:b w:val="false"/>
          <w:bCs w:val="false"/>
          <w:i w:val="false"/>
          <w:iCs w:val="false"/>
          <w:color w:val="1E293B"/>
          <w:sz w:val="20"/>
          <w:szCs w:val="20"/>
        </w:rPr>
        <w:t xml:space="preserve"> </w:t>
      </w:r>
    </w:p>
    <w:p>
      <w:r>
        <w:br w:type="page"/>
      </w:r>
    </w:p>
    <w:p>
      <w:pPr>
        <w:pBdr>
          <w:bottom w:val="single" w:color="C9A84C" w:sz="12" w:space="3"/>
        </w:pBdr>
        <w:spacing w:after="60" w:before="260"/>
      </w:pPr>
      <w:r>
        <w:rPr>
          <w:rFonts w:ascii="Arial" w:cs="Arial" w:eastAsia="Arial" w:hAnsi="Arial"/>
          <w:sz w:val="22"/>
          <w:szCs w:val="22"/>
        </w:rPr>
        <w:t xml:space="preserve">  </w:t>
      </w:r>
      <w:r>
        <w:rPr>
          <w:rFonts w:ascii="Arial" w:cs="Arial" w:eastAsia="Arial" w:hAnsi="Arial"/>
          <w:b/>
          <w:bCs/>
          <w:color w:val="1B2F5E"/>
          <w:spacing w:val="60"/>
          <w:sz w:val="24"/>
          <w:szCs w:val="24"/>
        </w:rPr>
        <w:t xml:space="preserve">4. REACTIVE PROGRAMMING — SPRING WEBFLUX &amp; PROJECT REACTOR</w:t>
      </w:r>
    </w:p>
    <w:p>
      <w:pPr>
        <w:pBdr>
          <w:left w:val="single" w:color="DC2626" w:sz="16" w:space="6"/>
        </w:pBdr>
        <w:shd w:fill="FEF2F2" w:val="clear"/>
        <w:spacing w:after="80" w:before="80"/>
        <w:ind w:left="240"/>
      </w:pPr>
      <w:r>
        <w:rPr>
          <w:rFonts w:ascii="Arial" w:cs="Arial" w:eastAsia="Arial" w:hAnsi="Arial"/>
          <w:b/>
          <w:bCs/>
          <w:i w:val="false"/>
          <w:iCs w:val="false"/>
          <w:color w:val="DC2626"/>
          <w:sz w:val="19"/>
          <w:szCs w:val="19"/>
        </w:rPr>
        <w:t xml:space="preserve">⚠ Expect This: </w:t>
      </w:r>
      <w:r>
        <w:rPr>
          <w:rFonts w:ascii="Arial" w:cs="Arial" w:eastAsia="Arial" w:hAnsi="Arial"/>
          <w:b w:val="false"/>
          <w:bCs w:val="false"/>
          <w:i w:val="false"/>
          <w:iCs w:val="false"/>
          <w:color w:val="DC2626"/>
          <w:sz w:val="19"/>
          <w:szCs w:val="19"/>
        </w:rPr>
        <w:t xml:space="preserve">Marriott JD explicitly lists 'Reactive programming' as a requirement. This is a new topic not covered in R1. Prepare at least 2 answers here.</w:t>
      </w:r>
    </w:p>
    <w:p>
      <w:pPr>
        <w:spacing w:after="60" w:before="60"/>
        <w:jc w:val="left"/>
      </w:pPr>
      <w:r>
        <w:rPr>
          <w:rFonts w:ascii="Arial" w:cs="Arial" w:eastAsia="Arial" w:hAnsi="Arial"/>
          <w:b w:val="false"/>
          <w:bCs w:val="false"/>
          <w:i w:val="false"/>
          <w:iCs w:val="false"/>
          <w:color w:val="1E293B"/>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700"/>
        <w:gridCol w:w="6860"/>
        <w:gridCol w:w="1800"/>
      </w:tblGrid>
      <w:tr>
        <w:tc>
          <w:tcPr>
            <w:tcW w:type="dxa" w:w="700"/>
            <w:tcBorders>
              <w:top w:val="none" w:color="FFFFFF" w:sz="0"/>
              <w:left w:val="none" w:color="FFFFFF" w:sz="0"/>
              <w:bottom w:val="none" w:color="FFFFFF" w:sz="0"/>
              <w:right w:val="none" w:color="FFFFFF" w:sz="0"/>
            </w:tcBorders>
            <w:shd w:fill="1B2F5E" w:val="clear"/>
            <w:tcMar>
              <w:top w:type="dxa" w:w="100"/>
              <w:left w:type="dxa" w:w="120"/>
              <w:bottom w:type="dxa" w:w="100"/>
              <w:right w:type="dxa" w:w="120"/>
            </w:tcMar>
            <w:vAlign w:val="center"/>
          </w:tcPr>
          <w:p>
            <w:pPr>
              <w:spacing w:after="60" w:before="0"/>
              <w:jc w:val="left"/>
            </w:pPr>
            <w:r>
              <w:rPr>
                <w:rFonts w:ascii="Arial" w:cs="Arial" w:eastAsia="Arial" w:hAnsi="Arial"/>
                <w:b/>
                <w:bCs/>
                <w:i w:val="false"/>
                <w:iCs w:val="false"/>
                <w:color w:val="FFFFFF"/>
                <w:sz w:val="20"/>
                <w:szCs w:val="20"/>
              </w:rPr>
              <w:t xml:space="preserve">Q10</w:t>
            </w:r>
          </w:p>
        </w:tc>
        <w:tc>
          <w:tcPr>
            <w:tcW w:type="dxa" w:w="6860"/>
            <w:tcBorders>
              <w:top w:val="none" w:color="FFFFFF" w:sz="0"/>
              <w:left w:val="none" w:color="FFFFFF" w:sz="0"/>
              <w:bottom w:val="none" w:color="FFFFFF" w:sz="0"/>
              <w:right w:val="none" w:color="FFFFFF" w:sz="0"/>
            </w:tcBorders>
            <w:shd w:fill="F8FAFC" w:val="clear"/>
            <w:tcMar>
              <w:top w:type="dxa" w:w="100"/>
              <w:left w:type="dxa" w:w="140"/>
              <w:bottom w:type="dxa" w:w="100"/>
              <w:right w:type="dxa" w:w="120"/>
            </w:tcMar>
          </w:tcPr>
          <w:p>
            <w:pPr>
              <w:spacing w:after="60" w:before="0"/>
              <w:jc w:val="left"/>
            </w:pPr>
            <w:r>
              <w:rPr>
                <w:rFonts w:ascii="Arial" w:cs="Arial" w:eastAsia="Arial" w:hAnsi="Arial"/>
                <w:b/>
                <w:bCs/>
                <w:i w:val="false"/>
                <w:iCs w:val="false"/>
                <w:color w:val="1B2F5E"/>
                <w:sz w:val="20"/>
                <w:szCs w:val="20"/>
              </w:rPr>
              <w:t xml:space="preserve">What is Reactive Programming? When would you use Spring WebFlux over Spring MVC?</w:t>
            </w:r>
          </w:p>
        </w:tc>
        <w:tc>
          <w:tcPr>
            <w:tcW w:type="dxa" w:w="1800"/>
            <w:tcBorders>
              <w:top w:val="none" w:color="FFFFFF" w:sz="0"/>
              <w:left w:val="none" w:color="FFFFFF" w:sz="0"/>
              <w:bottom w:val="none" w:color="FFFFFF" w:sz="0"/>
              <w:right w:val="none" w:color="FFFFFF" w:sz="0"/>
            </w:tcBorders>
            <w:shd w:fill="FFFBEB" w:val="clear"/>
            <w:tcMar>
              <w:top w:type="dxa" w:w="100"/>
              <w:left w:type="dxa" w:w="100"/>
              <w:bottom w:type="dxa" w:w="100"/>
              <w:right w:type="dxa" w:w="100"/>
            </w:tcMar>
            <w:vAlign w:val="center"/>
          </w:tcPr>
          <w:p>
            <w:pPr>
              <w:spacing w:after="60" w:before="0"/>
              <w:jc w:val="center"/>
            </w:pPr>
            <w:r>
              <w:rPr>
                <w:rFonts w:ascii="Arial" w:cs="Arial" w:eastAsia="Arial" w:hAnsi="Arial"/>
                <w:b/>
                <w:bCs/>
                <w:i w:val="false"/>
                <w:iCs w:val="false"/>
                <w:color w:val="78350F"/>
                <w:sz w:val="18"/>
                <w:szCs w:val="18"/>
              </w:rPr>
              <w:t xml:space="preserve">Medium</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REACTIVE PROGRAMMING: A programming paradigm for asynchronous, non-blocking data streams. Instead of blocking a thread waiting for I/O, the thread is freed and a callback handles the result.</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PROJECT REACTOR (foundation of WebFlux):</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Mono&lt;T&gt; — 0 or 1 element (like Optional but async). Use for single HTTP response.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Flux&lt;T&gt; — 0 to N elements stream. Use for lists, streams of events.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SPRING MVC vs WEBFLUX:</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Spring MVC: Thread-per-request. Thread blocks on DB/HTTP calls. Simple, synchronous. Great for CPU-bound or low-concurrency.</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Spring WebFlux: Event-loop model (Netty). 1 thread handles many requests concurrently via callbacks. Non-blocking I/O. Great for high-concurrency I/O-bound services (hotel search hitting multiple APIs).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MARRIOTT USE CASE — Hotel Search aggregator:</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public Mono&lt;SearchResult&gt; search(SearchRequest req) {</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Mono&lt;List&lt;Hotel&gt;&gt; hotels = hotelService.findAvailable(req);</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Mono&lt;List&lt;Rate&gt;&gt; rates = rateService.getRates(req);</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return Mono.zip(hotels, rates, this::combine);  // parallel, non-blocking</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This fetches hotels AND rates in parallel without blocking — much better than sequential blocking calls.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WHEN NOT TO USE WEBFLUX: Complex business logic with blocking code (JDBC is blocking — use R2DBC). Team unfamiliar with reactive. Debugging is harder. Spring MVC with virtual threads (Java 21) achieves similar concurrency with simpler code.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MY EXPERIENCE HOOK: 'At GlobalLogic handling 50K+ requests/day for travel APIs, WebFlux-style parallel API aggregation would have reduced latency significantly. I have working knowledge and am actively deepening this skill.'</w:t>
            </w:r>
          </w:p>
        </w:tc>
      </w:tr>
    </w:tbl>
    <w:p>
      <w:pPr>
        <w:spacing w:after="60" w:before="60"/>
        <w:jc w:val="left"/>
      </w:pPr>
      <w:r>
        <w:rPr>
          <w:rFonts w:ascii="Arial" w:cs="Arial" w:eastAsia="Arial" w:hAnsi="Arial"/>
          <w:b w:val="false"/>
          <w:bCs w:val="false"/>
          <w:i w:val="false"/>
          <w:iCs w:val="false"/>
          <w:color w:val="1E293B"/>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700"/>
        <w:gridCol w:w="6860"/>
        <w:gridCol w:w="1800"/>
      </w:tblGrid>
      <w:tr>
        <w:tc>
          <w:tcPr>
            <w:tcW w:type="dxa" w:w="700"/>
            <w:tcBorders>
              <w:top w:val="none" w:color="FFFFFF" w:sz="0"/>
              <w:left w:val="none" w:color="FFFFFF" w:sz="0"/>
              <w:bottom w:val="none" w:color="FFFFFF" w:sz="0"/>
              <w:right w:val="none" w:color="FFFFFF" w:sz="0"/>
            </w:tcBorders>
            <w:shd w:fill="1B2F5E" w:val="clear"/>
            <w:tcMar>
              <w:top w:type="dxa" w:w="100"/>
              <w:left w:type="dxa" w:w="120"/>
              <w:bottom w:type="dxa" w:w="100"/>
              <w:right w:type="dxa" w:w="120"/>
            </w:tcMar>
            <w:vAlign w:val="center"/>
          </w:tcPr>
          <w:p>
            <w:pPr>
              <w:spacing w:after="60" w:before="0"/>
              <w:jc w:val="left"/>
            </w:pPr>
            <w:r>
              <w:rPr>
                <w:rFonts w:ascii="Arial" w:cs="Arial" w:eastAsia="Arial" w:hAnsi="Arial"/>
                <w:b/>
                <w:bCs/>
                <w:i w:val="false"/>
                <w:iCs w:val="false"/>
                <w:color w:val="FFFFFF"/>
                <w:sz w:val="20"/>
                <w:szCs w:val="20"/>
              </w:rPr>
              <w:t xml:space="preserve">Q11</w:t>
            </w:r>
          </w:p>
        </w:tc>
        <w:tc>
          <w:tcPr>
            <w:tcW w:type="dxa" w:w="6860"/>
            <w:tcBorders>
              <w:top w:val="none" w:color="FFFFFF" w:sz="0"/>
              <w:left w:val="none" w:color="FFFFFF" w:sz="0"/>
              <w:bottom w:val="none" w:color="FFFFFF" w:sz="0"/>
              <w:right w:val="none" w:color="FFFFFF" w:sz="0"/>
            </w:tcBorders>
            <w:shd w:fill="F8FAFC" w:val="clear"/>
            <w:tcMar>
              <w:top w:type="dxa" w:w="100"/>
              <w:left w:type="dxa" w:w="140"/>
              <w:bottom w:type="dxa" w:w="100"/>
              <w:right w:type="dxa" w:w="120"/>
            </w:tcMar>
          </w:tcPr>
          <w:p>
            <w:pPr>
              <w:spacing w:after="60" w:before="0"/>
              <w:jc w:val="left"/>
            </w:pPr>
            <w:r>
              <w:rPr>
                <w:rFonts w:ascii="Arial" w:cs="Arial" w:eastAsia="Arial" w:hAnsi="Arial"/>
                <w:b/>
                <w:bCs/>
                <w:i w:val="false"/>
                <w:iCs w:val="false"/>
                <w:color w:val="1B2F5E"/>
                <w:sz w:val="20"/>
                <w:szCs w:val="20"/>
              </w:rPr>
              <w:t xml:space="preserve">What are backpressure and error handling in reactive streams?</w:t>
            </w:r>
          </w:p>
        </w:tc>
        <w:tc>
          <w:tcPr>
            <w:tcW w:type="dxa" w:w="1800"/>
            <w:tcBorders>
              <w:top w:val="none" w:color="FFFFFF" w:sz="0"/>
              <w:left w:val="none" w:color="FFFFFF" w:sz="0"/>
              <w:bottom w:val="none" w:color="FFFFFF" w:sz="0"/>
              <w:right w:val="none" w:color="FFFFFF" w:sz="0"/>
            </w:tcBorders>
            <w:shd w:fill="FEF2F2" w:val="clear"/>
            <w:tcMar>
              <w:top w:type="dxa" w:w="100"/>
              <w:left w:type="dxa" w:w="100"/>
              <w:bottom w:type="dxa" w:w="100"/>
              <w:right w:type="dxa" w:w="100"/>
            </w:tcMar>
            <w:vAlign w:val="center"/>
          </w:tcPr>
          <w:p>
            <w:pPr>
              <w:spacing w:after="60" w:before="0"/>
              <w:jc w:val="center"/>
            </w:pPr>
            <w:r>
              <w:rPr>
                <w:rFonts w:ascii="Arial" w:cs="Arial" w:eastAsia="Arial" w:hAnsi="Arial"/>
                <w:b/>
                <w:bCs/>
                <w:i w:val="false"/>
                <w:iCs w:val="false"/>
                <w:color w:val="7F1D1D"/>
                <w:sz w:val="18"/>
                <w:szCs w:val="18"/>
              </w:rPr>
              <w:t xml:space="preserve">Hard</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BACKPRESSURE: When the producer emits faster than the consumer can process. Without backpressure, the consumer's buffer overflows.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Reactor handles this via request(n) — consumer signals how many items it can handle. Flux respects this by not emitting more.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Strategies: BUFFER (queue excess), DROP (discard excess), ERROR (throw exception), LATEST (only keep newest).</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Example: hotelFlux.onBackpressureBuffer(1000, dropped -&gt; log.warn('Dropped: {}', dropped))</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ERROR HANDLING IN REACTOR:</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onErrorReturn: return a fallback value on error</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rateService.getRates(req).onErrorReturn(Collections.emptyList())</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onErrorResume: switch to an alternative Mono/Flux</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hotelService.search(req).onErrorResume(e -&gt; fallbackService.getCachedResults(req))</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retry / retryWhen: retry with backoff on transient errors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Retry.backoff(3, Duration.ofMillis(100)).maxBackoff(Duration.ofSeconds(2))</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timeout: fail fast rather than waiting indefinitely</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paymentService.charge(req).timeout(Duration.ofSeconds(3)).onErrorResume(TimeoutException.class, e -&gt; handleTimeout())</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CIRCUIT BREAKER WITH REACTOR: Combine with Resilience4j's ReactorCircuitBreaker for full resilience.</w:t>
            </w:r>
          </w:p>
        </w:tc>
      </w:tr>
    </w:tbl>
    <w:p>
      <w:pPr>
        <w:spacing w:after="60" w:before="60"/>
        <w:jc w:val="left"/>
      </w:pPr>
      <w:r>
        <w:rPr>
          <w:rFonts w:ascii="Arial" w:cs="Arial" w:eastAsia="Arial" w:hAnsi="Arial"/>
          <w:b w:val="false"/>
          <w:bCs w:val="false"/>
          <w:i w:val="false"/>
          <w:iCs w:val="false"/>
          <w:color w:val="1E293B"/>
          <w:sz w:val="20"/>
          <w:szCs w:val="20"/>
        </w:rPr>
        <w:t xml:space="preserve"> </w:t>
      </w:r>
    </w:p>
    <w:p>
      <w:pPr>
        <w:pBdr>
          <w:bottom w:val="single" w:color="C9A84C" w:sz="12" w:space="3"/>
        </w:pBdr>
        <w:spacing w:after="60" w:before="260"/>
      </w:pPr>
      <w:r>
        <w:rPr>
          <w:rFonts w:ascii="Arial" w:cs="Arial" w:eastAsia="Arial" w:hAnsi="Arial"/>
          <w:sz w:val="22"/>
          <w:szCs w:val="22"/>
        </w:rPr>
        <w:t xml:space="preserve">  </w:t>
      </w:r>
      <w:r>
        <w:rPr>
          <w:rFonts w:ascii="Arial" w:cs="Arial" w:eastAsia="Arial" w:hAnsi="Arial"/>
          <w:b/>
          <w:bCs/>
          <w:color w:val="1B2F5E"/>
          <w:spacing w:val="60"/>
          <w:sz w:val="24"/>
          <w:szCs w:val="24"/>
        </w:rPr>
        <w:t xml:space="preserve">5. GRAPHQL &amp; API DESIGN</w:t>
      </w:r>
    </w:p>
    <w:p>
      <w:pPr>
        <w:spacing w:after="60" w:before="40"/>
        <w:jc w:val="left"/>
      </w:pPr>
      <w:r>
        <w:rPr>
          <w:rFonts w:ascii="Arial" w:cs="Arial" w:eastAsia="Arial" w:hAnsi="Arial"/>
          <w:b w:val="false"/>
          <w:bCs w:val="false"/>
          <w:i w:val="false"/>
          <w:iCs w:val="false"/>
          <w:color w:val="1E293B"/>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700"/>
        <w:gridCol w:w="6860"/>
        <w:gridCol w:w="1800"/>
      </w:tblGrid>
      <w:tr>
        <w:tc>
          <w:tcPr>
            <w:tcW w:type="dxa" w:w="700"/>
            <w:tcBorders>
              <w:top w:val="none" w:color="FFFFFF" w:sz="0"/>
              <w:left w:val="none" w:color="FFFFFF" w:sz="0"/>
              <w:bottom w:val="none" w:color="FFFFFF" w:sz="0"/>
              <w:right w:val="none" w:color="FFFFFF" w:sz="0"/>
            </w:tcBorders>
            <w:shd w:fill="1B2F5E" w:val="clear"/>
            <w:tcMar>
              <w:top w:type="dxa" w:w="100"/>
              <w:left w:type="dxa" w:w="120"/>
              <w:bottom w:type="dxa" w:w="100"/>
              <w:right w:type="dxa" w:w="120"/>
            </w:tcMar>
            <w:vAlign w:val="center"/>
          </w:tcPr>
          <w:p>
            <w:pPr>
              <w:spacing w:after="60" w:before="0"/>
              <w:jc w:val="left"/>
            </w:pPr>
            <w:r>
              <w:rPr>
                <w:rFonts w:ascii="Arial" w:cs="Arial" w:eastAsia="Arial" w:hAnsi="Arial"/>
                <w:b/>
                <w:bCs/>
                <w:i w:val="false"/>
                <w:iCs w:val="false"/>
                <w:color w:val="FFFFFF"/>
                <w:sz w:val="20"/>
                <w:szCs w:val="20"/>
              </w:rPr>
              <w:t xml:space="preserve">Q12</w:t>
            </w:r>
          </w:p>
        </w:tc>
        <w:tc>
          <w:tcPr>
            <w:tcW w:type="dxa" w:w="6860"/>
            <w:tcBorders>
              <w:top w:val="none" w:color="FFFFFF" w:sz="0"/>
              <w:left w:val="none" w:color="FFFFFF" w:sz="0"/>
              <w:bottom w:val="none" w:color="FFFFFF" w:sz="0"/>
              <w:right w:val="none" w:color="FFFFFF" w:sz="0"/>
            </w:tcBorders>
            <w:shd w:fill="F8FAFC" w:val="clear"/>
            <w:tcMar>
              <w:top w:type="dxa" w:w="100"/>
              <w:left w:type="dxa" w:w="140"/>
              <w:bottom w:type="dxa" w:w="100"/>
              <w:right w:type="dxa" w:w="120"/>
            </w:tcMar>
          </w:tcPr>
          <w:p>
            <w:pPr>
              <w:spacing w:after="60" w:before="0"/>
              <w:jc w:val="left"/>
            </w:pPr>
            <w:r>
              <w:rPr>
                <w:rFonts w:ascii="Arial" w:cs="Arial" w:eastAsia="Arial" w:hAnsi="Arial"/>
                <w:b/>
                <w:bCs/>
                <w:i w:val="false"/>
                <w:iCs w:val="false"/>
                <w:color w:val="1B2F5E"/>
                <w:sz w:val="20"/>
                <w:szCs w:val="20"/>
              </w:rPr>
              <w:t xml:space="preserve">What is GraphQL and when would you choose it over REST for Marriott's APIs?</w:t>
            </w:r>
          </w:p>
        </w:tc>
        <w:tc>
          <w:tcPr>
            <w:tcW w:type="dxa" w:w="1800"/>
            <w:tcBorders>
              <w:top w:val="none" w:color="FFFFFF" w:sz="0"/>
              <w:left w:val="none" w:color="FFFFFF" w:sz="0"/>
              <w:bottom w:val="none" w:color="FFFFFF" w:sz="0"/>
              <w:right w:val="none" w:color="FFFFFF" w:sz="0"/>
            </w:tcBorders>
            <w:shd w:fill="FFFBEB" w:val="clear"/>
            <w:tcMar>
              <w:top w:type="dxa" w:w="100"/>
              <w:left w:type="dxa" w:w="100"/>
              <w:bottom w:type="dxa" w:w="100"/>
              <w:right w:type="dxa" w:w="100"/>
            </w:tcMar>
            <w:vAlign w:val="center"/>
          </w:tcPr>
          <w:p>
            <w:pPr>
              <w:spacing w:after="60" w:before="0"/>
              <w:jc w:val="center"/>
            </w:pPr>
            <w:r>
              <w:rPr>
                <w:rFonts w:ascii="Arial" w:cs="Arial" w:eastAsia="Arial" w:hAnsi="Arial"/>
                <w:b/>
                <w:bCs/>
                <w:i w:val="false"/>
                <w:iCs w:val="false"/>
                <w:color w:val="78350F"/>
                <w:sz w:val="18"/>
                <w:szCs w:val="18"/>
              </w:rPr>
              <w:t xml:space="preserve">Medium</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GRAPHQL vs REST:</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REST: Fixed endpoints, fixed response shape. Multiple calls for related data (N+1 problem). Over-fetching (client gets fields it doesn't need).</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GraphQL: Single endpoint (/graphql). Client specifies exactly what fields it needs. Fetch related data in one query.</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MARRIOTT USE CASE — Mobile app hotel listing:</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REST approach: GET /hotels (all fields) + GET /hotels/{id}/rates + GET /hotels/{id}/amenities = 3 round trips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GraphQL approach (1 query):</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query { hotels(city: 'Dubai', checkin: '2026-06-01') {</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name rating location { lat lng }</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rates(roomType: DELUXE) { price currency }</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amenities { pool spa gym } } }</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WHEN TO CHOOSE GRAPHQL: Multiple clients (mobile vs web) need different data shapes. Complex nested data. Rapid iteration on client requirements.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GRAPHQL IN SPRING BOOT: spring-boot-starter-graphql (Spring for GraphQL, official since Boot 2.7). Define schema.graphqls, annotate resolvers with @QueryMapping, @MutationMapping.</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GRAPHQL SECURITY:</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Query depth limiting (prevent deeply nested malicious queries)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Query complexity scoring (reject overly expensive queries)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Field-level authorization with Spring Security</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Rate limiting per client/token</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Disable introspection in production</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MY EXPERIENCE HOOK: 'I have REST expertise from all my projects. GraphQL is a natural extension — I understand the schema-first approach and have studied its Spring Boot integration.'</w:t>
            </w:r>
          </w:p>
        </w:tc>
      </w:tr>
    </w:tbl>
    <w:p>
      <w:pPr>
        <w:spacing w:after="60" w:before="60"/>
        <w:jc w:val="left"/>
      </w:pPr>
      <w:r>
        <w:rPr>
          <w:rFonts w:ascii="Arial" w:cs="Arial" w:eastAsia="Arial" w:hAnsi="Arial"/>
          <w:b w:val="false"/>
          <w:bCs w:val="false"/>
          <w:i w:val="false"/>
          <w:iCs w:val="false"/>
          <w:color w:val="1E293B"/>
          <w:sz w:val="20"/>
          <w:szCs w:val="20"/>
        </w:rPr>
        <w:t xml:space="preserve"> </w:t>
      </w:r>
    </w:p>
    <w:p>
      <w:r>
        <w:br w:type="page"/>
      </w:r>
    </w:p>
    <w:p>
      <w:pPr>
        <w:pBdr>
          <w:bottom w:val="single" w:color="C9A84C" w:sz="12" w:space="3"/>
        </w:pBdr>
        <w:spacing w:after="60" w:before="260"/>
      </w:pPr>
      <w:r>
        <w:rPr>
          <w:rFonts w:ascii="Arial" w:cs="Arial" w:eastAsia="Arial" w:hAnsi="Arial"/>
          <w:sz w:val="22"/>
          <w:szCs w:val="22"/>
        </w:rPr>
        <w:t xml:space="preserve">  </w:t>
      </w:r>
      <w:r>
        <w:rPr>
          <w:rFonts w:ascii="Arial" w:cs="Arial" w:eastAsia="Arial" w:hAnsi="Arial"/>
          <w:b/>
          <w:bCs/>
          <w:color w:val="1B2F5E"/>
          <w:spacing w:val="60"/>
          <w:sz w:val="24"/>
          <w:szCs w:val="24"/>
        </w:rPr>
        <w:t xml:space="preserve">6. NOSQL DATABASES — MONGODB, CASSANDRA, DOCUMENTDB, REDIS</w:t>
      </w:r>
    </w:p>
    <w:p>
      <w:pPr>
        <w:pBdr>
          <w:left w:val="single" w:color="DC2626" w:sz="16" w:space="6"/>
        </w:pBdr>
        <w:shd w:fill="FEF2F2" w:val="clear"/>
        <w:spacing w:after="80" w:before="80"/>
        <w:ind w:left="240"/>
      </w:pPr>
      <w:r>
        <w:rPr>
          <w:rFonts w:ascii="Arial" w:cs="Arial" w:eastAsia="Arial" w:hAnsi="Arial"/>
          <w:b/>
          <w:bCs/>
          <w:i w:val="false"/>
          <w:iCs w:val="false"/>
          <w:color w:val="DC2626"/>
          <w:sz w:val="19"/>
          <w:szCs w:val="19"/>
        </w:rPr>
        <w:t xml:space="preserve">⚠ Expect This: </w:t>
      </w:r>
      <w:r>
        <w:rPr>
          <w:rFonts w:ascii="Arial" w:cs="Arial" w:eastAsia="Arial" w:hAnsi="Arial"/>
          <w:b w:val="false"/>
          <w:bCs w:val="false"/>
          <w:i w:val="false"/>
          <w:iCs w:val="false"/>
          <w:color w:val="DC2626"/>
          <w:sz w:val="19"/>
          <w:szCs w:val="19"/>
        </w:rPr>
        <w:t xml:space="preserve">Marriott JD lists MongoDB, DocumentDB, Cassandra — you have ALL of these in your resume. Be ready to compare them and defend choices.</w:t>
      </w:r>
    </w:p>
    <w:p>
      <w:pPr>
        <w:spacing w:after="60" w:before="60"/>
        <w:jc w:val="left"/>
      </w:pPr>
      <w:r>
        <w:rPr>
          <w:rFonts w:ascii="Arial" w:cs="Arial" w:eastAsia="Arial" w:hAnsi="Arial"/>
          <w:b w:val="false"/>
          <w:bCs w:val="false"/>
          <w:i w:val="false"/>
          <w:iCs w:val="false"/>
          <w:color w:val="1E293B"/>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700"/>
        <w:gridCol w:w="6860"/>
        <w:gridCol w:w="1800"/>
      </w:tblGrid>
      <w:tr>
        <w:tc>
          <w:tcPr>
            <w:tcW w:type="dxa" w:w="700"/>
            <w:tcBorders>
              <w:top w:val="none" w:color="FFFFFF" w:sz="0"/>
              <w:left w:val="none" w:color="FFFFFF" w:sz="0"/>
              <w:bottom w:val="none" w:color="FFFFFF" w:sz="0"/>
              <w:right w:val="none" w:color="FFFFFF" w:sz="0"/>
            </w:tcBorders>
            <w:shd w:fill="1B2F5E" w:val="clear"/>
            <w:tcMar>
              <w:top w:type="dxa" w:w="100"/>
              <w:left w:type="dxa" w:w="120"/>
              <w:bottom w:type="dxa" w:w="100"/>
              <w:right w:type="dxa" w:w="120"/>
            </w:tcMar>
            <w:vAlign w:val="center"/>
          </w:tcPr>
          <w:p>
            <w:pPr>
              <w:spacing w:after="60" w:before="0"/>
              <w:jc w:val="left"/>
            </w:pPr>
            <w:r>
              <w:rPr>
                <w:rFonts w:ascii="Arial" w:cs="Arial" w:eastAsia="Arial" w:hAnsi="Arial"/>
                <w:b/>
                <w:bCs/>
                <w:i w:val="false"/>
                <w:iCs w:val="false"/>
                <w:color w:val="FFFFFF"/>
                <w:sz w:val="20"/>
                <w:szCs w:val="20"/>
              </w:rPr>
              <w:t xml:space="preserve">Q13</w:t>
            </w:r>
          </w:p>
        </w:tc>
        <w:tc>
          <w:tcPr>
            <w:tcW w:type="dxa" w:w="6860"/>
            <w:tcBorders>
              <w:top w:val="none" w:color="FFFFFF" w:sz="0"/>
              <w:left w:val="none" w:color="FFFFFF" w:sz="0"/>
              <w:bottom w:val="none" w:color="FFFFFF" w:sz="0"/>
              <w:right w:val="none" w:color="FFFFFF" w:sz="0"/>
            </w:tcBorders>
            <w:shd w:fill="F8FAFC" w:val="clear"/>
            <w:tcMar>
              <w:top w:type="dxa" w:w="100"/>
              <w:left w:type="dxa" w:w="140"/>
              <w:bottom w:type="dxa" w:w="100"/>
              <w:right w:type="dxa" w:w="120"/>
            </w:tcMar>
          </w:tcPr>
          <w:p>
            <w:pPr>
              <w:spacing w:after="60" w:before="0"/>
              <w:jc w:val="left"/>
            </w:pPr>
            <w:r>
              <w:rPr>
                <w:rFonts w:ascii="Arial" w:cs="Arial" w:eastAsia="Arial" w:hAnsi="Arial"/>
                <w:b/>
                <w:bCs/>
                <w:i w:val="false"/>
                <w:iCs w:val="false"/>
                <w:color w:val="1B2F5E"/>
                <w:sz w:val="20"/>
                <w:szCs w:val="20"/>
              </w:rPr>
              <w:t xml:space="preserve">Compare MongoDB, Cassandra, and DocumentDB. When would you choose each for Marriott?</w:t>
            </w:r>
          </w:p>
        </w:tc>
        <w:tc>
          <w:tcPr>
            <w:tcW w:type="dxa" w:w="1800"/>
            <w:tcBorders>
              <w:top w:val="none" w:color="FFFFFF" w:sz="0"/>
              <w:left w:val="none" w:color="FFFFFF" w:sz="0"/>
              <w:bottom w:val="none" w:color="FFFFFF" w:sz="0"/>
              <w:right w:val="none" w:color="FFFFFF" w:sz="0"/>
            </w:tcBorders>
            <w:shd w:fill="FEF2F2" w:val="clear"/>
            <w:tcMar>
              <w:top w:type="dxa" w:w="100"/>
              <w:left w:type="dxa" w:w="100"/>
              <w:bottom w:type="dxa" w:w="100"/>
              <w:right w:type="dxa" w:w="100"/>
            </w:tcMar>
            <w:vAlign w:val="center"/>
          </w:tcPr>
          <w:p>
            <w:pPr>
              <w:spacing w:after="60" w:before="0"/>
              <w:jc w:val="center"/>
            </w:pPr>
            <w:r>
              <w:rPr>
                <w:rFonts w:ascii="Arial" w:cs="Arial" w:eastAsia="Arial" w:hAnsi="Arial"/>
                <w:b/>
                <w:bCs/>
                <w:i w:val="false"/>
                <w:iCs w:val="false"/>
                <w:color w:val="7F1D1D"/>
                <w:sz w:val="18"/>
                <w:szCs w:val="18"/>
              </w:rPr>
              <w:t xml:space="preserve">Hard</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MONGODB: Document store (BSON/JSON). Flexible schema. Strong query language (aggregation pipeline). Supports transactions (multi-doc, since 4.0). Good for: hotel profiles, content management, user preferences — data with variable structure.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CASSANDRA: Wide-column store. Designed for massive write throughput and linear scalability. No joins, limited query patterns (must query by partition key). Good for: time-series data, availability calendars, event logs — high-write, high-scale.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AMAZON DOCUMENTDB: MongoDB-compatible managed service on AWS. Not true MongoDB — uses a custom storage engine. Good for: teams wanting MongoDB API on AWS without managing clusters. Lower operational overhead.</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REDIS: In-memory key-value. Sub-millisecond reads. Good for: session cache, availability snapshots, rate limiting, leaderboards, distributed locks.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MARRIOTT MAPPING:</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Hotel catalog &amp; content → MongoDB (flexible schema for hotel details, amenities, photos metadata)</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Availability calendar → Cassandra (partition by hotelId, cluster by date — massive write volume from channel managers updating inventory)</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Session / cache layer → Redis (user session, search result cache, distributed locks for booking)</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On AWS → DocumentDB instead of self-managed MongoDB for operational simplicity</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MY EXPERIENCE HOOK: 'I've used Cassandra and MongoDB at GlobalLogic for travel services and Redis at Capgemini for session management — exactly the stack Marriott's describing.'</w:t>
            </w:r>
          </w:p>
        </w:tc>
      </w:tr>
    </w:tbl>
    <w:p>
      <w:pPr>
        <w:spacing w:after="60" w:before="60"/>
        <w:jc w:val="left"/>
      </w:pPr>
      <w:r>
        <w:rPr>
          <w:rFonts w:ascii="Arial" w:cs="Arial" w:eastAsia="Arial" w:hAnsi="Arial"/>
          <w:b w:val="false"/>
          <w:bCs w:val="false"/>
          <w:i w:val="false"/>
          <w:iCs w:val="false"/>
          <w:color w:val="1E293B"/>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700"/>
        <w:gridCol w:w="6860"/>
        <w:gridCol w:w="1800"/>
      </w:tblGrid>
      <w:tr>
        <w:tc>
          <w:tcPr>
            <w:tcW w:type="dxa" w:w="700"/>
            <w:tcBorders>
              <w:top w:val="none" w:color="FFFFFF" w:sz="0"/>
              <w:left w:val="none" w:color="FFFFFF" w:sz="0"/>
              <w:bottom w:val="none" w:color="FFFFFF" w:sz="0"/>
              <w:right w:val="none" w:color="FFFFFF" w:sz="0"/>
            </w:tcBorders>
            <w:shd w:fill="1B2F5E" w:val="clear"/>
            <w:tcMar>
              <w:top w:type="dxa" w:w="100"/>
              <w:left w:type="dxa" w:w="120"/>
              <w:bottom w:type="dxa" w:w="100"/>
              <w:right w:type="dxa" w:w="120"/>
            </w:tcMar>
            <w:vAlign w:val="center"/>
          </w:tcPr>
          <w:p>
            <w:pPr>
              <w:spacing w:after="60" w:before="0"/>
              <w:jc w:val="left"/>
            </w:pPr>
            <w:r>
              <w:rPr>
                <w:rFonts w:ascii="Arial" w:cs="Arial" w:eastAsia="Arial" w:hAnsi="Arial"/>
                <w:b/>
                <w:bCs/>
                <w:i w:val="false"/>
                <w:iCs w:val="false"/>
                <w:color w:val="FFFFFF"/>
                <w:sz w:val="20"/>
                <w:szCs w:val="20"/>
              </w:rPr>
              <w:t xml:space="preserve">Q14</w:t>
            </w:r>
          </w:p>
        </w:tc>
        <w:tc>
          <w:tcPr>
            <w:tcW w:type="dxa" w:w="6860"/>
            <w:tcBorders>
              <w:top w:val="none" w:color="FFFFFF" w:sz="0"/>
              <w:left w:val="none" w:color="FFFFFF" w:sz="0"/>
              <w:bottom w:val="none" w:color="FFFFFF" w:sz="0"/>
              <w:right w:val="none" w:color="FFFFFF" w:sz="0"/>
            </w:tcBorders>
            <w:shd w:fill="F8FAFC" w:val="clear"/>
            <w:tcMar>
              <w:top w:type="dxa" w:w="100"/>
              <w:left w:type="dxa" w:w="140"/>
              <w:bottom w:type="dxa" w:w="100"/>
              <w:right w:type="dxa" w:w="120"/>
            </w:tcMar>
          </w:tcPr>
          <w:p>
            <w:pPr>
              <w:spacing w:after="60" w:before="0"/>
              <w:jc w:val="left"/>
            </w:pPr>
            <w:r>
              <w:rPr>
                <w:rFonts w:ascii="Arial" w:cs="Arial" w:eastAsia="Arial" w:hAnsi="Arial"/>
                <w:b/>
                <w:bCs/>
                <w:i w:val="false"/>
                <w:iCs w:val="false"/>
                <w:color w:val="1B2F5E"/>
                <w:sz w:val="20"/>
                <w:szCs w:val="20"/>
              </w:rPr>
              <w:t xml:space="preserve">How do you handle data consistency between SQL (bookings) and NoSQL (availability cache) in Marriott's system?</w:t>
            </w:r>
          </w:p>
        </w:tc>
        <w:tc>
          <w:tcPr>
            <w:tcW w:type="dxa" w:w="1800"/>
            <w:tcBorders>
              <w:top w:val="none" w:color="FFFFFF" w:sz="0"/>
              <w:left w:val="none" w:color="FFFFFF" w:sz="0"/>
              <w:bottom w:val="none" w:color="FFFFFF" w:sz="0"/>
              <w:right w:val="none" w:color="FFFFFF" w:sz="0"/>
            </w:tcBorders>
            <w:shd w:fill="FEF2F2" w:val="clear"/>
            <w:tcMar>
              <w:top w:type="dxa" w:w="100"/>
              <w:left w:type="dxa" w:w="100"/>
              <w:bottom w:type="dxa" w:w="100"/>
              <w:right w:type="dxa" w:w="100"/>
            </w:tcMar>
            <w:vAlign w:val="center"/>
          </w:tcPr>
          <w:p>
            <w:pPr>
              <w:spacing w:after="60" w:before="0"/>
              <w:jc w:val="center"/>
            </w:pPr>
            <w:r>
              <w:rPr>
                <w:rFonts w:ascii="Arial" w:cs="Arial" w:eastAsia="Arial" w:hAnsi="Arial"/>
                <w:b/>
                <w:bCs/>
                <w:i w:val="false"/>
                <w:iCs w:val="false"/>
                <w:color w:val="7F1D1D"/>
                <w:sz w:val="18"/>
                <w:szCs w:val="18"/>
              </w:rPr>
              <w:t xml:space="preserve">Hard</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THE CHALLENGE: Booking confirmed in PostgreSQL but availability in Cassandra/Redis not updated → ghost inventory → double booking.</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SOLUTION — Event-driven eventual consistency:</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1. Booking Service writes to PostgreSQL (source of truth) + publishes BookingConfirmed to Kafka (outbox pattern).</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2. Availability Consumer reads BookingConfirmed, decrements room count in Cassandra using LWT: UPDATE availability SET rooms_available = rooms_available - 1 WHERE hotel_id = ? AND date = ? IF rooms_available &gt; 0</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3. Cache Invalidation Consumer reads same event, deletes Redis cache key for that hotel+date.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4. Next search request: cache miss → reads fresh from Cassandra → repopulates cache.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HANDLING RACE CONDITIONS: Use optimistic locking in Cassandra (IF condition). If LWT fails (someone else booked the last room), publish BookingFailed event → Saga compensates → user gets 'sold out' response.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RECONCILIATION JOB: Spring Batch job runs nightly, compares PostgreSQL confirmed bookings with Cassandra availability, fixes discrepancies. Safety net for edge cases.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MY EXPERIENCE HOOK: 'At GlobalLogic I maintained consistency between SQL and S3/Cassandra for travel data. At Capgemini I designed event-driven sync across 35+ microservices.'</w:t>
            </w:r>
          </w:p>
        </w:tc>
      </w:tr>
    </w:tbl>
    <w:p>
      <w:pPr>
        <w:spacing w:after="60" w:before="60"/>
        <w:jc w:val="left"/>
      </w:pPr>
      <w:r>
        <w:rPr>
          <w:rFonts w:ascii="Arial" w:cs="Arial" w:eastAsia="Arial" w:hAnsi="Arial"/>
          <w:b w:val="false"/>
          <w:bCs w:val="false"/>
          <w:i w:val="false"/>
          <w:iCs w:val="false"/>
          <w:color w:val="1E293B"/>
          <w:sz w:val="20"/>
          <w:szCs w:val="20"/>
        </w:rPr>
        <w:t xml:space="preserve"> </w:t>
      </w:r>
    </w:p>
    <w:p>
      <w:r>
        <w:br w:type="page"/>
      </w:r>
    </w:p>
    <w:p>
      <w:pPr>
        <w:pBdr>
          <w:bottom w:val="single" w:color="C9A84C" w:sz="12" w:space="3"/>
        </w:pBdr>
        <w:spacing w:after="60" w:before="260"/>
      </w:pPr>
      <w:r>
        <w:rPr>
          <w:rFonts w:ascii="Arial" w:cs="Arial" w:eastAsia="Arial" w:hAnsi="Arial"/>
          <w:sz w:val="22"/>
          <w:szCs w:val="22"/>
        </w:rPr>
        <w:t xml:space="preserve">  </w:t>
      </w:r>
      <w:r>
        <w:rPr>
          <w:rFonts w:ascii="Arial" w:cs="Arial" w:eastAsia="Arial" w:hAnsi="Arial"/>
          <w:b/>
          <w:bCs/>
          <w:color w:val="1B2F5E"/>
          <w:spacing w:val="60"/>
          <w:sz w:val="24"/>
          <w:szCs w:val="24"/>
        </w:rPr>
        <w:t xml:space="preserve">7. BEHAVIORAL &amp; LEADERSHIP — MARRIOTT-SPECIFIC</w:t>
      </w:r>
    </w:p>
    <w:p>
      <w:pPr>
        <w:pBdr>
          <w:left w:val="single" w:color="DC2626" w:sz="16" w:space="6"/>
        </w:pBdr>
        <w:shd w:fill="FEF2F2" w:val="clear"/>
        <w:spacing w:after="80" w:before="80"/>
        <w:ind w:left="240"/>
      </w:pPr>
      <w:r>
        <w:rPr>
          <w:rFonts w:ascii="Arial" w:cs="Arial" w:eastAsia="Arial" w:hAnsi="Arial"/>
          <w:b/>
          <w:bCs/>
          <w:i w:val="false"/>
          <w:iCs w:val="false"/>
          <w:color w:val="DC2626"/>
          <w:sz w:val="19"/>
          <w:szCs w:val="19"/>
        </w:rPr>
        <w:t xml:space="preserve">⚠ Expect This: </w:t>
      </w:r>
      <w:r>
        <w:rPr>
          <w:rFonts w:ascii="Arial" w:cs="Arial" w:eastAsia="Arial" w:hAnsi="Arial"/>
          <w:b w:val="false"/>
          <w:bCs w:val="false"/>
          <w:i w:val="false"/>
          <w:iCs w:val="false"/>
          <w:color w:val="DC2626"/>
          <w:sz w:val="19"/>
          <w:szCs w:val="19"/>
        </w:rPr>
        <w:t xml:space="preserve">At SSE II level, Marriott will test leadership depth. Use STAR format: Situation → Task → Action → Result. Quantify every result.</w:t>
      </w:r>
    </w:p>
    <w:p>
      <w:pPr>
        <w:spacing w:after="60" w:before="60"/>
        <w:jc w:val="left"/>
      </w:pPr>
      <w:r>
        <w:rPr>
          <w:rFonts w:ascii="Arial" w:cs="Arial" w:eastAsia="Arial" w:hAnsi="Arial"/>
          <w:b w:val="false"/>
          <w:bCs w:val="false"/>
          <w:i w:val="false"/>
          <w:iCs w:val="false"/>
          <w:color w:val="1E293B"/>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700"/>
        <w:gridCol w:w="6860"/>
        <w:gridCol w:w="1800"/>
      </w:tblGrid>
      <w:tr>
        <w:tc>
          <w:tcPr>
            <w:tcW w:type="dxa" w:w="700"/>
            <w:tcBorders>
              <w:top w:val="none" w:color="FFFFFF" w:sz="0"/>
              <w:left w:val="none" w:color="FFFFFF" w:sz="0"/>
              <w:bottom w:val="none" w:color="FFFFFF" w:sz="0"/>
              <w:right w:val="none" w:color="FFFFFF" w:sz="0"/>
            </w:tcBorders>
            <w:shd w:fill="1B2F5E" w:val="clear"/>
            <w:tcMar>
              <w:top w:type="dxa" w:w="100"/>
              <w:left w:type="dxa" w:w="120"/>
              <w:bottom w:type="dxa" w:w="100"/>
              <w:right w:type="dxa" w:w="120"/>
            </w:tcMar>
            <w:vAlign w:val="center"/>
          </w:tcPr>
          <w:p>
            <w:pPr>
              <w:spacing w:after="60" w:before="0"/>
              <w:jc w:val="left"/>
            </w:pPr>
            <w:r>
              <w:rPr>
                <w:rFonts w:ascii="Arial" w:cs="Arial" w:eastAsia="Arial" w:hAnsi="Arial"/>
                <w:b/>
                <w:bCs/>
                <w:i w:val="false"/>
                <w:iCs w:val="false"/>
                <w:color w:val="FFFFFF"/>
                <w:sz w:val="20"/>
                <w:szCs w:val="20"/>
              </w:rPr>
              <w:t xml:space="preserve">Q15</w:t>
            </w:r>
          </w:p>
        </w:tc>
        <w:tc>
          <w:tcPr>
            <w:tcW w:type="dxa" w:w="6860"/>
            <w:tcBorders>
              <w:top w:val="none" w:color="FFFFFF" w:sz="0"/>
              <w:left w:val="none" w:color="FFFFFF" w:sz="0"/>
              <w:bottom w:val="none" w:color="FFFFFF" w:sz="0"/>
              <w:right w:val="none" w:color="FFFFFF" w:sz="0"/>
            </w:tcBorders>
            <w:shd w:fill="F8FAFC" w:val="clear"/>
            <w:tcMar>
              <w:top w:type="dxa" w:w="100"/>
              <w:left w:type="dxa" w:w="140"/>
              <w:bottom w:type="dxa" w:w="100"/>
              <w:right w:type="dxa" w:w="120"/>
            </w:tcMar>
          </w:tcPr>
          <w:p>
            <w:pPr>
              <w:spacing w:after="60" w:before="0"/>
              <w:jc w:val="left"/>
            </w:pPr>
            <w:r>
              <w:rPr>
                <w:rFonts w:ascii="Arial" w:cs="Arial" w:eastAsia="Arial" w:hAnsi="Arial"/>
                <w:b/>
                <w:bCs/>
                <w:i w:val="false"/>
                <w:iCs w:val="false"/>
                <w:color w:val="1B2F5E"/>
                <w:sz w:val="20"/>
                <w:szCs w:val="20"/>
              </w:rPr>
              <w:t xml:space="preserve">Tell me about a time you led a complex technical initiative in a distributed onshore-offshore team.</w:t>
            </w:r>
          </w:p>
        </w:tc>
        <w:tc>
          <w:tcPr>
            <w:tcW w:type="dxa" w:w="1800"/>
            <w:tcBorders>
              <w:top w:val="none" w:color="FFFFFF" w:sz="0"/>
              <w:left w:val="none" w:color="FFFFFF" w:sz="0"/>
              <w:bottom w:val="none" w:color="FFFFFF" w:sz="0"/>
              <w:right w:val="none" w:color="FFFFFF" w:sz="0"/>
            </w:tcBorders>
            <w:shd w:fill="FFFBEB" w:val="clear"/>
            <w:tcMar>
              <w:top w:type="dxa" w:w="100"/>
              <w:left w:type="dxa" w:w="100"/>
              <w:bottom w:type="dxa" w:w="100"/>
              <w:right w:type="dxa" w:w="100"/>
            </w:tcMar>
            <w:vAlign w:val="center"/>
          </w:tcPr>
          <w:p>
            <w:pPr>
              <w:spacing w:after="60" w:before="0"/>
              <w:jc w:val="center"/>
            </w:pPr>
            <w:r>
              <w:rPr>
                <w:rFonts w:ascii="Arial" w:cs="Arial" w:eastAsia="Arial" w:hAnsi="Arial"/>
                <w:b/>
                <w:bCs/>
                <w:i w:val="false"/>
                <w:iCs w:val="false"/>
                <w:color w:val="78350F"/>
                <w:sz w:val="18"/>
                <w:szCs w:val="18"/>
              </w:rPr>
              <w:t xml:space="preserve">Medium</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PREPARE THIS STORY (Nagarro / Capgemini — use your best one):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SITUATION: At Nagarro, I was the module owner for a critical freight management platform. The team was split — 4 onshore (US), 4 offshore (India). We had a hard deadline for the quote generation engine rewrite.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TASK: Ensure delivery without timezone being a bottleneck. I was the technical POC.</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ACTION:</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Established a 30-min daily overlap standup (US morning / India evening)</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Created detailed technical design docs so offshore could work independently without waiting for answers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Used GitHub PRs as async communication tool — I reviewed every PR within 4 business hours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Set up integration test environment that offshore could deploy to independently</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   - Ran weekly 1:1 technical sessions with offshore leads to align on architecture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RESULT: Delivered module 2 weeks ahead of schedule. Zero production incidents in first 3 months. Two offshore developers I mentored were promoted to senior roles.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MARRIOTT RELEVANCE: 'Marriott's JD explicitly mentions onshore-offshore model. I've lived this — here's how I made it work.'</w:t>
            </w:r>
          </w:p>
        </w:tc>
      </w:tr>
    </w:tbl>
    <w:p>
      <w:pPr>
        <w:spacing w:after="60" w:before="60"/>
        <w:jc w:val="left"/>
      </w:pPr>
      <w:r>
        <w:rPr>
          <w:rFonts w:ascii="Arial" w:cs="Arial" w:eastAsia="Arial" w:hAnsi="Arial"/>
          <w:b w:val="false"/>
          <w:bCs w:val="false"/>
          <w:i w:val="false"/>
          <w:iCs w:val="false"/>
          <w:color w:val="1E293B"/>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700"/>
        <w:gridCol w:w="6860"/>
        <w:gridCol w:w="1800"/>
      </w:tblGrid>
      <w:tr>
        <w:tc>
          <w:tcPr>
            <w:tcW w:type="dxa" w:w="700"/>
            <w:tcBorders>
              <w:top w:val="none" w:color="FFFFFF" w:sz="0"/>
              <w:left w:val="none" w:color="FFFFFF" w:sz="0"/>
              <w:bottom w:val="none" w:color="FFFFFF" w:sz="0"/>
              <w:right w:val="none" w:color="FFFFFF" w:sz="0"/>
            </w:tcBorders>
            <w:shd w:fill="1B2F5E" w:val="clear"/>
            <w:tcMar>
              <w:top w:type="dxa" w:w="100"/>
              <w:left w:type="dxa" w:w="120"/>
              <w:bottom w:type="dxa" w:w="100"/>
              <w:right w:type="dxa" w:w="120"/>
            </w:tcMar>
            <w:vAlign w:val="center"/>
          </w:tcPr>
          <w:p>
            <w:pPr>
              <w:spacing w:after="60" w:before="0"/>
              <w:jc w:val="left"/>
            </w:pPr>
            <w:r>
              <w:rPr>
                <w:rFonts w:ascii="Arial" w:cs="Arial" w:eastAsia="Arial" w:hAnsi="Arial"/>
                <w:b/>
                <w:bCs/>
                <w:i w:val="false"/>
                <w:iCs w:val="false"/>
                <w:color w:val="FFFFFF"/>
                <w:sz w:val="20"/>
                <w:szCs w:val="20"/>
              </w:rPr>
              <w:t xml:space="preserve">Q16</w:t>
            </w:r>
          </w:p>
        </w:tc>
        <w:tc>
          <w:tcPr>
            <w:tcW w:type="dxa" w:w="6860"/>
            <w:tcBorders>
              <w:top w:val="none" w:color="FFFFFF" w:sz="0"/>
              <w:left w:val="none" w:color="FFFFFF" w:sz="0"/>
              <w:bottom w:val="none" w:color="FFFFFF" w:sz="0"/>
              <w:right w:val="none" w:color="FFFFFF" w:sz="0"/>
            </w:tcBorders>
            <w:shd w:fill="F8FAFC" w:val="clear"/>
            <w:tcMar>
              <w:top w:type="dxa" w:w="100"/>
              <w:left w:type="dxa" w:w="140"/>
              <w:bottom w:type="dxa" w:w="100"/>
              <w:right w:type="dxa" w:w="120"/>
            </w:tcMar>
          </w:tcPr>
          <w:p>
            <w:pPr>
              <w:spacing w:after="60" w:before="0"/>
              <w:jc w:val="left"/>
            </w:pPr>
            <w:r>
              <w:rPr>
                <w:rFonts w:ascii="Arial" w:cs="Arial" w:eastAsia="Arial" w:hAnsi="Arial"/>
                <w:b/>
                <w:bCs/>
                <w:i w:val="false"/>
                <w:iCs w:val="false"/>
                <w:color w:val="1B2F5E"/>
                <w:sz w:val="20"/>
                <w:szCs w:val="20"/>
              </w:rPr>
              <w:t xml:space="preserve">How do you approach system performance issues in production? Give a real example.</w:t>
            </w:r>
          </w:p>
        </w:tc>
        <w:tc>
          <w:tcPr>
            <w:tcW w:type="dxa" w:w="1800"/>
            <w:tcBorders>
              <w:top w:val="none" w:color="FFFFFF" w:sz="0"/>
              <w:left w:val="none" w:color="FFFFFF" w:sz="0"/>
              <w:bottom w:val="none" w:color="FFFFFF" w:sz="0"/>
              <w:right w:val="none" w:color="FFFFFF" w:sz="0"/>
            </w:tcBorders>
            <w:shd w:fill="FFFBEB" w:val="clear"/>
            <w:tcMar>
              <w:top w:type="dxa" w:w="100"/>
              <w:left w:type="dxa" w:w="100"/>
              <w:bottom w:type="dxa" w:w="100"/>
              <w:right w:type="dxa" w:w="100"/>
            </w:tcMar>
            <w:vAlign w:val="center"/>
          </w:tcPr>
          <w:p>
            <w:pPr>
              <w:spacing w:after="60" w:before="0"/>
              <w:jc w:val="center"/>
            </w:pPr>
            <w:r>
              <w:rPr>
                <w:rFonts w:ascii="Arial" w:cs="Arial" w:eastAsia="Arial" w:hAnsi="Arial"/>
                <w:b/>
                <w:bCs/>
                <w:i w:val="false"/>
                <w:iCs w:val="false"/>
                <w:color w:val="78350F"/>
                <w:sz w:val="18"/>
                <w:szCs w:val="18"/>
              </w:rPr>
              <w:t xml:space="preserve">Medium</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PREPARE THIS STORY — tie to your GlobalLogic or Capgemini experience: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FRAMEWORK — I use a structured approach:</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1. OBSERVE: What exactly is slow? Which endpoint, which user segment, which time of day? (AppDynamics / Kibana — tools I've used)</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2. MEASURE: Establish baseline. P50/P95/P99 latency. Is it consistent or spiky? CPU, memory, GC logs.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3. ISOLATE: Is it the application, database, network, or external service? Add distributed tracing if not present.</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4. HYPOTHESIZE: Form a theory before touching anything.</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5. FIX &amp; MEASURE: One change at a time. Measure impact.</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REAL EXAMPLE (adapt from your experience):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SITUATION: At GlobalLogic, a travel search API P99 latency spiked from 200ms to 2s during peak.</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ROOT CAUSE FOUND: N+1 query — for each of 50 hotels returned, the app made a separate DB call for ratings.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FIX: Rewrote to single JOIN query with Spring Data JPA @EntityGraph. Also added Redis cache for rating data (TTL 5 min).</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RESULT: P99 reduced from 2s to 180ms. DB load reduced 40%.</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ADDITIONAL TOOLS I USE: EXPLAIN ANALYZE for query plans, JFR (Java Flight Recorder) for JVM profiling, async-profiler for CPU flame graphs.</w:t>
            </w:r>
          </w:p>
        </w:tc>
      </w:tr>
    </w:tbl>
    <w:p>
      <w:pPr>
        <w:spacing w:after="60" w:before="60"/>
        <w:jc w:val="left"/>
      </w:pPr>
      <w:r>
        <w:rPr>
          <w:rFonts w:ascii="Arial" w:cs="Arial" w:eastAsia="Arial" w:hAnsi="Arial"/>
          <w:b w:val="false"/>
          <w:bCs w:val="false"/>
          <w:i w:val="false"/>
          <w:iCs w:val="false"/>
          <w:color w:val="1E293B"/>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700"/>
        <w:gridCol w:w="6860"/>
        <w:gridCol w:w="1800"/>
      </w:tblGrid>
      <w:tr>
        <w:tc>
          <w:tcPr>
            <w:tcW w:type="dxa" w:w="700"/>
            <w:tcBorders>
              <w:top w:val="none" w:color="FFFFFF" w:sz="0"/>
              <w:left w:val="none" w:color="FFFFFF" w:sz="0"/>
              <w:bottom w:val="none" w:color="FFFFFF" w:sz="0"/>
              <w:right w:val="none" w:color="FFFFFF" w:sz="0"/>
            </w:tcBorders>
            <w:shd w:fill="1B2F5E" w:val="clear"/>
            <w:tcMar>
              <w:top w:type="dxa" w:w="100"/>
              <w:left w:type="dxa" w:w="120"/>
              <w:bottom w:type="dxa" w:w="100"/>
              <w:right w:type="dxa" w:w="120"/>
            </w:tcMar>
            <w:vAlign w:val="center"/>
          </w:tcPr>
          <w:p>
            <w:pPr>
              <w:spacing w:after="60" w:before="0"/>
              <w:jc w:val="left"/>
            </w:pPr>
            <w:r>
              <w:rPr>
                <w:rFonts w:ascii="Arial" w:cs="Arial" w:eastAsia="Arial" w:hAnsi="Arial"/>
                <w:b/>
                <w:bCs/>
                <w:i w:val="false"/>
                <w:iCs w:val="false"/>
                <w:color w:val="FFFFFF"/>
                <w:sz w:val="20"/>
                <w:szCs w:val="20"/>
              </w:rPr>
              <w:t xml:space="preserve">Q17</w:t>
            </w:r>
          </w:p>
        </w:tc>
        <w:tc>
          <w:tcPr>
            <w:tcW w:type="dxa" w:w="6860"/>
            <w:tcBorders>
              <w:top w:val="none" w:color="FFFFFF" w:sz="0"/>
              <w:left w:val="none" w:color="FFFFFF" w:sz="0"/>
              <w:bottom w:val="none" w:color="FFFFFF" w:sz="0"/>
              <w:right w:val="none" w:color="FFFFFF" w:sz="0"/>
            </w:tcBorders>
            <w:shd w:fill="F8FAFC" w:val="clear"/>
            <w:tcMar>
              <w:top w:type="dxa" w:w="100"/>
              <w:left w:type="dxa" w:w="140"/>
              <w:bottom w:type="dxa" w:w="100"/>
              <w:right w:type="dxa" w:w="120"/>
            </w:tcMar>
          </w:tcPr>
          <w:p>
            <w:pPr>
              <w:spacing w:after="60" w:before="0"/>
              <w:jc w:val="left"/>
            </w:pPr>
            <w:r>
              <w:rPr>
                <w:rFonts w:ascii="Arial" w:cs="Arial" w:eastAsia="Arial" w:hAnsi="Arial"/>
                <w:b/>
                <w:bCs/>
                <w:i w:val="false"/>
                <w:iCs w:val="false"/>
                <w:color w:val="1B2F5E"/>
                <w:sz w:val="20"/>
                <w:szCs w:val="20"/>
              </w:rPr>
              <w:t xml:space="preserve">Why Marriott? What specifically about this role excites you?</w:t>
            </w:r>
          </w:p>
        </w:tc>
        <w:tc>
          <w:tcPr>
            <w:tcW w:type="dxa" w:w="1800"/>
            <w:tcBorders>
              <w:top w:val="none" w:color="FFFFFF" w:sz="0"/>
              <w:left w:val="none" w:color="FFFFFF" w:sz="0"/>
              <w:bottom w:val="none" w:color="FFFFFF" w:sz="0"/>
              <w:right w:val="none" w:color="FFFFFF" w:sz="0"/>
            </w:tcBorders>
            <w:shd w:fill="F0FDF4" w:val="clear"/>
            <w:tcMar>
              <w:top w:type="dxa" w:w="100"/>
              <w:left w:type="dxa" w:w="100"/>
              <w:bottom w:type="dxa" w:w="100"/>
              <w:right w:type="dxa" w:w="100"/>
            </w:tcMar>
            <w:vAlign w:val="center"/>
          </w:tcPr>
          <w:p>
            <w:pPr>
              <w:spacing w:after="60" w:before="0"/>
              <w:jc w:val="center"/>
            </w:pPr>
            <w:r>
              <w:rPr>
                <w:rFonts w:ascii="Arial" w:cs="Arial" w:eastAsia="Arial" w:hAnsi="Arial"/>
                <w:b/>
                <w:bCs/>
                <w:i w:val="false"/>
                <w:iCs w:val="false"/>
                <w:color w:val="14532D"/>
                <w:sz w:val="18"/>
                <w:szCs w:val="18"/>
              </w:rPr>
              <w:t xml:space="preserve">Easy</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NEVER give a generic answer. Marriott will see through it. Tailor to their JD:</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CRAFT YOUR ANSWER AROUND THESE POINTS:</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1. DOMAIN: 'Travel technology is personally meaningful to me — I've worked on travel APIs at GlobalLogic and understand the complexity of real-time availability, multi-channel distribution, and global scale. Marriott operates at a scale very few companies reach.'</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2. TECH STACK: 'The stack — Java, Kafka, Kubernetes, MACH architecture — is exactly where I want to deepen expertise. The challenge of modernizing a multi-decade eCommerce platform while keeping 8,000+ hotels globally live is the kind of complex problem I find most engaging.'</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3. LEADERSHIP: 'The SSE II role offers the architectural leadership scope I'm looking for — designing systems, mentoring teams, collaborating with Enterprise Architecture. That's the career trajectory I'm on.'</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4. COMPANY: 'Marriott Bonvoy is one of the most sophisticated loyalty platforms globally. Working on systems that affect 180M+ members is meaningful scale.'</w:t>
            </w:r>
          </w:p>
        </w:tc>
      </w:tr>
      <w:tr>
        <w:tc>
          <w:tcPr>
            <w:tcW w:type="dxa" w:w="7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60" w:before="0"/>
              <w:jc w:val="left"/>
            </w:pPr>
            <w:r>
              <w:rPr>
                <w:rFonts w:ascii="Arial" w:cs="Arial" w:eastAsia="Arial" w:hAnsi="Arial"/>
                <w:b w:val="false"/>
                <w:bCs w:val="false"/>
                <w:i w:val="false"/>
                <w:iCs w:val="false"/>
                <w:color w:val="1E293B"/>
                <w:sz w:val="20"/>
                <w:szCs w:val="20"/>
              </w:rPr>
              <w:t xml:space="preserve"/>
            </w:r>
          </w:p>
        </w:tc>
        <w:tc>
          <w:tcPr>
            <w:tcW w:type="dxa" w:w="8660"/>
            <w:gridSpan w:val="2"/>
            <w:tcBorders>
              <w:top w:val="none" w:color="FFFFFF" w:sz="0"/>
              <w:left w:val="none" w:color="FFFFFF" w:sz="0"/>
              <w:bottom w:val="none" w:color="FFFFFF" w:sz="0"/>
              <w:right w:val="none" w:color="FFFFFF" w:sz="0"/>
            </w:tcBorders>
            <w:tcMar>
              <w:top w:type="dxa" w:w="60"/>
              <w:left w:type="dxa" w:w="140"/>
              <w:bottom w:type="dxa" w:w="60"/>
              <w:right w:type="dxa" w:w="120"/>
            </w:tcMar>
          </w:tcPr>
          <w:p>
            <w:pPr>
              <w:spacing w:after="60" w:before="0"/>
              <w:jc w:val="left"/>
            </w:pPr>
            <w:r>
              <w:rPr>
                <w:rFonts w:ascii="Arial" w:cs="Arial" w:eastAsia="Arial" w:hAnsi="Arial"/>
                <w:b w:val="false"/>
                <w:bCs w:val="false"/>
                <w:i w:val="false"/>
                <w:iCs w:val="false"/>
                <w:color w:val="1E293B"/>
                <w:sz w:val="19"/>
                <w:szCs w:val="19"/>
              </w:rPr>
              <w:t xml:space="preserve">CLOSE WITH: 'I cleared Round 1 and I'm genuinely excited — not just about a new role, but about the specific technical problems this team is solving.'</w:t>
            </w:r>
          </w:p>
        </w:tc>
      </w:tr>
    </w:tbl>
    <w:p>
      <w:pPr>
        <w:spacing w:after="60" w:before="60"/>
        <w:jc w:val="left"/>
      </w:pPr>
      <w:r>
        <w:rPr>
          <w:rFonts w:ascii="Arial" w:cs="Arial" w:eastAsia="Arial" w:hAnsi="Arial"/>
          <w:b w:val="false"/>
          <w:bCs w:val="false"/>
          <w:i w:val="false"/>
          <w:iCs w:val="false"/>
          <w:color w:val="1E293B"/>
          <w:sz w:val="20"/>
          <w:szCs w:val="20"/>
        </w:rPr>
        <w:t xml:space="preserve"> </w:t>
      </w:r>
    </w:p>
    <w:p>
      <w:r>
        <w:br w:type="page"/>
      </w:r>
    </w:p>
    <w:p>
      <w:pPr>
        <w:pBdr>
          <w:bottom w:val="single" w:color="C9A84C" w:sz="12" w:space="3"/>
        </w:pBdr>
        <w:spacing w:after="60" w:before="260"/>
      </w:pPr>
      <w:r>
        <w:rPr>
          <w:rFonts w:ascii="Arial" w:cs="Arial" w:eastAsia="Arial" w:hAnsi="Arial"/>
          <w:sz w:val="22"/>
          <w:szCs w:val="22"/>
        </w:rPr>
        <w:t xml:space="preserve">  </w:t>
      </w:r>
      <w:r>
        <w:rPr>
          <w:rFonts w:ascii="Arial" w:cs="Arial" w:eastAsia="Arial" w:hAnsi="Arial"/>
          <w:b/>
          <w:bCs/>
          <w:color w:val="1B2F5E"/>
          <w:spacing w:val="60"/>
          <w:sz w:val="24"/>
          <w:szCs w:val="24"/>
        </w:rPr>
        <w:t xml:space="preserve">8. RAPID FIRE — TECHNICAL DEPTH CHECKLIST</w:t>
      </w:r>
    </w:p>
    <w:p>
      <w:pPr>
        <w:spacing w:after="60" w:before="40"/>
        <w:jc w:val="left"/>
      </w:pPr>
      <w:r>
        <w:rPr>
          <w:rFonts w:ascii="Arial" w:cs="Arial" w:eastAsia="Arial" w:hAnsi="Arial"/>
          <w:b w:val="false"/>
          <w:bCs w:val="false"/>
          <w:i/>
          <w:iCs/>
          <w:color w:val="64748B"/>
          <w:sz w:val="19"/>
          <w:szCs w:val="19"/>
        </w:rPr>
        <w:t xml:space="preserve">These may come as quick follow-ups. Know your 60-second answer for each.</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1B2F5E"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Topic</w:t>
            </w:r>
          </w:p>
        </w:tc>
        <w:tc>
          <w:tcPr>
            <w:tcW w:type="dxa" w:w="6160"/>
            <w:tcBorders>
              <w:top w:val="single" w:color="CBD5E1" w:sz="4"/>
              <w:left w:val="single" w:color="CBD5E1" w:sz="4"/>
              <w:bottom w:val="single" w:color="CBD5E1" w:sz="4"/>
              <w:right w:val="single" w:color="CBD5E1" w:sz="4"/>
            </w:tcBorders>
            <w:shd w:fill="1B2F5E"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Your 60-second answer</w:t>
            </w:r>
          </w:p>
        </w:tc>
      </w:tr>
      <w:tr>
        <w:tc>
          <w:tcPr>
            <w:tcW w:type="dxa" w:w="3200"/>
            <w:tcBorders>
              <w:top w:val="single" w:color="CBD5E1" w:sz="4"/>
              <w:left w:val="single" w:color="CBD5E1" w:sz="4"/>
              <w:bottom w:val="single" w:color="CBD5E1" w:sz="4"/>
              <w:right w:val="single" w:color="CBD5E1" w:sz="4"/>
            </w:tcBorders>
            <w:shd w:fill="EFF6FF"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1B2F5E"/>
                <w:sz w:val="19"/>
                <w:szCs w:val="19"/>
              </w:rPr>
              <w:t xml:space="preserve">Circuit Breaker pattern</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00"/>
            </w:tcMar>
          </w:tcPr>
          <w:p>
            <w:pPr>
              <w:spacing w:after="60" w:before="0"/>
              <w:jc w:val="left"/>
            </w:pPr>
            <w:r>
              <w:rPr>
                <w:rFonts w:ascii="Arial" w:cs="Arial" w:eastAsia="Arial" w:hAnsi="Arial"/>
                <w:b w:val="false"/>
                <w:bCs w:val="false"/>
                <w:i w:val="false"/>
                <w:iCs w:val="false"/>
                <w:color w:val="1E293B"/>
                <w:sz w:val="19"/>
                <w:szCs w:val="19"/>
              </w:rPr>
              <w:t xml:space="preserve">Resilience4j: 3 states — CLOSED (normal), OPEN (failing, reject all), HALF-OPEN (test recovery). Configure: failure rate threshold 50%, wait 10s before HALF-OPEN. Wrap external service calls. Fallback method returns cached/default response.</w:t>
            </w:r>
          </w:p>
        </w:tc>
      </w:tr>
      <w:tr>
        <w:tc>
          <w:tcPr>
            <w:tcW w:type="dxa" w:w="3200"/>
            <w:tcBorders>
              <w:top w:val="single" w:color="CBD5E1" w:sz="4"/>
              <w:left w:val="single" w:color="CBD5E1" w:sz="4"/>
              <w:bottom w:val="single" w:color="CBD5E1" w:sz="4"/>
              <w:right w:val="single" w:color="CBD5E1" w:sz="4"/>
            </w:tcBorders>
            <w:shd w:fill="EFF6FF"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1B2F5E"/>
                <w:sz w:val="19"/>
                <w:szCs w:val="19"/>
              </w:rPr>
              <w:t xml:space="preserve">Bulkhead pattern</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00"/>
            </w:tcMar>
          </w:tcPr>
          <w:p>
            <w:pPr>
              <w:spacing w:after="60" w:before="0"/>
              <w:jc w:val="left"/>
            </w:pPr>
            <w:r>
              <w:rPr>
                <w:rFonts w:ascii="Arial" w:cs="Arial" w:eastAsia="Arial" w:hAnsi="Arial"/>
                <w:b w:val="false"/>
                <w:bCs w:val="false"/>
                <w:i w:val="false"/>
                <w:iCs w:val="false"/>
                <w:color w:val="1E293B"/>
                <w:sz w:val="19"/>
                <w:szCs w:val="19"/>
              </w:rPr>
              <w:t xml:space="preserve">Isolate thread pools per downstream service. If Payment service is slow, it doesn't exhaust threads for Search service. Implemented with Resilience4j @Bulkhead or separate ExecutorService per client.</w:t>
            </w:r>
          </w:p>
        </w:tc>
      </w:tr>
      <w:tr>
        <w:tc>
          <w:tcPr>
            <w:tcW w:type="dxa" w:w="3200"/>
            <w:tcBorders>
              <w:top w:val="single" w:color="CBD5E1" w:sz="4"/>
              <w:left w:val="single" w:color="CBD5E1" w:sz="4"/>
              <w:bottom w:val="single" w:color="CBD5E1" w:sz="4"/>
              <w:right w:val="single" w:color="CBD5E1" w:sz="4"/>
            </w:tcBorders>
            <w:shd w:fill="EFF6FF"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1B2F5E"/>
                <w:sz w:val="19"/>
                <w:szCs w:val="19"/>
              </w:rPr>
              <w:t xml:space="preserve">API Gateway responsibilities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00"/>
            </w:tcMar>
          </w:tcPr>
          <w:p>
            <w:pPr>
              <w:spacing w:after="60" w:before="0"/>
              <w:jc w:val="left"/>
            </w:pPr>
            <w:r>
              <w:rPr>
                <w:rFonts w:ascii="Arial" w:cs="Arial" w:eastAsia="Arial" w:hAnsi="Arial"/>
                <w:b w:val="false"/>
                <w:bCs w:val="false"/>
                <w:i w:val="false"/>
                <w:iCs w:val="false"/>
                <w:color w:val="1E293B"/>
                <w:sz w:val="19"/>
                <w:szCs w:val="19"/>
              </w:rPr>
              <w:t xml:space="preserve">Authentication/Authorization, rate limiting, request routing, SSL termination, request/response transformation, logging, circuit breaking. AWS API Gateway or Kong or Spring Cloud Gateway.</w:t>
            </w:r>
          </w:p>
        </w:tc>
      </w:tr>
      <w:tr>
        <w:tc>
          <w:tcPr>
            <w:tcW w:type="dxa" w:w="3200"/>
            <w:tcBorders>
              <w:top w:val="single" w:color="CBD5E1" w:sz="4"/>
              <w:left w:val="single" w:color="CBD5E1" w:sz="4"/>
              <w:bottom w:val="single" w:color="CBD5E1" w:sz="4"/>
              <w:right w:val="single" w:color="CBD5E1" w:sz="4"/>
            </w:tcBorders>
            <w:shd w:fill="EFF6FF"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1B2F5E"/>
                <w:sz w:val="19"/>
                <w:szCs w:val="19"/>
              </w:rPr>
              <w:t xml:space="preserve">Blue-Green vs Canary Deploy</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00"/>
            </w:tcMar>
          </w:tcPr>
          <w:p>
            <w:pPr>
              <w:spacing w:after="60" w:before="0"/>
              <w:jc w:val="left"/>
            </w:pPr>
            <w:r>
              <w:rPr>
                <w:rFonts w:ascii="Arial" w:cs="Arial" w:eastAsia="Arial" w:hAnsi="Arial"/>
                <w:b w:val="false"/>
                <w:bCs w:val="false"/>
                <w:i w:val="false"/>
                <w:iCs w:val="false"/>
                <w:color w:val="1E293B"/>
                <w:sz w:val="19"/>
                <w:szCs w:val="19"/>
              </w:rPr>
              <w:t xml:space="preserve">Blue-Green: 2 identical envs, instant switch. Zero downtime, easy rollback. Expensive (2x infra). Canary: gradual traffic shift (5%→25%→100%). Catches issues before full rollout. Harness handles both natively.</w:t>
            </w:r>
          </w:p>
        </w:tc>
      </w:tr>
      <w:tr>
        <w:tc>
          <w:tcPr>
            <w:tcW w:type="dxa" w:w="3200"/>
            <w:tcBorders>
              <w:top w:val="single" w:color="CBD5E1" w:sz="4"/>
              <w:left w:val="single" w:color="CBD5E1" w:sz="4"/>
              <w:bottom w:val="single" w:color="CBD5E1" w:sz="4"/>
              <w:right w:val="single" w:color="CBD5E1" w:sz="4"/>
            </w:tcBorders>
            <w:shd w:fill="EFF6FF"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1B2F5E"/>
                <w:sz w:val="19"/>
                <w:szCs w:val="19"/>
              </w:rPr>
              <w:t xml:space="preserve">Service Mesh (Istio)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00"/>
            </w:tcMar>
          </w:tcPr>
          <w:p>
            <w:pPr>
              <w:spacing w:after="60" w:before="0"/>
              <w:jc w:val="left"/>
            </w:pPr>
            <w:r>
              <w:rPr>
                <w:rFonts w:ascii="Arial" w:cs="Arial" w:eastAsia="Arial" w:hAnsi="Arial"/>
                <w:b w:val="false"/>
                <w:bCs w:val="false"/>
                <w:i w:val="false"/>
                <w:iCs w:val="false"/>
                <w:color w:val="1E293B"/>
                <w:sz w:val="19"/>
                <w:szCs w:val="19"/>
              </w:rPr>
              <w:t xml:space="preserve">Sidecar proxy (Envoy) injected per pod. Handles mTLS, traffic management (retry/timeout/circuit break), observability (distributed tracing) — without changing app code. Decouples cross-cutting concerns from business logic.</w:t>
            </w:r>
          </w:p>
        </w:tc>
      </w:tr>
      <w:tr>
        <w:tc>
          <w:tcPr>
            <w:tcW w:type="dxa" w:w="3200"/>
            <w:tcBorders>
              <w:top w:val="single" w:color="CBD5E1" w:sz="4"/>
              <w:left w:val="single" w:color="CBD5E1" w:sz="4"/>
              <w:bottom w:val="single" w:color="CBD5E1" w:sz="4"/>
              <w:right w:val="single" w:color="CBD5E1" w:sz="4"/>
            </w:tcBorders>
            <w:shd w:fill="EFF6FF"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1B2F5E"/>
                <w:sz w:val="19"/>
                <w:szCs w:val="19"/>
              </w:rPr>
              <w:t xml:space="preserve">DocumentDB vs MongoDB</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00"/>
            </w:tcMar>
          </w:tcPr>
          <w:p>
            <w:pPr>
              <w:spacing w:after="60" w:before="0"/>
              <w:jc w:val="left"/>
            </w:pPr>
            <w:r>
              <w:rPr>
                <w:rFonts w:ascii="Arial" w:cs="Arial" w:eastAsia="Arial" w:hAnsi="Arial"/>
                <w:b w:val="false"/>
                <w:bCs w:val="false"/>
                <w:i w:val="false"/>
                <w:iCs w:val="false"/>
                <w:color w:val="1E293B"/>
                <w:sz w:val="19"/>
                <w:szCs w:val="19"/>
              </w:rPr>
              <w:t xml:space="preserve">DocumentDB is AWS-managed, MongoDB-compatible API but proprietary storage engine. Differences: no full MongoDB 5.0+ features, no change streams in all versions. Choose DocumentDB on AWS for operational simplicity; self-managed MongoDB for full feature set.</w:t>
            </w:r>
          </w:p>
        </w:tc>
      </w:tr>
      <w:tr>
        <w:tc>
          <w:tcPr>
            <w:tcW w:type="dxa" w:w="3200"/>
            <w:tcBorders>
              <w:top w:val="single" w:color="CBD5E1" w:sz="4"/>
              <w:left w:val="single" w:color="CBD5E1" w:sz="4"/>
              <w:bottom w:val="single" w:color="CBD5E1" w:sz="4"/>
              <w:right w:val="single" w:color="CBD5E1" w:sz="4"/>
            </w:tcBorders>
            <w:shd w:fill="EFF6FF"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1B2F5E"/>
                <w:sz w:val="19"/>
                <w:szCs w:val="19"/>
              </w:rPr>
              <w:t xml:space="preserve">Elasticsearch use case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00"/>
            </w:tcMar>
          </w:tcPr>
          <w:p>
            <w:pPr>
              <w:spacing w:after="60" w:before="0"/>
              <w:jc w:val="left"/>
            </w:pPr>
            <w:r>
              <w:rPr>
                <w:rFonts w:ascii="Arial" w:cs="Arial" w:eastAsia="Arial" w:hAnsi="Arial"/>
                <w:b w:val="false"/>
                <w:bCs w:val="false"/>
                <w:i w:val="false"/>
                <w:iCs w:val="false"/>
                <w:color w:val="1E293B"/>
                <w:sz w:val="19"/>
                <w:szCs w:val="19"/>
              </w:rPr>
              <w:t xml:space="preserve">Full-text search with relevance scoring, geo-search (find hotels near location), faceted search (filter by amenities/rating/price). Used in hotel search. Not a primary DB — sync from primary store via Kafka or Logstash.</w:t>
            </w:r>
          </w:p>
        </w:tc>
      </w:tr>
      <w:tr>
        <w:tc>
          <w:tcPr>
            <w:tcW w:type="dxa" w:w="3200"/>
            <w:tcBorders>
              <w:top w:val="single" w:color="CBD5E1" w:sz="4"/>
              <w:left w:val="single" w:color="CBD5E1" w:sz="4"/>
              <w:bottom w:val="single" w:color="CBD5E1" w:sz="4"/>
              <w:right w:val="single" w:color="CBD5E1" w:sz="4"/>
            </w:tcBorders>
            <w:shd w:fill="EFF6FF"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1B2F5E"/>
                <w:sz w:val="19"/>
                <w:szCs w:val="19"/>
              </w:rPr>
              <w:t xml:space="preserve">Redis data structures you've used</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00"/>
            </w:tcMar>
          </w:tcPr>
          <w:p>
            <w:pPr>
              <w:spacing w:after="60" w:before="0"/>
              <w:jc w:val="left"/>
            </w:pPr>
            <w:r>
              <w:rPr>
                <w:rFonts w:ascii="Arial" w:cs="Arial" w:eastAsia="Arial" w:hAnsi="Arial"/>
                <w:b w:val="false"/>
                <w:bCs w:val="false"/>
                <w:i w:val="false"/>
                <w:iCs w:val="false"/>
                <w:color w:val="1E293B"/>
                <w:sz w:val="19"/>
                <w:szCs w:val="19"/>
              </w:rPr>
              <w:t xml:space="preserve">String (cache), Hash (session/user object), Sorted Set (leaderboard, rate limiter), List (message queue), Set (unique visitors). TTL on all cache keys. Redlock for distributed locking.</w:t>
            </w:r>
          </w:p>
        </w:tc>
      </w:tr>
      <w:tr>
        <w:tc>
          <w:tcPr>
            <w:tcW w:type="dxa" w:w="3200"/>
            <w:tcBorders>
              <w:top w:val="single" w:color="CBD5E1" w:sz="4"/>
              <w:left w:val="single" w:color="CBD5E1" w:sz="4"/>
              <w:bottom w:val="single" w:color="CBD5E1" w:sz="4"/>
              <w:right w:val="single" w:color="CBD5E1" w:sz="4"/>
            </w:tcBorders>
            <w:shd w:fill="EFF6FF"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1B2F5E"/>
                <w:sz w:val="19"/>
                <w:szCs w:val="19"/>
              </w:rPr>
              <w:t xml:space="preserve">How Kubernetes rolling update works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00"/>
            </w:tcMar>
          </w:tcPr>
          <w:p>
            <w:pPr>
              <w:spacing w:after="60" w:before="0"/>
              <w:jc w:val="left"/>
            </w:pPr>
            <w:r>
              <w:rPr>
                <w:rFonts w:ascii="Arial" w:cs="Arial" w:eastAsia="Arial" w:hAnsi="Arial"/>
                <w:b w:val="false"/>
                <w:bCs w:val="false"/>
                <w:i w:val="false"/>
                <w:iCs w:val="false"/>
                <w:color w:val="1E293B"/>
                <w:sz w:val="19"/>
                <w:szCs w:val="19"/>
              </w:rPr>
              <w:t xml:space="preserve">Old pods replaced one at a time. maxUnavailable (how many can be down) and maxSurge (extra pods during update) control pace. ReadinessProbe ensures new pod is healthy before old one terminates. PodDisruptionBudget prevents too many pods going down at once.</w:t>
            </w:r>
          </w:p>
        </w:tc>
      </w:tr>
      <w:tr>
        <w:tc>
          <w:tcPr>
            <w:tcW w:type="dxa" w:w="3200"/>
            <w:tcBorders>
              <w:top w:val="single" w:color="CBD5E1" w:sz="4"/>
              <w:left w:val="single" w:color="CBD5E1" w:sz="4"/>
              <w:bottom w:val="single" w:color="CBD5E1" w:sz="4"/>
              <w:right w:val="single" w:color="CBD5E1" w:sz="4"/>
            </w:tcBorders>
            <w:shd w:fill="EFF6FF"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1B2F5E"/>
                <w:sz w:val="19"/>
                <w:szCs w:val="19"/>
              </w:rPr>
              <w:t xml:space="preserve">Spring Cloud Config vs AWS Secrets Manager</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00"/>
            </w:tcMar>
          </w:tcPr>
          <w:p>
            <w:pPr>
              <w:spacing w:after="60" w:before="0"/>
              <w:jc w:val="left"/>
            </w:pPr>
            <w:r>
              <w:rPr>
                <w:rFonts w:ascii="Arial" w:cs="Arial" w:eastAsia="Arial" w:hAnsi="Arial"/>
                <w:b w:val="false"/>
                <w:bCs w:val="false"/>
                <w:i w:val="false"/>
                <w:iCs w:val="false"/>
                <w:color w:val="1E293B"/>
                <w:sz w:val="19"/>
                <w:szCs w:val="19"/>
              </w:rPr>
              <w:t xml:space="preserve">Spring Cloud Config: centralized config server backed by Git. Good for non-sensitive config. AWS Secrets Manager: encrypted secrets (DB passwords, API keys), automatic rotation, IAM-controlled access. Use both — Config for properties, Secrets Manager for credentials.</w:t>
            </w:r>
          </w:p>
        </w:tc>
      </w:tr>
    </w:tbl>
    <w:p>
      <w:r>
        <w:br w:type="page"/>
      </w:r>
    </w:p>
    <w:p>
      <w:pPr>
        <w:pBdr>
          <w:bottom w:val="single" w:color="C9A84C" w:sz="12" w:space="3"/>
        </w:pBdr>
        <w:spacing w:after="60" w:before="260"/>
      </w:pPr>
      <w:r>
        <w:rPr>
          <w:rFonts w:ascii="Arial" w:cs="Arial" w:eastAsia="Arial" w:hAnsi="Arial"/>
          <w:sz w:val="22"/>
          <w:szCs w:val="22"/>
        </w:rPr>
        <w:t xml:space="preserve">  </w:t>
      </w:r>
      <w:r>
        <w:rPr>
          <w:rFonts w:ascii="Arial" w:cs="Arial" w:eastAsia="Arial" w:hAnsi="Arial"/>
          <w:b/>
          <w:bCs/>
          <w:color w:val="1B2F5E"/>
          <w:spacing w:val="60"/>
          <w:sz w:val="24"/>
          <w:szCs w:val="24"/>
        </w:rPr>
        <w:t xml:space="preserve">9. ARUN'S EXPERIENCE MAP — CONNECT YOUR WORK TO MARRIOTT</w:t>
      </w:r>
    </w:p>
    <w:p>
      <w:pPr>
        <w:spacing w:after="60" w:before="40"/>
        <w:jc w:val="left"/>
      </w:pPr>
      <w:r>
        <w:rPr>
          <w:rFonts w:ascii="Arial" w:cs="Arial" w:eastAsia="Arial" w:hAnsi="Arial"/>
          <w:b w:val="false"/>
          <w:bCs w:val="false"/>
          <w:i/>
          <w:iCs/>
          <w:color w:val="64748B"/>
          <w:sz w:val="19"/>
          <w:szCs w:val="19"/>
        </w:rPr>
        <w:t xml:space="preserve">Use this map to instantly bridge any question to your real experience. Never answer in theory when you can anchor it in your work.</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2800"/>
        <w:gridCol w:w="3280"/>
        <w:gridCol w:w="3280"/>
      </w:tblGrid>
      <w:tr>
        <w:tc>
          <w:tcPr>
            <w:tcW w:type="dxa" w:w="2800"/>
            <w:shd w:fill="1B2F5E"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Marriott Need</w:t>
            </w:r>
          </w:p>
        </w:tc>
        <w:tc>
          <w:tcPr>
            <w:tcW w:type="dxa" w:w="3280"/>
            <w:shd w:fill="1B2F5E"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Your Experience</w:t>
            </w:r>
          </w:p>
        </w:tc>
        <w:tc>
          <w:tcPr>
            <w:tcW w:type="dxa" w:w="3280"/>
            <w:shd w:fill="1B2F5E"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Your Hook Line</w:t>
            </w:r>
          </w:p>
        </w:tc>
      </w:tr>
      <w:tr>
        <w:tc>
          <w:tcPr>
            <w:tcW w:type="dxa" w:w="2800"/>
            <w:shd w:fill="FDF6E3" w:val="clear"/>
            <w:tcMar>
              <w:top w:type="dxa" w:w="80"/>
              <w:left w:type="dxa" w:w="140"/>
              <w:bottom w:type="dxa" w:w="80"/>
              <w:right w:type="dxa" w:w="100"/>
            </w:tcMar>
          </w:tcPr>
          <w:p>
            <w:pPr>
              <w:spacing w:after="60" w:before="0"/>
              <w:jc w:val="left"/>
            </w:pPr>
            <w:r>
              <w:rPr>
                <w:rFonts w:ascii="Arial" w:cs="Arial" w:eastAsia="Arial" w:hAnsi="Arial"/>
                <w:b/>
                <w:bCs/>
                <w:i w:val="false"/>
                <w:iCs w:val="false"/>
                <w:color w:val="78350F"/>
                <w:sz w:val="19"/>
                <w:szCs w:val="19"/>
              </w:rPr>
              <w:t xml:space="preserve">High-volume APIs</w:t>
            </w:r>
          </w:p>
        </w:tc>
        <w:tc>
          <w:tcPr>
            <w:tcW w:type="dxa" w:w="3280"/>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9"/>
                <w:szCs w:val="19"/>
              </w:rPr>
              <w:t xml:space="preserve">GlobalLogic: 50K+ req/day travel APIs on AWS</w:t>
            </w:r>
          </w:p>
        </w:tc>
        <w:tc>
          <w:tcPr>
            <w:tcW w:type="dxa" w:w="3280"/>
            <w:shd w:fill="EFF6FF" w:val="clear"/>
            <w:tcMar>
              <w:top w:type="dxa" w:w="80"/>
              <w:left w:type="dxa" w:w="140"/>
              <w:bottom w:type="dxa" w:w="80"/>
              <w:right w:type="dxa" w:w="100"/>
            </w:tcMar>
          </w:tcPr>
          <w:p>
            <w:pPr>
              <w:spacing w:after="60" w:before="0"/>
              <w:jc w:val="left"/>
            </w:pPr>
            <w:r>
              <w:rPr>
                <w:rFonts w:ascii="Arial" w:cs="Arial" w:eastAsia="Arial" w:hAnsi="Arial"/>
                <w:b w:val="false"/>
                <w:bCs w:val="false"/>
                <w:i/>
                <w:iCs/>
                <w:color w:val="2563EB"/>
                <w:sz w:val="19"/>
                <w:szCs w:val="19"/>
              </w:rPr>
              <w:t xml:space="preserve">'I built and scaled travel APIs at GlobalLogic handling 50K+ daily requests — similar to Marriott's booking volume challenge'</w:t>
            </w:r>
          </w:p>
        </w:tc>
      </w:tr>
      <w:tr>
        <w:tc>
          <w:tcPr>
            <w:tcW w:type="dxa" w:w="2800"/>
            <w:shd w:fill="FDF6E3" w:val="clear"/>
            <w:tcMar>
              <w:top w:type="dxa" w:w="80"/>
              <w:left w:type="dxa" w:w="140"/>
              <w:bottom w:type="dxa" w:w="80"/>
              <w:right w:type="dxa" w:w="100"/>
            </w:tcMar>
          </w:tcPr>
          <w:p>
            <w:pPr>
              <w:spacing w:after="60" w:before="0"/>
              <w:jc w:val="left"/>
            </w:pPr>
            <w:r>
              <w:rPr>
                <w:rFonts w:ascii="Arial" w:cs="Arial" w:eastAsia="Arial" w:hAnsi="Arial"/>
                <w:b/>
                <w:bCs/>
                <w:i w:val="false"/>
                <w:iCs w:val="false"/>
                <w:color w:val="78350F"/>
                <w:sz w:val="19"/>
                <w:szCs w:val="19"/>
              </w:rPr>
              <w:t xml:space="preserve">Microservices at scale</w:t>
            </w:r>
          </w:p>
        </w:tc>
        <w:tc>
          <w:tcPr>
            <w:tcW w:type="dxa" w:w="3280"/>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9"/>
                <w:szCs w:val="19"/>
              </w:rPr>
              <w:t xml:space="preserve">Capgemini: 35+ Spring Boot services for Discover Financial</w:t>
            </w:r>
          </w:p>
        </w:tc>
        <w:tc>
          <w:tcPr>
            <w:tcW w:type="dxa" w:w="3280"/>
            <w:shd w:fill="EFF6FF" w:val="clear"/>
            <w:tcMar>
              <w:top w:type="dxa" w:w="80"/>
              <w:left w:type="dxa" w:w="140"/>
              <w:bottom w:type="dxa" w:w="80"/>
              <w:right w:type="dxa" w:w="100"/>
            </w:tcMar>
          </w:tcPr>
          <w:p>
            <w:pPr>
              <w:spacing w:after="60" w:before="0"/>
              <w:jc w:val="left"/>
            </w:pPr>
            <w:r>
              <w:rPr>
                <w:rFonts w:ascii="Arial" w:cs="Arial" w:eastAsia="Arial" w:hAnsi="Arial"/>
                <w:b w:val="false"/>
                <w:bCs w:val="false"/>
                <w:i/>
                <w:iCs/>
                <w:color w:val="2563EB"/>
                <w:sz w:val="19"/>
                <w:szCs w:val="19"/>
              </w:rPr>
              <w:t xml:space="preserve">'I've designed, built and maintained 35+ microservices in production for a US financial giant — I understand the operational complexity'</w:t>
            </w:r>
          </w:p>
        </w:tc>
      </w:tr>
      <w:tr>
        <w:tc>
          <w:tcPr>
            <w:tcW w:type="dxa" w:w="2800"/>
            <w:shd w:fill="FDF6E3" w:val="clear"/>
            <w:tcMar>
              <w:top w:type="dxa" w:w="80"/>
              <w:left w:type="dxa" w:w="140"/>
              <w:bottom w:type="dxa" w:w="80"/>
              <w:right w:type="dxa" w:w="100"/>
            </w:tcMar>
          </w:tcPr>
          <w:p>
            <w:pPr>
              <w:spacing w:after="60" w:before="0"/>
              <w:jc w:val="left"/>
            </w:pPr>
            <w:r>
              <w:rPr>
                <w:rFonts w:ascii="Arial" w:cs="Arial" w:eastAsia="Arial" w:hAnsi="Arial"/>
                <w:b/>
                <w:bCs/>
                <w:i w:val="false"/>
                <w:iCs w:val="false"/>
                <w:color w:val="78350F"/>
                <w:sz w:val="19"/>
                <w:szCs w:val="19"/>
              </w:rPr>
              <w:t xml:space="preserve">Kafka event-driven</w:t>
            </w:r>
          </w:p>
        </w:tc>
        <w:tc>
          <w:tcPr>
            <w:tcW w:type="dxa" w:w="3280"/>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9"/>
                <w:szCs w:val="19"/>
              </w:rPr>
              <w:t xml:space="preserve">Capgemini: Kafka async comms across customer platform</w:t>
            </w:r>
          </w:p>
        </w:tc>
        <w:tc>
          <w:tcPr>
            <w:tcW w:type="dxa" w:w="3280"/>
            <w:shd w:fill="EFF6FF" w:val="clear"/>
            <w:tcMar>
              <w:top w:type="dxa" w:w="80"/>
              <w:left w:type="dxa" w:w="140"/>
              <w:bottom w:type="dxa" w:w="80"/>
              <w:right w:type="dxa" w:w="100"/>
            </w:tcMar>
          </w:tcPr>
          <w:p>
            <w:pPr>
              <w:spacing w:after="60" w:before="0"/>
              <w:jc w:val="left"/>
            </w:pPr>
            <w:r>
              <w:rPr>
                <w:rFonts w:ascii="Arial" w:cs="Arial" w:eastAsia="Arial" w:hAnsi="Arial"/>
                <w:b w:val="false"/>
                <w:bCs w:val="false"/>
                <w:i/>
                <w:iCs/>
                <w:color w:val="2563EB"/>
                <w:sz w:val="19"/>
                <w:szCs w:val="19"/>
              </w:rPr>
              <w:t xml:space="preserve">'I implemented Kafka-based async communication across a distributed customer data platform — I understand partition design, consumer groups, and failure handling'</w:t>
            </w:r>
          </w:p>
        </w:tc>
      </w:tr>
      <w:tr>
        <w:tc>
          <w:tcPr>
            <w:tcW w:type="dxa" w:w="2800"/>
            <w:shd w:fill="FDF6E3" w:val="clear"/>
            <w:tcMar>
              <w:top w:type="dxa" w:w="80"/>
              <w:left w:type="dxa" w:w="140"/>
              <w:bottom w:type="dxa" w:w="80"/>
              <w:right w:type="dxa" w:w="100"/>
            </w:tcMar>
          </w:tcPr>
          <w:p>
            <w:pPr>
              <w:spacing w:after="60" w:before="0"/>
              <w:jc w:val="left"/>
            </w:pPr>
            <w:r>
              <w:rPr>
                <w:rFonts w:ascii="Arial" w:cs="Arial" w:eastAsia="Arial" w:hAnsi="Arial"/>
                <w:b/>
                <w:bCs/>
                <w:i w:val="false"/>
                <w:iCs w:val="false"/>
                <w:color w:val="78350F"/>
                <w:sz w:val="19"/>
                <w:szCs w:val="19"/>
              </w:rPr>
              <w:t xml:space="preserve">Distributed team leadership</w:t>
            </w:r>
          </w:p>
        </w:tc>
        <w:tc>
          <w:tcPr>
            <w:tcW w:type="dxa" w:w="3280"/>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9"/>
                <w:szCs w:val="19"/>
              </w:rPr>
              <w:t xml:space="preserve">Nagarro: Module owner, 8-person onshore-offshore team</w:t>
            </w:r>
          </w:p>
        </w:tc>
        <w:tc>
          <w:tcPr>
            <w:tcW w:type="dxa" w:w="3280"/>
            <w:shd w:fill="EFF6FF" w:val="clear"/>
            <w:tcMar>
              <w:top w:type="dxa" w:w="80"/>
              <w:left w:type="dxa" w:w="140"/>
              <w:bottom w:type="dxa" w:w="80"/>
              <w:right w:type="dxa" w:w="100"/>
            </w:tcMar>
          </w:tcPr>
          <w:p>
            <w:pPr>
              <w:spacing w:after="60" w:before="0"/>
              <w:jc w:val="left"/>
            </w:pPr>
            <w:r>
              <w:rPr>
                <w:rFonts w:ascii="Arial" w:cs="Arial" w:eastAsia="Arial" w:hAnsi="Arial"/>
                <w:b w:val="false"/>
                <w:bCs w:val="false"/>
                <w:i/>
                <w:iCs/>
                <w:color w:val="2563EB"/>
                <w:sz w:val="19"/>
                <w:szCs w:val="19"/>
              </w:rPr>
              <w:t xml:space="preserve">'As module owner at Nagarro I led an 8-person distributed team, ran PR reviews, mentored engineers, and delivered on a hard deadline'</w:t>
            </w:r>
          </w:p>
        </w:tc>
      </w:tr>
      <w:tr>
        <w:tc>
          <w:tcPr>
            <w:tcW w:type="dxa" w:w="2800"/>
            <w:shd w:fill="FDF6E3" w:val="clear"/>
            <w:tcMar>
              <w:top w:type="dxa" w:w="80"/>
              <w:left w:type="dxa" w:w="140"/>
              <w:bottom w:type="dxa" w:w="80"/>
              <w:right w:type="dxa" w:w="100"/>
            </w:tcMar>
          </w:tcPr>
          <w:p>
            <w:pPr>
              <w:spacing w:after="60" w:before="0"/>
              <w:jc w:val="left"/>
            </w:pPr>
            <w:r>
              <w:rPr>
                <w:rFonts w:ascii="Arial" w:cs="Arial" w:eastAsia="Arial" w:hAnsi="Arial"/>
                <w:b/>
                <w:bCs/>
                <w:i w:val="false"/>
                <w:iCs w:val="false"/>
                <w:color w:val="78350F"/>
                <w:sz w:val="19"/>
                <w:szCs w:val="19"/>
              </w:rPr>
              <w:t xml:space="preserve">AWS cloud</w:t>
            </w:r>
          </w:p>
        </w:tc>
        <w:tc>
          <w:tcPr>
            <w:tcW w:type="dxa" w:w="3280"/>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9"/>
                <w:szCs w:val="19"/>
              </w:rPr>
              <w:t xml:space="preserve">GlobalLogic: EMR, Airflow, S3, EC2, Beanstalk, CloudWatch</w:t>
            </w:r>
          </w:p>
        </w:tc>
        <w:tc>
          <w:tcPr>
            <w:tcW w:type="dxa" w:w="3280"/>
            <w:shd w:fill="EFF6FF" w:val="clear"/>
            <w:tcMar>
              <w:top w:type="dxa" w:w="80"/>
              <w:left w:type="dxa" w:w="140"/>
              <w:bottom w:type="dxa" w:w="80"/>
              <w:right w:type="dxa" w:w="100"/>
            </w:tcMar>
          </w:tcPr>
          <w:p>
            <w:pPr>
              <w:spacing w:after="60" w:before="0"/>
              <w:jc w:val="left"/>
            </w:pPr>
            <w:r>
              <w:rPr>
                <w:rFonts w:ascii="Arial" w:cs="Arial" w:eastAsia="Arial" w:hAnsi="Arial"/>
                <w:b w:val="false"/>
                <w:bCs w:val="false"/>
                <w:i/>
                <w:iCs/>
                <w:color w:val="2563EB"/>
                <w:sz w:val="19"/>
                <w:szCs w:val="19"/>
              </w:rPr>
              <w:t xml:space="preserve">'I've used AWS in production — from data pipelines on EMR to app deployment on Elastic Beanstalk with CloudWatch monitoring'</w:t>
            </w:r>
          </w:p>
        </w:tc>
      </w:tr>
      <w:tr>
        <w:tc>
          <w:tcPr>
            <w:tcW w:type="dxa" w:w="2800"/>
            <w:shd w:fill="FDF6E3" w:val="clear"/>
            <w:tcMar>
              <w:top w:type="dxa" w:w="80"/>
              <w:left w:type="dxa" w:w="140"/>
              <w:bottom w:type="dxa" w:w="80"/>
              <w:right w:type="dxa" w:w="100"/>
            </w:tcMar>
          </w:tcPr>
          <w:p>
            <w:pPr>
              <w:spacing w:after="60" w:before="0"/>
              <w:jc w:val="left"/>
            </w:pPr>
            <w:r>
              <w:rPr>
                <w:rFonts w:ascii="Arial" w:cs="Arial" w:eastAsia="Arial" w:hAnsi="Arial"/>
                <w:b/>
                <w:bCs/>
                <w:i w:val="false"/>
                <w:iCs w:val="false"/>
                <w:color w:val="78350F"/>
                <w:sz w:val="19"/>
                <w:szCs w:val="19"/>
              </w:rPr>
              <w:t xml:space="preserve">Kubernetes</w:t>
            </w:r>
          </w:p>
        </w:tc>
        <w:tc>
          <w:tcPr>
            <w:tcW w:type="dxa" w:w="3280"/>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9"/>
                <w:szCs w:val="19"/>
              </w:rPr>
              <w:t xml:space="preserve">Nagarro/GlobalLogic: K8s deployments</w:t>
            </w:r>
          </w:p>
        </w:tc>
        <w:tc>
          <w:tcPr>
            <w:tcW w:type="dxa" w:w="3280"/>
            <w:shd w:fill="EFF6FF" w:val="clear"/>
            <w:tcMar>
              <w:top w:type="dxa" w:w="80"/>
              <w:left w:type="dxa" w:w="140"/>
              <w:bottom w:type="dxa" w:w="80"/>
              <w:right w:type="dxa" w:w="100"/>
            </w:tcMar>
          </w:tcPr>
          <w:p>
            <w:pPr>
              <w:spacing w:after="60" w:before="0"/>
              <w:jc w:val="left"/>
            </w:pPr>
            <w:r>
              <w:rPr>
                <w:rFonts w:ascii="Arial" w:cs="Arial" w:eastAsia="Arial" w:hAnsi="Arial"/>
                <w:b w:val="false"/>
                <w:bCs w:val="false"/>
                <w:i/>
                <w:iCs/>
                <w:color w:val="2563EB"/>
                <w:sz w:val="19"/>
                <w:szCs w:val="19"/>
              </w:rPr>
              <w:t xml:space="preserve">'I've deployed containerized Spring Boot services on Kubernetes — I understand pod lifecycle, HPA, and rolling updates'</w:t>
            </w:r>
          </w:p>
        </w:tc>
      </w:tr>
      <w:tr>
        <w:tc>
          <w:tcPr>
            <w:tcW w:type="dxa" w:w="2800"/>
            <w:shd w:fill="FDF6E3" w:val="clear"/>
            <w:tcMar>
              <w:top w:type="dxa" w:w="80"/>
              <w:left w:type="dxa" w:w="140"/>
              <w:bottom w:type="dxa" w:w="80"/>
              <w:right w:type="dxa" w:w="100"/>
            </w:tcMar>
          </w:tcPr>
          <w:p>
            <w:pPr>
              <w:spacing w:after="60" w:before="0"/>
              <w:jc w:val="left"/>
            </w:pPr>
            <w:r>
              <w:rPr>
                <w:rFonts w:ascii="Arial" w:cs="Arial" w:eastAsia="Arial" w:hAnsi="Arial"/>
                <w:b/>
                <w:bCs/>
                <w:i w:val="false"/>
                <w:iCs w:val="false"/>
                <w:color w:val="78350F"/>
                <w:sz w:val="19"/>
                <w:szCs w:val="19"/>
              </w:rPr>
              <w:t xml:space="preserve">Insurance/enterprise domain</w:t>
            </w:r>
          </w:p>
        </w:tc>
        <w:tc>
          <w:tcPr>
            <w:tcW w:type="dxa" w:w="3280"/>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9"/>
                <w:szCs w:val="19"/>
              </w:rPr>
              <w:t xml:space="preserve">Virtusa: 15+ microservices insurance platform</w:t>
            </w:r>
          </w:p>
        </w:tc>
        <w:tc>
          <w:tcPr>
            <w:tcW w:type="dxa" w:w="3280"/>
            <w:shd w:fill="EFF6FF" w:val="clear"/>
            <w:tcMar>
              <w:top w:type="dxa" w:w="80"/>
              <w:left w:type="dxa" w:w="140"/>
              <w:bottom w:type="dxa" w:w="80"/>
              <w:right w:type="dxa" w:w="100"/>
            </w:tcMar>
          </w:tcPr>
          <w:p>
            <w:pPr>
              <w:spacing w:after="60" w:before="0"/>
              <w:jc w:val="left"/>
            </w:pPr>
            <w:r>
              <w:rPr>
                <w:rFonts w:ascii="Arial" w:cs="Arial" w:eastAsia="Arial" w:hAnsi="Arial"/>
                <w:b w:val="false"/>
                <w:bCs w:val="false"/>
                <w:i/>
                <w:iCs/>
                <w:color w:val="2563EB"/>
                <w:sz w:val="19"/>
                <w:szCs w:val="19"/>
              </w:rPr>
              <w:t xml:space="preserve">'I've worked in regulated domains — insurance and financial services — where data consistency and audit trails are non-negotiable'</w:t>
            </w:r>
          </w:p>
        </w:tc>
      </w:tr>
      <w:tr>
        <w:tc>
          <w:tcPr>
            <w:tcW w:type="dxa" w:w="2800"/>
            <w:shd w:fill="FDF6E3" w:val="clear"/>
            <w:tcMar>
              <w:top w:type="dxa" w:w="80"/>
              <w:left w:type="dxa" w:w="140"/>
              <w:bottom w:type="dxa" w:w="80"/>
              <w:right w:type="dxa" w:w="100"/>
            </w:tcMar>
          </w:tcPr>
          <w:p>
            <w:pPr>
              <w:spacing w:after="60" w:before="0"/>
              <w:jc w:val="left"/>
            </w:pPr>
            <w:r>
              <w:rPr>
                <w:rFonts w:ascii="Arial" w:cs="Arial" w:eastAsia="Arial" w:hAnsi="Arial"/>
                <w:b/>
                <w:bCs/>
                <w:i w:val="false"/>
                <w:iCs w:val="false"/>
                <w:color w:val="78350F"/>
                <w:sz w:val="19"/>
                <w:szCs w:val="19"/>
              </w:rPr>
              <w:t xml:space="preserve">Angular full-stack</w:t>
            </w:r>
          </w:p>
        </w:tc>
        <w:tc>
          <w:tcPr>
            <w:tcW w:type="dxa" w:w="3280"/>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9"/>
                <w:szCs w:val="19"/>
              </w:rPr>
              <w:t xml:space="preserve">Nagarro: Complex Angular UI for freight workflows</w:t>
            </w:r>
          </w:p>
        </w:tc>
        <w:tc>
          <w:tcPr>
            <w:tcW w:type="dxa" w:w="3280"/>
            <w:shd w:fill="EFF6FF" w:val="clear"/>
            <w:tcMar>
              <w:top w:type="dxa" w:w="80"/>
              <w:left w:type="dxa" w:w="140"/>
              <w:bottom w:type="dxa" w:w="80"/>
              <w:right w:type="dxa" w:w="100"/>
            </w:tcMar>
          </w:tcPr>
          <w:p>
            <w:pPr>
              <w:spacing w:after="60" w:before="0"/>
              <w:jc w:val="left"/>
            </w:pPr>
            <w:r>
              <w:rPr>
                <w:rFonts w:ascii="Arial" w:cs="Arial" w:eastAsia="Arial" w:hAnsi="Arial"/>
                <w:b w:val="false"/>
                <w:bCs w:val="false"/>
                <w:i/>
                <w:iCs/>
                <w:color w:val="2563EB"/>
                <w:sz w:val="19"/>
                <w:szCs w:val="19"/>
              </w:rPr>
              <w:t xml:space="preserve">'I designed Angular screens for complex business workflows — journey visualization, rule engines — similar to Marriott's booking flows'</w:t>
            </w:r>
          </w:p>
        </w:tc>
      </w:tr>
      <w:tr>
        <w:tc>
          <w:tcPr>
            <w:tcW w:type="dxa" w:w="2800"/>
            <w:shd w:fill="FDF6E3" w:val="clear"/>
            <w:tcMar>
              <w:top w:type="dxa" w:w="80"/>
              <w:left w:type="dxa" w:w="140"/>
              <w:bottom w:type="dxa" w:w="80"/>
              <w:right w:type="dxa" w:w="100"/>
            </w:tcMar>
          </w:tcPr>
          <w:p>
            <w:pPr>
              <w:spacing w:after="60" w:before="0"/>
              <w:jc w:val="left"/>
            </w:pPr>
            <w:r>
              <w:rPr>
                <w:rFonts w:ascii="Arial" w:cs="Arial" w:eastAsia="Arial" w:hAnsi="Arial"/>
                <w:b/>
                <w:bCs/>
                <w:i w:val="false"/>
                <w:iCs w:val="false"/>
                <w:color w:val="78350F"/>
                <w:sz w:val="19"/>
                <w:szCs w:val="19"/>
              </w:rPr>
              <w:t xml:space="preserve">Batch processing</w:t>
            </w:r>
          </w:p>
        </w:tc>
        <w:tc>
          <w:tcPr>
            <w:tcW w:type="dxa" w:w="3280"/>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9"/>
                <w:szCs w:val="19"/>
              </w:rPr>
              <w:t xml:space="preserve">Virtusa: Spring Batch for high-volume insurance data</w:t>
            </w:r>
          </w:p>
        </w:tc>
        <w:tc>
          <w:tcPr>
            <w:tcW w:type="dxa" w:w="3280"/>
            <w:shd w:fill="EFF6FF" w:val="clear"/>
            <w:tcMar>
              <w:top w:type="dxa" w:w="80"/>
              <w:left w:type="dxa" w:w="140"/>
              <w:bottom w:type="dxa" w:w="80"/>
              <w:right w:type="dxa" w:w="100"/>
            </w:tcMar>
          </w:tcPr>
          <w:p>
            <w:pPr>
              <w:spacing w:after="60" w:before="0"/>
              <w:jc w:val="left"/>
            </w:pPr>
            <w:r>
              <w:rPr>
                <w:rFonts w:ascii="Arial" w:cs="Arial" w:eastAsia="Arial" w:hAnsi="Arial"/>
                <w:b w:val="false"/>
                <w:bCs w:val="false"/>
                <w:i/>
                <w:iCs/>
                <w:color w:val="2563EB"/>
                <w:sz w:val="19"/>
                <w:szCs w:val="19"/>
              </w:rPr>
              <w:t xml:space="preserve">'I implemented Spring Batch for large-scale data ingestion — applicable to Marriott's pricing and availability batch updates'</w:t>
            </w:r>
          </w:p>
        </w:tc>
      </w:tr>
    </w:tbl>
    <w:p>
      <w:r>
        <w:br w:type="page"/>
      </w:r>
    </w:p>
    <w:p>
      <w:pPr>
        <w:pBdr>
          <w:bottom w:val="single" w:color="C9A84C" w:sz="12" w:space="3"/>
        </w:pBdr>
        <w:spacing w:after="60" w:before="260"/>
      </w:pPr>
      <w:r>
        <w:rPr>
          <w:rFonts w:ascii="Arial" w:cs="Arial" w:eastAsia="Arial" w:hAnsi="Arial"/>
          <w:sz w:val="22"/>
          <w:szCs w:val="22"/>
        </w:rPr>
        <w:t xml:space="preserve">  </w:t>
      </w:r>
      <w:r>
        <w:rPr>
          <w:rFonts w:ascii="Arial" w:cs="Arial" w:eastAsia="Arial" w:hAnsi="Arial"/>
          <w:b/>
          <w:bCs/>
          <w:color w:val="1B2F5E"/>
          <w:spacing w:val="60"/>
          <w:sz w:val="24"/>
          <w:szCs w:val="24"/>
        </w:rPr>
        <w:t xml:space="preserve">10. YOUR 24-HOUR GAME PLAN BEFORE THE INTERVIEW</w:t>
      </w:r>
    </w:p>
    <w:p>
      <w:pPr>
        <w:spacing w:after="60" w:before="40"/>
        <w:jc w:val="left"/>
      </w:pPr>
      <w:r>
        <w:rPr>
          <w:rFonts w:ascii="Arial" w:cs="Arial" w:eastAsia="Arial" w:hAnsi="Arial"/>
          <w:b w:val="false"/>
          <w:bCs w:val="false"/>
          <w:i w:val="false"/>
          <w:iCs w:val="false"/>
          <w:color w:val="1E293B"/>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B2F5E" w:val="clear"/>
            <w:tcMar>
              <w:top w:type="dxa" w:w="120"/>
              <w:left w:type="dxa" w:w="140"/>
              <w:bottom w:type="dxa" w:w="120"/>
              <w:right w:type="dxa" w:w="100"/>
            </w:tcMar>
          </w:tcPr>
          <w:p>
            <w:pPr>
              <w:spacing w:after="60" w:before="0"/>
              <w:jc w:val="center"/>
            </w:pPr>
            <w:r>
              <w:rPr>
                <w:rFonts w:ascii="Arial" w:cs="Arial" w:eastAsia="Arial" w:hAnsi="Arial"/>
                <w:b/>
                <w:bCs/>
                <w:i w:val="false"/>
                <w:iCs w:val="false"/>
                <w:color w:val="C9A84C"/>
                <w:sz w:val="19"/>
                <w:szCs w:val="19"/>
              </w:rPr>
              <w:t xml:space="preserve">TONIGHT</w:t>
            </w:r>
          </w:p>
        </w:tc>
        <w:tc>
          <w:tcPr>
            <w:tcW w:type="dxa" w:w="7760"/>
            <w:tcBorders>
              <w:top w:val="single" w:color="CBD5E1" w:sz="4"/>
              <w:left w:val="none" w:color="FFFFFF" w:sz="0"/>
              <w:bottom w:val="single" w:color="CBD5E1" w:sz="4"/>
              <w:right w:val="none" w:color="FFFFFF" w:sz="0"/>
            </w:tcBorders>
            <w:tcMar>
              <w:top w:type="dxa" w:w="120"/>
              <w:left w:type="dxa" w:w="160"/>
              <w:bottom w:type="dxa" w:w="120"/>
              <w:right w:type="dxa" w:w="100"/>
            </w:tcMar>
          </w:tcPr>
          <w:p>
            <w:pPr>
              <w:spacing w:after="60" w:before="0"/>
              <w:jc w:val="left"/>
            </w:pPr>
            <w:r>
              <w:rPr>
                <w:rFonts w:ascii="Arial" w:cs="Arial" w:eastAsia="Arial" w:hAnsi="Arial"/>
                <w:b w:val="false"/>
                <w:bCs w:val="false"/>
                <w:i w:val="false"/>
                <w:iCs w:val="false"/>
                <w:color w:val="1E293B"/>
                <w:sz w:val="19"/>
                <w:szCs w:val="19"/>
              </w:rPr>
              <w:t xml:space="preserve">Read Sections 1–3 of this guide (System Design, Kafka, Cloud). Rehearse the SAGA answer out loud — it must flow naturally. Prepare your 2 STAR stories (distributed team + performance incident).</w:t>
            </w:r>
          </w:p>
        </w:tc>
      </w:tr>
      <w:tr>
        <w:tc>
          <w:tcPr>
            <w:tcW w:type="dxa" w:w="1600"/>
            <w:tcBorders>
              <w:top w:val="none" w:color="FFFFFF" w:sz="0"/>
              <w:left w:val="none" w:color="FFFFFF" w:sz="0"/>
              <w:bottom w:val="none" w:color="FFFFFF" w:sz="0"/>
              <w:right w:val="none" w:color="FFFFFF" w:sz="0"/>
            </w:tcBorders>
            <w:shd w:fill="1B2F5E" w:val="clear"/>
            <w:tcMar>
              <w:top w:type="dxa" w:w="120"/>
              <w:left w:type="dxa" w:w="140"/>
              <w:bottom w:type="dxa" w:w="120"/>
              <w:right w:type="dxa" w:w="100"/>
            </w:tcMar>
          </w:tcPr>
          <w:p>
            <w:pPr>
              <w:spacing w:after="60" w:before="0"/>
              <w:jc w:val="center"/>
            </w:pPr>
            <w:r>
              <w:rPr>
                <w:rFonts w:ascii="Arial" w:cs="Arial" w:eastAsia="Arial" w:hAnsi="Arial"/>
                <w:b/>
                <w:bCs/>
                <w:i w:val="false"/>
                <w:iCs w:val="false"/>
                <w:color w:val="C9A84C"/>
                <w:sz w:val="19"/>
                <w:szCs w:val="19"/>
              </w:rPr>
              <w:t xml:space="preserve">MORNING</w:t>
            </w:r>
          </w:p>
        </w:tc>
        <w:tc>
          <w:tcPr>
            <w:tcW w:type="dxa" w:w="7760"/>
            <w:tcBorders>
              <w:top w:val="single" w:color="CBD5E1" w:sz="4"/>
              <w:left w:val="none" w:color="FFFFFF" w:sz="0"/>
              <w:bottom w:val="single" w:color="CBD5E1" w:sz="4"/>
              <w:right w:val="none" w:color="FFFFFF" w:sz="0"/>
            </w:tcBorders>
            <w:tcMar>
              <w:top w:type="dxa" w:w="120"/>
              <w:left w:type="dxa" w:w="160"/>
              <w:bottom w:type="dxa" w:w="120"/>
              <w:right w:type="dxa" w:w="100"/>
            </w:tcMar>
          </w:tcPr>
          <w:p>
            <w:pPr>
              <w:spacing w:after="60" w:before="0"/>
              <w:jc w:val="left"/>
            </w:pPr>
            <w:r>
              <w:rPr>
                <w:rFonts w:ascii="Arial" w:cs="Arial" w:eastAsia="Arial" w:hAnsi="Arial"/>
                <w:b w:val="false"/>
                <w:bCs w:val="false"/>
                <w:i w:val="false"/>
                <w:iCs w:val="false"/>
                <w:color w:val="1E293B"/>
                <w:sz w:val="19"/>
                <w:szCs w:val="19"/>
              </w:rPr>
              <w:t xml:space="preserve">Read Sections 4–6 (Reactive, GraphQL, NoSQL). Review your Experience Map (Section 9) — know your hook lines by heart. Skim Sections 7–8.</w:t>
            </w:r>
          </w:p>
        </w:tc>
      </w:tr>
      <w:tr>
        <w:tc>
          <w:tcPr>
            <w:tcW w:type="dxa" w:w="1600"/>
            <w:tcBorders>
              <w:top w:val="none" w:color="FFFFFF" w:sz="0"/>
              <w:left w:val="none" w:color="FFFFFF" w:sz="0"/>
              <w:bottom w:val="none" w:color="FFFFFF" w:sz="0"/>
              <w:right w:val="none" w:color="FFFFFF" w:sz="0"/>
            </w:tcBorders>
            <w:shd w:fill="1B2F5E" w:val="clear"/>
            <w:tcMar>
              <w:top w:type="dxa" w:w="120"/>
              <w:left w:type="dxa" w:w="140"/>
              <w:bottom w:type="dxa" w:w="120"/>
              <w:right w:type="dxa" w:w="100"/>
            </w:tcMar>
          </w:tcPr>
          <w:p>
            <w:pPr>
              <w:spacing w:after="60" w:before="0"/>
              <w:jc w:val="center"/>
            </w:pPr>
            <w:r>
              <w:rPr>
                <w:rFonts w:ascii="Arial" w:cs="Arial" w:eastAsia="Arial" w:hAnsi="Arial"/>
                <w:b/>
                <w:bCs/>
                <w:i w:val="false"/>
                <w:iCs w:val="false"/>
                <w:color w:val="C9A84C"/>
                <w:sz w:val="19"/>
                <w:szCs w:val="19"/>
              </w:rPr>
              <w:t xml:space="preserve">1 HOUR BEFORE</w:t>
            </w:r>
          </w:p>
        </w:tc>
        <w:tc>
          <w:tcPr>
            <w:tcW w:type="dxa" w:w="7760"/>
            <w:tcBorders>
              <w:top w:val="single" w:color="CBD5E1" w:sz="4"/>
              <w:left w:val="none" w:color="FFFFFF" w:sz="0"/>
              <w:bottom w:val="single" w:color="CBD5E1" w:sz="4"/>
              <w:right w:val="none" w:color="FFFFFF" w:sz="0"/>
            </w:tcBorders>
            <w:tcMar>
              <w:top w:type="dxa" w:w="120"/>
              <w:left w:type="dxa" w:w="160"/>
              <w:bottom w:type="dxa" w:w="120"/>
              <w:right w:type="dxa" w:w="100"/>
            </w:tcMar>
          </w:tcPr>
          <w:p>
            <w:pPr>
              <w:spacing w:after="60" w:before="0"/>
              <w:jc w:val="left"/>
            </w:pPr>
            <w:r>
              <w:rPr>
                <w:rFonts w:ascii="Arial" w:cs="Arial" w:eastAsia="Arial" w:hAnsi="Arial"/>
                <w:b w:val="false"/>
                <w:bCs w:val="false"/>
                <w:i w:val="false"/>
                <w:iCs w:val="false"/>
                <w:color w:val="1E293B"/>
                <w:sz w:val="19"/>
                <w:szCs w:val="19"/>
              </w:rPr>
              <w:t xml:space="preserve">Review the JD one final time. Think of 3 intelligent questions to ask them (see below). Eat. Breathe.</w:t>
            </w:r>
          </w:p>
        </w:tc>
      </w:tr>
      <w:tr>
        <w:tc>
          <w:tcPr>
            <w:tcW w:type="dxa" w:w="1600"/>
            <w:tcBorders>
              <w:top w:val="none" w:color="FFFFFF" w:sz="0"/>
              <w:left w:val="none" w:color="FFFFFF" w:sz="0"/>
              <w:bottom w:val="none" w:color="FFFFFF" w:sz="0"/>
              <w:right w:val="none" w:color="FFFFFF" w:sz="0"/>
            </w:tcBorders>
            <w:shd w:fill="1B2F5E" w:val="clear"/>
            <w:tcMar>
              <w:top w:type="dxa" w:w="120"/>
              <w:left w:type="dxa" w:w="140"/>
              <w:bottom w:type="dxa" w:w="120"/>
              <w:right w:type="dxa" w:w="100"/>
            </w:tcMar>
          </w:tcPr>
          <w:p>
            <w:pPr>
              <w:spacing w:after="60" w:before="0"/>
              <w:jc w:val="center"/>
            </w:pPr>
            <w:r>
              <w:rPr>
                <w:rFonts w:ascii="Arial" w:cs="Arial" w:eastAsia="Arial" w:hAnsi="Arial"/>
                <w:b/>
                <w:bCs/>
                <w:i w:val="false"/>
                <w:iCs w:val="false"/>
                <w:color w:val="C9A84C"/>
                <w:sz w:val="19"/>
                <w:szCs w:val="19"/>
              </w:rPr>
              <w:t xml:space="preserve">IN THE ROOM</w:t>
            </w:r>
          </w:p>
        </w:tc>
        <w:tc>
          <w:tcPr>
            <w:tcW w:type="dxa" w:w="7760"/>
            <w:tcBorders>
              <w:top w:val="single" w:color="CBD5E1" w:sz="4"/>
              <w:left w:val="none" w:color="FFFFFF" w:sz="0"/>
              <w:bottom w:val="single" w:color="CBD5E1" w:sz="4"/>
              <w:right w:val="none" w:color="FFFFFF" w:sz="0"/>
            </w:tcBorders>
            <w:tcMar>
              <w:top w:type="dxa" w:w="120"/>
              <w:left w:type="dxa" w:w="160"/>
              <w:bottom w:type="dxa" w:w="120"/>
              <w:right w:type="dxa" w:w="100"/>
            </w:tcMar>
          </w:tcPr>
          <w:p>
            <w:pPr>
              <w:spacing w:after="60" w:before="0"/>
              <w:jc w:val="left"/>
            </w:pPr>
            <w:r>
              <w:rPr>
                <w:rFonts w:ascii="Arial" w:cs="Arial" w:eastAsia="Arial" w:hAnsi="Arial"/>
                <w:b w:val="false"/>
                <w:bCs w:val="false"/>
                <w:i w:val="false"/>
                <w:iCs w:val="false"/>
                <w:color w:val="1E293B"/>
                <w:sz w:val="19"/>
                <w:szCs w:val="19"/>
              </w:rPr>
              <w:t xml:space="preserve">If system design: draw boxes on whiteboard first, talk through trade-offs, ask clarifying questions before diving in. If coding: think out loud. If behavioral: always anchor to real experience.</w:t>
            </w:r>
          </w:p>
        </w:tc>
      </w:tr>
    </w:tbl>
    <w:p>
      <w:pPr>
        <w:spacing w:after="60" w:before="80"/>
        <w:jc w:val="left"/>
      </w:pPr>
      <w:r>
        <w:rPr>
          <w:rFonts w:ascii="Arial" w:cs="Arial" w:eastAsia="Arial" w:hAnsi="Arial"/>
          <w:b w:val="false"/>
          <w:bCs w:val="false"/>
          <w:i w:val="false"/>
          <w:iCs w:val="false"/>
          <w:color w:val="1E293B"/>
          <w:sz w:val="20"/>
          <w:szCs w:val="20"/>
        </w:rPr>
        <w:t xml:space="preserve"> </w:t>
      </w:r>
    </w:p>
    <w:p>
      <w:pPr>
        <w:spacing w:after="40" w:before="180"/>
      </w:pPr>
      <w:r>
        <w:rPr>
          <w:rFonts w:ascii="Arial" w:cs="Arial" w:eastAsia="Arial" w:hAnsi="Arial"/>
          <w:b/>
          <w:bCs/>
          <w:i w:val="false"/>
          <w:iCs w:val="false"/>
          <w:color w:val="1B2F5E"/>
          <w:sz w:val="22"/>
          <w:szCs w:val="22"/>
        </w:rPr>
        <w:t xml:space="preserve">3 Questions to Ask Marriott at the End</w:t>
      </w:r>
    </w:p>
    <w:p>
      <w:pPr>
        <w:pStyle w:val="ListParagraph"/>
        <w:numPr>
          <w:ilvl w:val="0"/>
          <w:numId w:val="2"/>
        </w:numPr>
        <w:spacing w:after="30" w:before="30"/>
      </w:pPr>
      <w:r>
        <w:rPr>
          <w:rFonts w:ascii="Arial" w:cs="Arial" w:eastAsia="Arial" w:hAnsi="Arial"/>
          <w:b w:val="false"/>
          <w:bCs w:val="false"/>
          <w:i w:val="false"/>
          <w:iCs w:val="false"/>
          <w:color w:val="1E293B"/>
          <w:sz w:val="19"/>
          <w:szCs w:val="19"/>
        </w:rPr>
        <w:t xml:space="preserve">'</w:t>
      </w:r>
      <w:r>
        <w:rPr>
          <w:rFonts w:ascii="Arial" w:cs="Arial" w:eastAsia="Arial" w:hAnsi="Arial"/>
          <w:b/>
          <w:bCs/>
          <w:i w:val="false"/>
          <w:iCs w:val="false"/>
          <w:color w:val="1B2F5E"/>
          <w:sz w:val="19"/>
          <w:szCs w:val="19"/>
        </w:rPr>
        <w:t xml:space="preserve">What does the modernization</w:t>
      </w:r>
      <w:r>
        <w:rPr>
          <w:rFonts w:ascii="Arial" w:cs="Arial" w:eastAsia="Arial" w:hAnsi="Arial"/>
          <w:b w:val="false"/>
          <w:bCs w:val="false"/>
          <w:i w:val="false"/>
          <w:iCs w:val="false"/>
          <w:color w:val="1E293B"/>
          <w:sz w:val="19"/>
          <w:szCs w:val="19"/>
        </w:rPr>
        <w:t xml:space="preserve"> roadmap look like for the next 12 months, and where would I be plugging in first?'</w:t>
      </w:r>
    </w:p>
    <w:p>
      <w:pPr>
        <w:pStyle w:val="ListParagraph"/>
        <w:numPr>
          <w:ilvl w:val="0"/>
          <w:numId w:val="2"/>
        </w:numPr>
        <w:spacing w:after="30" w:before="30"/>
      </w:pPr>
      <w:r>
        <w:rPr>
          <w:rFonts w:ascii="Arial" w:cs="Arial" w:eastAsia="Arial" w:hAnsi="Arial"/>
          <w:b w:val="false"/>
          <w:bCs w:val="false"/>
          <w:i w:val="false"/>
          <w:iCs w:val="false"/>
          <w:color w:val="1E293B"/>
          <w:sz w:val="19"/>
          <w:szCs w:val="19"/>
        </w:rPr>
        <w:t xml:space="preserve">'</w:t>
      </w:r>
      <w:r>
        <w:rPr>
          <w:rFonts w:ascii="Arial" w:cs="Arial" w:eastAsia="Arial" w:hAnsi="Arial"/>
          <w:b/>
          <w:bCs/>
          <w:i w:val="false"/>
          <w:iCs w:val="false"/>
          <w:color w:val="1B2F5E"/>
          <w:sz w:val="19"/>
          <w:szCs w:val="19"/>
        </w:rPr>
        <w:t xml:space="preserve">How does the team</w:t>
      </w:r>
      <w:r>
        <w:rPr>
          <w:rFonts w:ascii="Arial" w:cs="Arial" w:eastAsia="Arial" w:hAnsi="Arial"/>
          <w:b w:val="false"/>
          <w:bCs w:val="false"/>
          <w:i w:val="false"/>
          <w:iCs w:val="false"/>
          <w:color w:val="1E293B"/>
          <w:sz w:val="19"/>
          <w:szCs w:val="19"/>
        </w:rPr>
        <w:t xml:space="preserve"> currently handle the handoff between onshore and offshore — what tools and rhythms are working well?'</w:t>
      </w:r>
    </w:p>
    <w:p>
      <w:pPr>
        <w:pStyle w:val="ListParagraph"/>
        <w:numPr>
          <w:ilvl w:val="0"/>
          <w:numId w:val="2"/>
        </w:numPr>
        <w:spacing w:after="30" w:before="30"/>
      </w:pPr>
      <w:r>
        <w:rPr>
          <w:rFonts w:ascii="Arial" w:cs="Arial" w:eastAsia="Arial" w:hAnsi="Arial"/>
          <w:b w:val="false"/>
          <w:bCs w:val="false"/>
          <w:i w:val="false"/>
          <w:iCs w:val="false"/>
          <w:color w:val="1E293B"/>
          <w:sz w:val="19"/>
          <w:szCs w:val="19"/>
        </w:rPr>
        <w:t xml:space="preserve">'</w:t>
      </w:r>
      <w:r>
        <w:rPr>
          <w:rFonts w:ascii="Arial" w:cs="Arial" w:eastAsia="Arial" w:hAnsi="Arial"/>
          <w:b/>
          <w:bCs/>
          <w:i w:val="false"/>
          <w:iCs w:val="false"/>
          <w:color w:val="1B2F5E"/>
          <w:sz w:val="19"/>
          <w:szCs w:val="19"/>
        </w:rPr>
        <w:t xml:space="preserve">What does the performance</w:t>
      </w:r>
      <w:r>
        <w:rPr>
          <w:rFonts w:ascii="Arial" w:cs="Arial" w:eastAsia="Arial" w:hAnsi="Arial"/>
          <w:b w:val="false"/>
          <w:bCs w:val="false"/>
          <w:i w:val="false"/>
          <w:iCs w:val="false"/>
          <w:color w:val="1E293B"/>
          <w:sz w:val="19"/>
          <w:szCs w:val="19"/>
        </w:rPr>
        <w:t xml:space="preserve"> benchmark look like for the hotel search API today, and what's the target after modernization?'</w:t>
      </w:r>
    </w:p>
    <w:p>
      <w:pPr>
        <w:spacing w:after="60" w:before="100"/>
        <w:jc w:val="left"/>
      </w:pPr>
      <w:r>
        <w:rPr>
          <w:rFonts w:ascii="Arial" w:cs="Arial" w:eastAsia="Arial" w:hAnsi="Arial"/>
          <w:b w:val="false"/>
          <w:bCs w:val="false"/>
          <w:i w:val="false"/>
          <w:iCs w:val="false"/>
          <w:color w:val="1E293B"/>
          <w:sz w:val="20"/>
          <w:szCs w:val="20"/>
        </w:rPr>
        <w:t xml:space="preserve"> </w:t>
      </w:r>
    </w:p>
    <w:p>
      <w:pPr>
        <w:pBdr>
          <w:top w:val="single" w:color="C9A84C" w:sz="8" w:space="4"/>
          <w:bottom w:val="single" w:color="C9A84C" w:sz="8" w:space="4"/>
        </w:pBdr>
        <w:spacing w:after="40" w:before="80"/>
        <w:jc w:val="center"/>
      </w:pPr>
      <w:r>
        <w:rPr>
          <w:rFonts w:ascii="Arial" w:cs="Arial" w:eastAsia="Arial" w:hAnsi="Arial"/>
          <w:b/>
          <w:bCs/>
          <w:i w:val="false"/>
          <w:iCs w:val="false"/>
          <w:color w:val="1B2F5E"/>
          <w:sz w:val="22"/>
          <w:szCs w:val="22"/>
        </w:rPr>
        <w:t xml:space="preserve">You cleared Round 1. You have the experience. You have the skills. </w:t>
      </w:r>
      <w:r>
        <w:rPr>
          <w:rFonts w:ascii="Arial" w:cs="Arial" w:eastAsia="Arial" w:hAnsi="Arial"/>
          <w:b/>
          <w:bCs/>
          <w:i/>
          <w:iCs/>
          <w:color w:val="C9A84C"/>
          <w:sz w:val="22"/>
          <w:szCs w:val="22"/>
        </w:rPr>
        <w:t xml:space="preserve">Now go make them see it. Good luck, Arun!</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2026-05-26T03:01:53.525Z</dcterms:created>
  <dcterms:modified xsi:type="dcterms:W3CDTF">2026-05-26T03:01:53.542Z</dcterms:modified>
</cp:coreProperties>
</file>

<file path=docProps/custom.xml><?xml version="1.0" encoding="utf-8"?>
<Properties xmlns="http://schemas.openxmlformats.org/officeDocument/2006/custom-properties" xmlns:vt="http://schemas.openxmlformats.org/officeDocument/2006/docPropsVTypes"/>
</file>