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BookAntiqua-bold.ttf" ContentType="application/x-font-ttf"/>
  <Override PartName="/word/fonts/BookAntiqua-boldItalic.ttf" ContentType="application/x-font-ttf"/>
  <Override PartName="/word/fonts/BookAntiqua-italic.ttf" ContentType="application/x-font-ttf"/>
  <Override PartName="/word/fonts/BookAntiqua-regular.ttf" ContentType="application/x-font-ttf"/>
  <Override PartName="/word/fonts/Corbel-bold.ttf" ContentType="application/x-font-ttf"/>
  <Override PartName="/word/fonts/Corbel-boldItalic.ttf" ContentType="application/x-font-ttf"/>
  <Override PartName="/word/fonts/Corbel-italic.ttf" ContentType="application/x-font-ttf"/>
  <Override PartName="/word/fonts/Corbel-regular.ttf" ContentType="application/x-font-ttf"/>
  <Override PartName="/word/fonts/Montserrat-bold.ttf" ContentType="application/x-font-ttf"/>
  <Override PartName="/word/fonts/Montserrat-boldItalic.ttf" ContentType="application/x-font-ttf"/>
  <Override PartName="/word/fonts/Montserrat-italic.ttf" ContentType="application/x-font-ttf"/>
  <Override PartName="/word/fonts/Montserrat-regular.ttf" ContentType="application/x-font-ttf"/>
  <Override PartName="/word/fonts/MontserratMedium-bold.ttf" ContentType="application/x-font-ttf"/>
  <Override PartName="/word/fonts/MontserratMedium-boldItalic.ttf" ContentType="application/x-font-ttf"/>
  <Override PartName="/word/fonts/MontserratMedium-italic.ttf" ContentType="application/x-font-ttf"/>
  <Override PartName="/word/fonts/MontserratMedium-regular.ttf" ContentType="application/x-font-ttf"/>
  <Override PartName="/word/fonts/NotoSansSymbols-bold.ttf" ContentType="application/x-font-ttf"/>
  <Override PartName="/word/fonts/NotoSansSymbols-regular.ttf" ContentType="application/x-font-ttf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1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1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>CONTRATO DE DOAÇÃO DE DINHEIRO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0" w:right="0" w:firstLine="0"/>
        <w:jc w:val="center"/>
        <w:rPr>
          <w:rFonts w:ascii="Montserrat" w:cs="Montserrat" w:eastAsia="Montserrat" w:hAnsi="Montserrat"/>
          <w:smallCaps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smallCaps w:val="1"/>
          <w:sz w:val="26"/>
          <w:szCs w:val="26"/>
          <w:rtl w:val="0"/>
        </w:rPr>
        <w:t xml:space="preserve"> </w:t>
        <w:tab/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>I - DAS PARTES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DOADOR: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FRANCISCA EDNA DA CRUZ PEDREIRA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, brasileira, separada judicialmente, empresária, portando RG nº. 1092337/SSP-RN e inscrito no CPF nº. 663.602.424-00, residente e domiciliado na Rua Estirão Equador, 2861, Setor Abolição IV, Mossoró/RN.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DONATÁRIO: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REIDER ZAIDAN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brasileira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divorciado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terapeuta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portando RG nº.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951.762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e inscrito no CPF nº.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373.329.101-87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, residente e domiciliado na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QD 207 BL F APTO 302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,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N/D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CEP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71.926-250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, telefone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(61)985282625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E-mail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REIDERZAIDAN@GMAIL.COM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>II – DAS PREMISSAS DO NEGÓCIO JURÍDICO</w:t>
      </w:r>
    </w:p>
    <w:p w:rsidR="00000000" w:rsidDel="00000000" w:rsidP="00000000" w:rsidRDefault="00000000" w:rsidRPr="00000000" w14:paraId="00000007">
      <w:pPr>
        <w:spacing w:after="240" w:before="240" w:lineRule="auto"/>
        <w:ind w:left="4039.3700787401576" w:right="-81.25984251968362" w:firstLine="0"/>
        <w:jc w:val="both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Considera-se doação, o contrato em que uma pessoa, o doador, agindo por determinação própria (liberalidade), transfere gratuitamente do seu patrimônio, bens ou vantagens para o de outra, o donatário, que o aceita livremente (artigo 538).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Resolvem as partes acima qualificadas, que doravante serão referidas apenas como DOADOR e DONATÁRIO, têm entre si, justo e contratado celebrar o presente Contrato de Doação de acordo com art. 538 do Código Civil e pelas seguintes cláusulas e condições em que ambas, mútua e reciprocamente, aceitam, outorgam e declaram que firmam o presente instrumento cientes e plenamente conhecedoras das seguintes premissas, com base nas quais o presente negócio é celebrado: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24"/>
        </w:tabs>
        <w:spacing w:after="240" w:before="240" w:line="240" w:lineRule="auto"/>
        <w:ind w:left="1077" w:right="0" w:hanging="360"/>
        <w:jc w:val="both"/>
        <w:rPr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Finalidade da Doação: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 DOADOR, de livre e espontânea vontade, tem por objetivo transferir a propriedade do objeto deste contrato, conforme os termos do art. 538 e seguintes do Código Civil Brasileiro, declarando que o valor não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comprometer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seu sustento nem a legítima dos herdeiros necessários, conforme disposto nos artigos 548 e 549 do Código Civil.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24"/>
        </w:tabs>
        <w:spacing w:after="240" w:before="240" w:line="240" w:lineRule="auto"/>
        <w:ind w:left="1077" w:right="0" w:hanging="360"/>
        <w:jc w:val="both"/>
        <w:rPr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Valor Líquido da Doação: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 valor doado será transferido de forma líquida, devendo ser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descontado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 Imposto de Transmissão Causa Mortis e Doação (ITCMD) estipulado pela legislação do Estado de residência do DOADOR, o qual se responsabiliza pelo pagamento de acordo com art. 155, Inciso I, da Constituição Federal.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24"/>
        </w:tabs>
        <w:spacing w:after="240" w:before="240" w:line="240" w:lineRule="auto"/>
        <w:ind w:left="1077" w:right="0" w:hanging="360"/>
        <w:jc w:val="both"/>
        <w:rPr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Aceitação Livre do Donatário: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 DONATÁRIO aceita livremente e sem quaisquer vícios de consentimento a quantia doada, em conformidade com os princípios da boa-fé objetiva e liberdade de contratar, previstos no art. 104 do Código Civil.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24"/>
        </w:tabs>
        <w:spacing w:after="240" w:before="240" w:line="240" w:lineRule="auto"/>
        <w:ind w:left="1077" w:right="0" w:hanging="360"/>
        <w:jc w:val="both"/>
        <w:rPr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Destinação do Valor Recebido: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A quantia recebida pelo DONATÁRIO será empregada de acordo com seu livre arbítrio, sem quaisquer restrições impostas pelo DOADOR, exceto aquelas eventualmente previstas em lei ou neste contrato, observando-se o disposto no art. 552 do Código Civil.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240" w:before="240" w:lineRule="auto"/>
        <w:ind w:left="1077" w:right="-81.25984251968362" w:hanging="360"/>
        <w:jc w:val="both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14"/>
          <w:szCs w:val="14"/>
          <w:rtl w:val="0"/>
        </w:rPr>
        <w:t>Cláusula de reversão: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em caso de envolvimento pelo DONATÁRIO em crimes graves e/ou financiamento de transações proibidas. Possibilidade de revogação em caso de descumprimento das obrigações (Art. 553 do CC) - CARÁTER SIGILOSO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4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>III – DO NEGÓCIO JURÍDICO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>CLÁUSULA PRIMEIRA – DO OBJETO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objeto do presente contrato compreende a transferência pelo DOADOR ao DONATÁRIO de livre e espontânea vontade o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valor bruto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de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R$5.000.000,00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(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cinco milhões de reais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), descontando a alíquota de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4,00%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do Imposto de Transmissão sobre o importe bruto da doação, portanto, correspondendo ao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valor líquido de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R$4.800.000,00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(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quatro milhões e oitocentos mil reais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)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Parágrafo primeiro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: O DOADOR, em substituição ao DONATÁRIO, pagará a alíquota do imposto de transmissão por doação definido pelo Estado de residência do DOADOR, ou seja, Rio Grande do Norte, até o importe de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R$200.000,00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(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duzentos mil reais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).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segundo: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Na eventualidade de antes ou após a doação, valores ultrapassarem o disposto no parágrafo primeiro desta cláusula, por ocorrerem alíquotas diferenciadas, normativas novas determinarem a incidência de novas taxas, impostos, contribuições e/ou afins sobre a doação, a despesa será de responsabilidade exclusiva do DONATÁRIO.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terceiro: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DOADOR declara ser legítimo possuidor e proprietário do valor doado, o qual possui origem lícita e inteiramente livre e desembaraçada de todos e quaisquer ônus, dívidas, encargos e gravames, não havendo restrição, quer de natureza legal, contratual, societária ou judicial, que o impeça de validamente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doá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-la ao DONATÁRIO, a qualquer valor, em conformidade com Art. 548 e 549 do Código Civil Pátrio.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quarto: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Ao doar o referido valor o DOADOR transfere toda posse, direito, ação e domínio que sobre ele exercia, somente podendo reavê-lo em caso de prática, pelo DONATÁRIO, dos crimes e proibições estampados, exemplificativamente, na CLÁUSULA 2ª deste instrumento, nos termos da lei.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quinto: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A quantia será repassada ao DONATÁRIO por meio de Ordem de Pagamento (O.P) ou transferência bancária, efetuada pelo DOADOR, cuja cópia da ordem de pagamento, que integrará o presente termo, será encaminhada ao DONATÁRIO, por meio de correio eletrônico ou outro meio de recebimento inequívoco.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sexto: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 pagamento será efetivado por instituição financeira em conta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de titularidade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do DONATÁRIO: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 BANCO NEXT 237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agência: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7320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conta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corrente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281284-3,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conforme indicação do próprio.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sétimo: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O DOADOR, espontaneamente, declara ser possuidor de outros bens e rendas suficientes a garantir sua subsistência, e que o valor doado não interfere na legítima de herdeiros, em conformidade com o disposto nos Artigos 548 e 549 do Código Civil e demais normas pertinentes.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oitavo: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Na hipótese de óbito do DONATÁRIO, após assinatura do contrato, porém antes da doação, a importância comprometida será doada aos herdeiros, mediante apresentação de formal de partilha em conformidade com o que dispõe a legislação sucessória nacional.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>CLÁUSULA SEGUNDA – DAS CAUSAS EXEMPLIFICATIVAS DE REVERSÃO DA DOAÇÃO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Além das demais hipóteses previstas na legislação brasileira e tratados internacionais ratificados pelo Brasil, a doação regulada por este termo poderá ser anulada e revertida em prol do DOADOR ou seus herdeiros, na hipótese de o DONATÁRIO PRATICAR OU FINANCIAR A EXECUÇÃO DE ATOS CRIMINOSOS E/OU NÃO ADMITIDOS PELO SISTEMA REGULADOR DA OPERAÇÃO QUE ORIGINOU A PRESENTE DOAÇÃO, A EXEMPLO: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Crimes contra o sistema financeiro nacional e contra a ordem econômica e tributária, tratados, respectivamente, pelas Leis nº 7.492/86 e 8137/90 e normas que porventura venham substituí-las e/ou regulamentá-las;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Financiar ou custear tráfico ilícito de drogas e armas - Lei nº. 11.343/2006;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Em hipótese alguma, financiar partidos políticos e campanhas eleitorais;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Tráfico de mulheres e crianças - artigo 149-A do Código Penal, com redação atual dada pela Lei 12.344/2016 - e rufianismo (Art. 230 do Código Penal Brasileiro);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Crime contra a dignidade sexual, sobretudo aqueles praticados contra vulneráveis;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Crimes hediondos e afins em conformidade com a lei Nº 8.072/90 que dispõe sobre este tipo de ilícito, nos termos do art. 5º, inciso XLIII e XLIV, da Constituição Federal;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Outros tantos ilícitos ponderosos que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abalam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 interesse público.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único: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O ato de perdimento dos valores recebidos por meio dessa doação e/ou bens adquiridos com os referidos recursos, precederá do devido processo legal e demais garantias constitucionais, podendo, entretanto, ser bloqueados/arrestados/sequestrados, até que a ação pertinente transite em julgado, de acordo com entendimento do Ministério Público e Poder Judiciário.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>CLÁUSULA TERCEIRA – DAS OBRIGAÇÕES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Das outras obrigações das partes são: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O DONATÁRIO deverá preencher a Declaração de Bens e Direitos (DBD) apresentando o recolhimento do imposto (ITCMD) por meio do Sistema Integrado de Administração da Receita (SIARE), no prazo previsto na legislação pertinente, viabilizando, pois, a emissão da Certidão de Pagamento/Desoneração de ITCMD junto ao órgão fazendário competente.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O DOADOR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e DONATÁRIO deverão informar o presente negócio em suas respectivas declarações de Imposto de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Renda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relacionadas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ao exercício em que ocorrer o negócio jurídico.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>CLÁUSULA QUARTA – DO ACEITE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Ao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 xml:space="preserve">assinar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o presente instrumento, o DONATÁRIO declara aceitar o objeto da doação, assim como todas as condições impostas no termo, sem ressalvas, declarando que por sua conta obteve assessoria jurídica para os termos acordados.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único: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O DOADOR não se responsabiliza pelo uso indevido da importância doada, nem com a destinação do valor pelo DONATÁRIO, todavia, cabe o disposto na CLÁUSULA 2ª deste contrato.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>CLÁUSULA QUINTA – DA CONFIDENCIALIDADE, EXCLUSIVIDADE E CONFIANÇA MÚTUA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O presente termo de doação sustenta-se em cláusula de CONFIDENCIALIDADE, EXCLUSIVIDADE e CONFIANÇA MÚTUA entre as partes contratantes, sob pena de, em caso de infração, o DONATÁRIO perder o benefício em favor do DOADOR. Sendo assim, o DONATÁRIO se compromete a não divulgar a terceiros, incluindo quaisquer meios de comunicação, escrita ou verbalizada, dos termos aqui ajustados, a exemplo: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Não utilizar as informações confidenciais com intuito de gerar benefício próprio exclusivo e/ou unilateral, presente ou futuro, ou para o uso de terceiros;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Não empreender nenhuma gravação ou cópia da documentação confidencial a que tiver acesso, se abstendo de compartilhar quaisquer tipos de conteúdo tais como, áudios, fotos e textos, bem como procedimentos de pagamentos;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Não se apropriar de material confidencial e/ou sigiloso que venha a ser disponibilizado;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Não repassar as informações confidenciais, responsabilizando-se, até mesmo, por atos de pessoas que vierem, por sua culpa, tendo acesso aos conteúdos sigilosos,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produzindo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danos individuais, coletivos ou públicos.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Parágrafo único: 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Para efeito de entendimento inequívoco da cláusula em foco, considera-se Informação Confidencial: Toda referência revelada por intermédio de e-mails, redes sociais (grupo de WhatsApp, Telegram, etc.), comunicação telefônica e análogos, incluindo a forma escrita, verbal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ou tácita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, que digam respeito à doação e tudo o mais que lhe equivalha. Compreende, ainda, informações relativas a dados bancários, contatos telefônicos ou notícias pessoais do DOADOR e demais DONATÁRIOS, </w:t>
      </w: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cônjuge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ou familiares, assim também dados comerciais de todos os envolvidos nas operações que originaram a presente doação.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>CLÁUSULA SEXTA – DA VIGÊNCIA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A validade deste instrumento inicia-se com assinatura fidedigna das duas partes, todavia, empreendendo eficácia a partir do depósito legítimo na conta bancária válida e indicada pelo DONATÁRIO no parágrafo sétimo da Cláusula Primeira.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>CLÁUSULA SÉTIMA – DOS ANEXOS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Constituem parte integrante deste contrato, os documentos fornecidos pelo donatário para instruir a confecção do instrumento, quais sejam, cópias do comprovante de endereço, dos documentos pessoais, das certidões criminais, bem como o recibo de depósito do valor doado e o documento que demonstre, inequivocamente, seu recebimento pelo DONATÁRIO.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d0d0d"/>
          <w:sz w:val="16"/>
          <w:szCs w:val="16"/>
          <w:u w:val="none"/>
          <w:shd w:fill="auto" w:val="clear"/>
          <w:vertAlign w:val="baseline"/>
          <w:rtl w:val="0"/>
        </w:rPr>
        <w:t>CLÁUSULA OITAVA – DO FORO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Fica eleito o foro da Comarca de Mossoró/RN para dirimir as dúvidas ou controvérsias oriundas deste instrumento, com expressa renúncia de qualquer outro, por mais privilegiado que seja ou venha a ser.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As partes retro qualificadas, por estarem justas e acordadas, firmam o presente CONTRATO DE DOAÇÃO, o qual, depois de lido e de estarem de acordo com todas as cláusulas em sua íntegra, sem ressalvas, assinam o presente em duas vias de igual conteúdo, onde passam a ter seus efeitos legais.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sz w:val="14"/>
          <w:szCs w:val="14"/>
          <w:rtl w:val="0"/>
        </w:rPr>
        <w:t>Mossoró/RN, 12 de maio de 2025.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  <w:t xml:space="preserve">___________________________________________________ </w:t>
        <w:tab/>
        <w:tab/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Montserrat" w:cs="Montserrat" w:eastAsia="Montserrat" w:hAnsi="Montserrat"/>
          <w:b w:val="1"/>
          <w:sz w:val="14"/>
          <w:szCs w:val="14"/>
          <w:rtl w:val="0"/>
        </w:rPr>
        <w:t>FRANCISCA EDNA DA CRUZ PEDREIRA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  <w:t>DOADOR</w:t>
        <w:tab/>
        <w:tab/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  <w:t>_________________________________________________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Montserrat" w:cs="Montserrat" w:eastAsia="Montserrat" w:hAnsi="Montserrat"/>
          <w:b w:val="1"/>
          <w:sz w:val="14"/>
          <w:szCs w:val="14"/>
          <w:rtl w:val="0"/>
        </w:rPr>
        <w:t>REIDER ZAIDAN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2268"/>
          <w:tab w:val="center" w:leader="none" w:pos="4536"/>
          <w:tab w:val="center" w:leader="none" w:pos="6804"/>
        </w:tabs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ab/>
        <w:tab/>
        <w:t>DONATÁRIO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TESTEMUNHAS: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>______________________________________________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Nome: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CPF: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>_______________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>_______________________________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Nome: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>CPF:</w:t>
      </w:r>
    </w:p>
    <w:sectPr>
      <w:headerReference r:id="rId6" w:type="default"/>
      <w:footerReference r:id="rId7" w:type="default"/>
      <w:pgSz w:h="16840" w:w="11907" w:orient="portrait"/>
      <w:pgMar w:bottom="1418" w:top="851" w:left="1361" w:right="709" w:header="227" w:footer="45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Georgia"/>
  <w:font w:name="Times New Roman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rbe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Book Antiqua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Noto Sans Symbols">
    <w:embedRegular w:fontKey="{00000000-0000-0000-0000-000000000000}" r:id="rId17" w:subsetted="0"/>
    <w:embedBold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left" w:leader="none" w:pos="9072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6158865" cy="1270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266568" y="3780000"/>
                        <a:ext cx="6158865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6158865" cy="12700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58865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5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center" w:leader="none" w:pos="9129"/>
      </w:tabs>
      <w:spacing w:after="0" w:before="0" w:line="240" w:lineRule="auto"/>
      <w:ind w:left="0" w:right="0" w:firstLine="0"/>
      <w:jc w:val="center"/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CONTRATO DE DOAÇÃO DE DINHEIRO</w:t>
    </w:r>
  </w:p>
  <w:p w:rsidR="00000000" w:rsidDel="00000000" w:rsidP="00000000" w:rsidRDefault="00000000" w:rsidRPr="00000000" w14:paraId="0000005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center" w:leader="none" w:pos="9129"/>
      </w:tabs>
      <w:spacing w:after="0" w:before="0" w:line="240" w:lineRule="auto"/>
      <w:ind w:left="0" w:right="198" w:firstLine="0"/>
      <w:jc w:val="right"/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Página   </w:t>
    </w:r>
    <w:r w:rsidDel="00000000" w:rsidR="00000000" w:rsidRPr="00000000"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/</w:t>
    </w:r>
    <w:r w:rsidDel="00000000" w:rsidR="00000000" w:rsidRPr="00000000">
      <w:rPr>
        <w:rFonts w:ascii="Corbel" w:cs="Corbel" w:eastAsia="Corbel" w:hAnsi="Corbel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5">
    <w:pPr>
      <w:pStyle w:val="Heading2"/>
      <w:ind w:left="0" w:firstLine="0"/>
      <w:rPr>
        <w:sz w:val="16"/>
        <w:szCs w:val="16"/>
        <w:u w:val="singl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6">
    <w:pPr>
      <w:pStyle w:val="Heading2"/>
      <w:ind w:left="0" w:firstLine="0"/>
      <w:jc w:val="center"/>
      <w:rPr>
        <w:sz w:val="12"/>
        <w:szCs w:val="1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7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8">
    <w:pPr>
      <w:pStyle w:val="Heading2"/>
      <w:ind w:left="0" w:firstLine="0"/>
      <w:jc w:val="center"/>
      <w:rPr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9">
    <w:pPr>
      <w:pStyle w:val="Heading2"/>
      <w:ind w:left="1415" w:firstLine="0.9999999999999432"/>
      <w:rPr/>
    </w:pPr>
    <w:r w:rsidDel="00000000" w:rsidR="00000000" w:rsidRPr="00000000">
      <w:rPr>
        <w:sz w:val="16"/>
        <w:szCs w:val="16"/>
        <w:rtl w:val="0"/>
      </w:rPr>
      <w:t xml:space="preserve">        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Roman"/>
      <w:lvlText w:val="%1."/>
      <w:lvlJc w:val="center"/>
      <w:pPr>
        <w:ind w:left="720" w:hanging="360"/>
      </w:pPr>
      <w:rPr>
        <w:b w:val="1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077" w:hanging="360"/>
      </w:pPr>
      <w:rPr>
        <w:rFonts w:ascii="Montserrat Medium" w:cs="Montserrat Medium" w:eastAsia="Montserrat Medium" w:hAnsi="Montserrat Medium"/>
        <w:b w:val="0"/>
        <w:sz w:val="16"/>
        <w:szCs w:val="16"/>
      </w:rPr>
    </w:lvl>
    <w:lvl w:ilvl="1">
      <w:start w:val="1"/>
      <w:numFmt w:val="bullet"/>
      <w:lvlText w:val="●"/>
      <w:lvlJc w:val="left"/>
      <w:pPr>
        <w:ind w:left="1797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2517" w:hanging="180"/>
      </w:pPr>
      <w:rPr/>
    </w:lvl>
    <w:lvl w:ilvl="3">
      <w:start w:val="1"/>
      <w:numFmt w:val="decimal"/>
      <w:lvlText w:val="%4."/>
      <w:lvlJc w:val="left"/>
      <w:pPr>
        <w:ind w:left="3237" w:hanging="360"/>
      </w:pPr>
      <w:rPr/>
    </w:lvl>
    <w:lvl w:ilvl="4">
      <w:start w:val="1"/>
      <w:numFmt w:val="lowerLetter"/>
      <w:lvlText w:val="%5."/>
      <w:lvlJc w:val="left"/>
      <w:pPr>
        <w:ind w:left="3957" w:hanging="360"/>
      </w:pPr>
      <w:rPr/>
    </w:lvl>
    <w:lvl w:ilvl="5">
      <w:start w:val="1"/>
      <w:numFmt w:val="lowerRoman"/>
      <w:lvlText w:val="%6."/>
      <w:lvlJc w:val="right"/>
      <w:pPr>
        <w:ind w:left="4677" w:hanging="180"/>
      </w:pPr>
      <w:rPr/>
    </w:lvl>
    <w:lvl w:ilvl="6">
      <w:start w:val="1"/>
      <w:numFmt w:val="decimal"/>
      <w:lvlText w:val="%7."/>
      <w:lvlJc w:val="left"/>
      <w:pPr>
        <w:ind w:left="5397" w:hanging="360"/>
      </w:pPr>
      <w:rPr/>
    </w:lvl>
    <w:lvl w:ilvl="7">
      <w:start w:val="1"/>
      <w:numFmt w:val="lowerLetter"/>
      <w:lvlText w:val="%8."/>
      <w:lvlJc w:val="left"/>
      <w:pPr>
        <w:ind w:left="6117" w:hanging="360"/>
      </w:pPr>
      <w:rPr/>
    </w:lvl>
    <w:lvl w:ilvl="8">
      <w:start w:val="1"/>
      <w:numFmt w:val="lowerRoman"/>
      <w:lvlText w:val="%9."/>
      <w:lvlJc w:val="right"/>
      <w:pPr>
        <w:ind w:left="6837" w:hanging="180"/>
      </w:pPr>
      <w:rPr/>
    </w:lvl>
  </w:abstractNum>
  <w:abstractNum w:abstractNumId="3">
    <w:lvl w:ilvl="0">
      <w:start w:val="1"/>
      <w:numFmt w:val="upperRoman"/>
      <w:lvlText w:val="%1."/>
      <w:lvlJc w:val="center"/>
      <w:pPr>
        <w:ind w:left="720" w:hanging="360"/>
      </w:pPr>
      <w:rPr>
        <w:b w:val="1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upperRoman"/>
      <w:lvlText w:val="%1."/>
      <w:lvlJc w:val="center"/>
      <w:pPr>
        <w:ind w:left="720" w:hanging="360"/>
      </w:pPr>
      <w:rPr>
        <w:b w:val="1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ind w:left="708"/>
    </w:pPr>
    <w:rPr>
      <w:rFonts w:ascii="Book Antiqua" w:cs="Book Antiqua" w:eastAsia="Book Antiqua" w:hAnsi="Book Antiqua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Rule="auto"/>
    </w:pPr>
    <w:rPr>
      <w:rFonts w:ascii="Cambria" w:cs="Cambria" w:eastAsia="Cambria" w:hAnsi="Cambria"/>
      <w:color w:val="17365d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3" Type="http://schemas.openxmlformats.org/officeDocument/2006/relationships/font" Target="fonts/BookAntiqua-regular.ttf"/><Relationship Id="rId12" Type="http://schemas.openxmlformats.org/officeDocument/2006/relationships/font" Target="fonts/MontserratMedium-boldItalic.ttf"/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9" Type="http://schemas.openxmlformats.org/officeDocument/2006/relationships/font" Target="fonts/MontserratMedium-regular.ttf"/><Relationship Id="rId15" Type="http://schemas.openxmlformats.org/officeDocument/2006/relationships/font" Target="fonts/BookAntiqua-italic.ttf"/><Relationship Id="rId14" Type="http://schemas.openxmlformats.org/officeDocument/2006/relationships/font" Target="fonts/BookAntiqua-bold.ttf"/><Relationship Id="rId17" Type="http://schemas.openxmlformats.org/officeDocument/2006/relationships/font" Target="fonts/NotoSansSymbols-regular.ttf"/><Relationship Id="rId16" Type="http://schemas.openxmlformats.org/officeDocument/2006/relationships/font" Target="fonts/BookAntiqua-boldItalic.ttf"/><Relationship Id="rId5" Type="http://schemas.openxmlformats.org/officeDocument/2006/relationships/font" Target="fonts/Corbel-regular.ttf"/><Relationship Id="rId6" Type="http://schemas.openxmlformats.org/officeDocument/2006/relationships/font" Target="fonts/Corbel-bold.ttf"/><Relationship Id="rId18" Type="http://schemas.openxmlformats.org/officeDocument/2006/relationships/font" Target="fonts/NotoSansSymbols-bold.ttf"/><Relationship Id="rId7" Type="http://schemas.openxmlformats.org/officeDocument/2006/relationships/font" Target="fonts/Corbel-italic.ttf"/><Relationship Id="rId8" Type="http://schemas.openxmlformats.org/officeDocument/2006/relationships/font" Target="fonts/Corbel-boldItalic.ttf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