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DEC8F" w14:textId="77777777" w:rsidR="00C0151E" w:rsidRDefault="00C0151E"/>
    <w:p w14:paraId="49C90A88" w14:textId="77777777" w:rsidR="00C0151E" w:rsidRPr="00C0151E" w:rsidRDefault="00C0151E" w:rsidP="00C0151E">
      <w:pPr>
        <w:rPr>
          <w:rFonts w:ascii="Arial" w:hAnsi="Arial" w:cs="Arial"/>
          <w:color w:val="222222"/>
          <w:sz w:val="64"/>
          <w:szCs w:val="64"/>
          <w:shd w:val="clear" w:color="auto" w:fill="FFFFFF"/>
        </w:rPr>
      </w:pPr>
      <w:r w:rsidRPr="00C0151E">
        <w:rPr>
          <w:rFonts w:ascii="Arial" w:hAnsi="Arial" w:cs="Arial"/>
          <w:sz w:val="64"/>
          <w:szCs w:val="64"/>
        </w:rPr>
        <w:t xml:space="preserve">Лабораторная работа </w:t>
      </w:r>
      <w:r w:rsidRPr="00C0151E">
        <w:rPr>
          <w:rFonts w:ascii="Arial" w:hAnsi="Arial" w:cs="Arial"/>
          <w:color w:val="222222"/>
          <w:sz w:val="64"/>
          <w:szCs w:val="64"/>
          <w:shd w:val="clear" w:color="auto" w:fill="FFFFFF"/>
        </w:rPr>
        <w:t>№ 13</w:t>
      </w:r>
      <w:r w:rsidRPr="00C0151E">
        <w:rPr>
          <w:rFonts w:ascii="Arial" w:hAnsi="Arial" w:cs="Arial"/>
          <w:color w:val="222222"/>
          <w:sz w:val="64"/>
          <w:szCs w:val="64"/>
          <w:shd w:val="clear" w:color="auto" w:fill="FFFFFF"/>
          <w:lang w:val="en-US"/>
        </w:rPr>
        <w:t>pc</w:t>
      </w:r>
    </w:p>
    <w:p w14:paraId="40A5E26A" w14:textId="77777777" w:rsidR="00C0151E" w:rsidRPr="00C0151E" w:rsidRDefault="00C0151E" w:rsidP="00C0151E">
      <w:pPr>
        <w:rPr>
          <w:rFonts w:ascii="Arial" w:hAnsi="Arial"/>
          <w:color w:val="222222"/>
          <w:sz w:val="48"/>
          <w:szCs w:val="48"/>
          <w:shd w:val="clear" w:color="auto" w:fill="FFFFFF"/>
        </w:rPr>
      </w:pPr>
      <w:r w:rsidRPr="00C0151E">
        <w:rPr>
          <w:sz w:val="48"/>
          <w:szCs w:val="48"/>
        </w:rPr>
        <w:t>Определение зависимости динамической вязкости от температуры.</w:t>
      </w:r>
    </w:p>
    <w:p w14:paraId="36EBE2A3" w14:textId="77777777" w:rsidR="00C0151E" w:rsidRDefault="00C0151E" w:rsidP="00C0151E">
      <w:pPr>
        <w:rPr>
          <w:sz w:val="40"/>
          <w:szCs w:val="40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40"/>
          <w:szCs w:val="40"/>
        </w:rPr>
        <w:t xml:space="preserve">Студенты: Гавриков Олег, </w:t>
      </w:r>
    </w:p>
    <w:p w14:paraId="126250CC" w14:textId="77777777" w:rsidR="00C0151E" w:rsidRDefault="00C0151E" w:rsidP="00C0151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</w:t>
      </w:r>
      <w:proofErr w:type="spellStart"/>
      <w:r>
        <w:rPr>
          <w:sz w:val="40"/>
          <w:szCs w:val="40"/>
        </w:rPr>
        <w:t>Галустов</w:t>
      </w:r>
      <w:proofErr w:type="spellEnd"/>
      <w:r>
        <w:rPr>
          <w:sz w:val="40"/>
          <w:szCs w:val="40"/>
        </w:rPr>
        <w:t xml:space="preserve"> Григорий, </w:t>
      </w:r>
      <w:proofErr w:type="spellStart"/>
      <w:r>
        <w:rPr>
          <w:sz w:val="40"/>
          <w:szCs w:val="40"/>
        </w:rPr>
        <w:t>Бебешко</w:t>
      </w:r>
      <w:proofErr w:type="spellEnd"/>
      <w:r>
        <w:rPr>
          <w:sz w:val="40"/>
          <w:szCs w:val="40"/>
        </w:rPr>
        <w:t xml:space="preserve"> Юрий</w:t>
      </w:r>
    </w:p>
    <w:p w14:paraId="60C263D2" w14:textId="77777777" w:rsidR="00C0151E" w:rsidRDefault="00C0151E" w:rsidP="00C0151E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40"/>
          <w:szCs w:val="40"/>
        </w:rPr>
        <w:t>Группа К3-13Б</w:t>
      </w:r>
    </w:p>
    <w:p w14:paraId="1C7C5498" w14:textId="77777777" w:rsidR="00C0151E" w:rsidRDefault="00C0151E" w:rsidP="00C0151E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40"/>
          <w:szCs w:val="40"/>
        </w:rPr>
        <w:t>Дата 30.09.2018</w:t>
      </w:r>
    </w:p>
    <w:p w14:paraId="68C614DF" w14:textId="77777777" w:rsidR="00C0151E" w:rsidRDefault="00C0151E" w:rsidP="00C0151E">
      <w:pPr>
        <w:rPr>
          <w:sz w:val="72"/>
          <w:szCs w:val="72"/>
        </w:rPr>
      </w:pPr>
    </w:p>
    <w:p w14:paraId="121B9E0F" w14:textId="77777777" w:rsidR="00C0151E" w:rsidRDefault="00C0151E" w:rsidP="00C0151E">
      <w:pPr>
        <w:rPr>
          <w:sz w:val="72"/>
          <w:szCs w:val="72"/>
        </w:rPr>
      </w:pPr>
    </w:p>
    <w:p w14:paraId="488B6045" w14:textId="77777777" w:rsidR="00C0151E" w:rsidRDefault="00C0151E" w:rsidP="00C0151E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40"/>
          <w:szCs w:val="40"/>
        </w:rPr>
        <w:t xml:space="preserve">Отметка о допуске         </w:t>
      </w:r>
      <w:r>
        <w:rPr>
          <w:sz w:val="72"/>
          <w:szCs w:val="72"/>
        </w:rPr>
        <w:t>_____</w:t>
      </w:r>
    </w:p>
    <w:p w14:paraId="25F90119" w14:textId="77777777" w:rsidR="00C0151E" w:rsidRDefault="00C0151E" w:rsidP="00C0151E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40"/>
          <w:szCs w:val="40"/>
        </w:rPr>
        <w:t xml:space="preserve">Отметка о выполнении </w:t>
      </w:r>
      <w:r>
        <w:rPr>
          <w:sz w:val="72"/>
          <w:szCs w:val="72"/>
        </w:rPr>
        <w:t>_____</w:t>
      </w:r>
    </w:p>
    <w:p w14:paraId="5CABE13D" w14:textId="77777777" w:rsidR="00C0151E" w:rsidRDefault="00C0151E" w:rsidP="00C0151E">
      <w:pPr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40"/>
          <w:szCs w:val="40"/>
        </w:rPr>
        <w:t>Отметка о защите</w:t>
      </w:r>
      <w:r>
        <w:rPr>
          <w:sz w:val="40"/>
          <w:szCs w:val="40"/>
        </w:rPr>
        <w:tab/>
        <w:t xml:space="preserve">      </w:t>
      </w:r>
      <w:r>
        <w:rPr>
          <w:sz w:val="72"/>
          <w:szCs w:val="72"/>
        </w:rPr>
        <w:t>_____</w:t>
      </w:r>
    </w:p>
    <w:p w14:paraId="48ECD41A" w14:textId="77777777" w:rsidR="00C0151E" w:rsidRDefault="00C0151E" w:rsidP="00C0151E">
      <w:pPr>
        <w:rPr>
          <w:sz w:val="72"/>
          <w:szCs w:val="72"/>
        </w:rPr>
      </w:pPr>
    </w:p>
    <w:p w14:paraId="4091B559" w14:textId="77777777" w:rsidR="00C0151E" w:rsidRDefault="00C0151E" w:rsidP="00C0151E">
      <w:pPr>
        <w:rPr>
          <w:sz w:val="72"/>
          <w:szCs w:val="72"/>
        </w:rPr>
      </w:pPr>
    </w:p>
    <w:p w14:paraId="30E6F13F" w14:textId="77777777" w:rsidR="00C0151E" w:rsidRDefault="00C0151E"/>
    <w:p w14:paraId="26C1D687" w14:textId="77777777" w:rsidR="00C0151E" w:rsidRDefault="00C0151E"/>
    <w:p w14:paraId="754FCE4F" w14:textId="77777777" w:rsidR="00C0151E" w:rsidRDefault="00C0151E"/>
    <w:p w14:paraId="11AAA1AA" w14:textId="77777777" w:rsidR="00C0151E" w:rsidRPr="00C0151E" w:rsidRDefault="00C0151E" w:rsidP="00AF6491">
      <w:pPr>
        <w:spacing w:after="0" w:line="257" w:lineRule="auto"/>
        <w:ind w:firstLine="708"/>
        <w:rPr>
          <w:rFonts w:cstheme="minorHAnsi"/>
          <w:sz w:val="21"/>
          <w:szCs w:val="21"/>
        </w:rPr>
      </w:pPr>
      <w:r w:rsidRPr="00C0151E">
        <w:rPr>
          <w:rFonts w:cstheme="minorHAnsi"/>
          <w:sz w:val="21"/>
          <w:szCs w:val="21"/>
        </w:rPr>
        <w:lastRenderedPageBreak/>
        <w:t>Цель работы: изучение явления внутреннего трения в жидкости и измерение коэффициента вязкости жидкости по скорости падения в ней шарика.</w:t>
      </w:r>
    </w:p>
    <w:p w14:paraId="5A08BF10" w14:textId="77777777" w:rsidR="00C0151E" w:rsidRPr="00C0151E" w:rsidRDefault="00C0151E" w:rsidP="00AF6491">
      <w:pPr>
        <w:spacing w:after="0" w:line="257" w:lineRule="auto"/>
        <w:ind w:firstLine="708"/>
        <w:rPr>
          <w:rFonts w:cstheme="minorHAnsi"/>
          <w:sz w:val="21"/>
          <w:szCs w:val="21"/>
        </w:rPr>
      </w:pPr>
      <w:r w:rsidRPr="00C0151E">
        <w:rPr>
          <w:rFonts w:cstheme="minorHAnsi"/>
          <w:sz w:val="21"/>
          <w:szCs w:val="21"/>
        </w:rPr>
        <w:t>Методика эксперимента</w:t>
      </w:r>
      <w:r w:rsidRPr="00C0151E">
        <w:rPr>
          <w:rFonts w:cstheme="minorHAnsi"/>
          <w:sz w:val="21"/>
          <w:szCs w:val="21"/>
        </w:rPr>
        <w:t>:</w:t>
      </w:r>
      <w:r w:rsidRPr="00C0151E">
        <w:rPr>
          <w:rFonts w:cstheme="minorHAnsi"/>
          <w:sz w:val="21"/>
          <w:szCs w:val="21"/>
        </w:rPr>
        <w:t xml:space="preserve"> Для определения коэффициента динамической вязкости жидкости в работе используется метод Стокса, основанный на измерении скорости падения шарика в жидкости. Стокс установил, что при небольших скоростях движения, то</w:t>
      </w:r>
      <w:r w:rsidR="00AF6491">
        <w:rPr>
          <w:rFonts w:cstheme="minorHAnsi"/>
          <w:sz w:val="21"/>
          <w:szCs w:val="21"/>
        </w:rPr>
        <w:t xml:space="preserve"> есть при малых значениях числа    </w:t>
      </w:r>
      <w:proofErr w:type="spellStart"/>
      <w:r w:rsidRPr="00C0151E">
        <w:rPr>
          <w:rFonts w:cstheme="minorHAnsi"/>
          <w:sz w:val="21"/>
          <w:szCs w:val="21"/>
        </w:rPr>
        <w:t>Рейнольдса</w:t>
      </w:r>
      <w:proofErr w:type="spellEnd"/>
      <w:r w:rsidRPr="00C0151E">
        <w:rPr>
          <w:rFonts w:cstheme="minorHAnsi"/>
          <w:sz w:val="21"/>
          <w:szCs w:val="21"/>
        </w:rPr>
        <w:t>, сила сопротивления, с которой действует жидкая среда на движущееся в ней твердое тело, пропорциональна коэффициенту д</w:t>
      </w:r>
      <w:r w:rsidRPr="00C0151E">
        <w:rPr>
          <w:rFonts w:cstheme="minorHAnsi"/>
          <w:sz w:val="21"/>
          <w:szCs w:val="21"/>
        </w:rPr>
        <w:t>инамической вязкости жидкости η</w:t>
      </w:r>
      <w:r w:rsidRPr="00C0151E">
        <w:rPr>
          <w:rFonts w:cstheme="minorHAnsi"/>
          <w:sz w:val="21"/>
          <w:szCs w:val="21"/>
        </w:rPr>
        <w:t>, скорости υ движения тела относительно жидкост</w:t>
      </w:r>
      <w:r w:rsidRPr="00C0151E">
        <w:rPr>
          <w:rFonts w:cstheme="minorHAnsi"/>
          <w:sz w:val="21"/>
          <w:szCs w:val="21"/>
        </w:rPr>
        <w:t>и и характерному размеру тела ℓ</w:t>
      </w:r>
      <w:r w:rsidRPr="00C0151E">
        <w:rPr>
          <w:rFonts w:cstheme="minorHAnsi"/>
          <w:sz w:val="21"/>
          <w:szCs w:val="21"/>
        </w:rPr>
        <w:t>. Коэффициент пропорциональности зависит от формы тела. Для шара, если в качестве ℓ взять радиус шара r, коэффициент пропорцио</w:t>
      </w:r>
      <w:r w:rsidRPr="00C0151E">
        <w:rPr>
          <w:rFonts w:cstheme="minorHAnsi"/>
          <w:sz w:val="21"/>
          <w:szCs w:val="21"/>
        </w:rPr>
        <w:t>нальности оказывается равным 6π</w:t>
      </w:r>
      <w:r w:rsidRPr="00C0151E">
        <w:rPr>
          <w:rFonts w:cstheme="minorHAnsi"/>
          <w:sz w:val="21"/>
          <w:szCs w:val="21"/>
        </w:rPr>
        <w:t>. Следовательно, сила сопротивления движению шарика в жидкостях при небольших скоростях в соответствии с формулой Стокса равн</w:t>
      </w:r>
      <w:r w:rsidRPr="00C0151E">
        <w:rPr>
          <w:rFonts w:cstheme="minorHAnsi"/>
          <w:sz w:val="21"/>
          <w:szCs w:val="21"/>
        </w:rPr>
        <w:t xml:space="preserve">а: </w:t>
      </w:r>
      <w:proofErr w:type="spellStart"/>
      <w:r w:rsidRPr="00C0151E">
        <w:rPr>
          <w:rFonts w:cstheme="minorHAnsi"/>
          <w:sz w:val="21"/>
          <w:szCs w:val="21"/>
        </w:rPr>
        <w:t>Fсопр</w:t>
      </w:r>
      <w:proofErr w:type="spellEnd"/>
      <w:r w:rsidRPr="00C0151E">
        <w:rPr>
          <w:rFonts w:cstheme="minorHAnsi"/>
          <w:sz w:val="21"/>
          <w:szCs w:val="21"/>
        </w:rPr>
        <w:t xml:space="preserve"> = 6π</w:t>
      </w:r>
      <w:proofErr w:type="spellStart"/>
      <w:r w:rsidRPr="00C0151E">
        <w:rPr>
          <w:rFonts w:cstheme="minorHAnsi"/>
          <w:sz w:val="21"/>
          <w:szCs w:val="21"/>
        </w:rPr>
        <w:t>ηrυ</w:t>
      </w:r>
      <w:proofErr w:type="spellEnd"/>
      <w:r w:rsidRPr="00C0151E">
        <w:rPr>
          <w:rFonts w:cstheme="minorHAnsi"/>
          <w:sz w:val="21"/>
          <w:szCs w:val="21"/>
        </w:rPr>
        <w:t xml:space="preserve"> Формула </w:t>
      </w:r>
      <w:r w:rsidRPr="00C0151E">
        <w:rPr>
          <w:rFonts w:cstheme="minorHAnsi"/>
          <w:sz w:val="21"/>
          <w:szCs w:val="21"/>
        </w:rPr>
        <w:t>получена в предположении, что расстояние от тела до границ жидкости, в данном опыте до стенок сосуда, зна</w:t>
      </w:r>
      <w:r w:rsidRPr="00C0151E">
        <w:rPr>
          <w:rFonts w:cstheme="minorHAnsi"/>
          <w:sz w:val="21"/>
          <w:szCs w:val="21"/>
        </w:rPr>
        <w:t>чительно больше размеров тела r &lt;&lt;</w:t>
      </w:r>
      <w:r w:rsidRPr="00C0151E">
        <w:rPr>
          <w:rFonts w:cstheme="minorHAnsi"/>
          <w:sz w:val="21"/>
          <w:szCs w:val="21"/>
        </w:rPr>
        <w:t>R. На падающий в жидкости ш</w:t>
      </w:r>
      <w:r w:rsidRPr="00C0151E">
        <w:rPr>
          <w:rFonts w:cstheme="minorHAnsi"/>
          <w:sz w:val="21"/>
          <w:szCs w:val="21"/>
        </w:rPr>
        <w:t>арик действуют три силы</w:t>
      </w:r>
      <w:r w:rsidRPr="00C0151E">
        <w:rPr>
          <w:rFonts w:cstheme="minorHAnsi"/>
          <w:sz w:val="21"/>
          <w:szCs w:val="21"/>
        </w:rPr>
        <w:t>: – сила сопротивления с</w:t>
      </w:r>
      <w:r w:rsidRPr="00C0151E">
        <w:rPr>
          <w:rFonts w:cstheme="minorHAnsi"/>
          <w:sz w:val="21"/>
          <w:szCs w:val="21"/>
        </w:rPr>
        <w:t xml:space="preserve">реды </w:t>
      </w:r>
      <w:proofErr w:type="spellStart"/>
      <w:r w:rsidRPr="00C0151E">
        <w:rPr>
          <w:rFonts w:cstheme="minorHAnsi"/>
          <w:sz w:val="21"/>
          <w:szCs w:val="21"/>
        </w:rPr>
        <w:t>Fсопр</w:t>
      </w:r>
      <w:proofErr w:type="spellEnd"/>
      <w:r w:rsidRPr="00C0151E">
        <w:rPr>
          <w:rFonts w:cstheme="minorHAnsi"/>
          <w:sz w:val="21"/>
          <w:szCs w:val="21"/>
        </w:rPr>
        <w:t>, определяема</w:t>
      </w:r>
      <w:r w:rsidRPr="00C0151E">
        <w:rPr>
          <w:rFonts w:cstheme="minorHAnsi"/>
          <w:sz w:val="21"/>
          <w:szCs w:val="21"/>
        </w:rPr>
        <w:t>, – сила тяже</w:t>
      </w:r>
      <w:r w:rsidRPr="00C0151E">
        <w:rPr>
          <w:rFonts w:cstheme="minorHAnsi"/>
          <w:sz w:val="21"/>
          <w:szCs w:val="21"/>
        </w:rPr>
        <w:t xml:space="preserve">сти P </w:t>
      </w:r>
      <w:proofErr w:type="spellStart"/>
      <w:r w:rsidRPr="00C0151E">
        <w:rPr>
          <w:rFonts w:cstheme="minorHAnsi"/>
          <w:sz w:val="21"/>
          <w:szCs w:val="21"/>
        </w:rPr>
        <w:t>mg</w:t>
      </w:r>
      <w:proofErr w:type="spellEnd"/>
      <w:r w:rsidRPr="00C0151E">
        <w:rPr>
          <w:rFonts w:cstheme="minorHAnsi"/>
          <w:sz w:val="21"/>
          <w:szCs w:val="21"/>
        </w:rPr>
        <w:t xml:space="preserve"> r g ш 3 3 4 = = ρ π </w:t>
      </w:r>
      <w:r w:rsidRPr="00C0151E">
        <w:rPr>
          <w:rFonts w:cstheme="minorHAnsi"/>
          <w:sz w:val="21"/>
          <w:szCs w:val="21"/>
        </w:rPr>
        <w:t>– выталкивающая сила Арх</w:t>
      </w:r>
      <w:r w:rsidRPr="00C0151E">
        <w:rPr>
          <w:rFonts w:cstheme="minorHAnsi"/>
          <w:sz w:val="21"/>
          <w:szCs w:val="21"/>
        </w:rPr>
        <w:t xml:space="preserve">имеда: F ж r g A 3 3 4 = ρ π </w:t>
      </w:r>
      <w:r w:rsidRPr="00C0151E">
        <w:rPr>
          <w:rFonts w:cstheme="minorHAnsi"/>
          <w:sz w:val="21"/>
          <w:szCs w:val="21"/>
        </w:rPr>
        <w:t>где ρ ш и ρ ж – плотности материала шарика и жидкости соответственно. Второй закон Ньютона для падающего шарика запишется в ви</w:t>
      </w:r>
      <w:r w:rsidRPr="00C0151E">
        <w:rPr>
          <w:rFonts w:cstheme="minorHAnsi"/>
          <w:sz w:val="21"/>
          <w:szCs w:val="21"/>
        </w:rPr>
        <w:t xml:space="preserve">де: </w:t>
      </w:r>
      <w:proofErr w:type="spellStart"/>
      <w:r w:rsidRPr="00C0151E">
        <w:rPr>
          <w:rFonts w:cstheme="minorHAnsi"/>
          <w:sz w:val="21"/>
          <w:szCs w:val="21"/>
        </w:rPr>
        <w:t>dt</w:t>
      </w:r>
      <w:proofErr w:type="spellEnd"/>
      <w:r w:rsidRPr="00C0151E">
        <w:rPr>
          <w:rFonts w:cstheme="minorHAnsi"/>
          <w:sz w:val="21"/>
          <w:szCs w:val="21"/>
        </w:rPr>
        <w:t xml:space="preserve"> </w:t>
      </w:r>
      <w:proofErr w:type="spellStart"/>
      <w:r w:rsidRPr="00C0151E">
        <w:rPr>
          <w:rFonts w:cstheme="minorHAnsi"/>
          <w:sz w:val="21"/>
          <w:szCs w:val="21"/>
        </w:rPr>
        <w:t>dV</w:t>
      </w:r>
      <w:proofErr w:type="spellEnd"/>
      <w:r w:rsidRPr="00C0151E">
        <w:rPr>
          <w:rFonts w:cstheme="minorHAnsi"/>
          <w:sz w:val="21"/>
          <w:szCs w:val="21"/>
        </w:rPr>
        <w:t xml:space="preserve"> P − FA − F </w:t>
      </w:r>
      <w:proofErr w:type="spellStart"/>
      <w:r w:rsidRPr="00C0151E">
        <w:rPr>
          <w:rFonts w:cstheme="minorHAnsi"/>
          <w:sz w:val="21"/>
          <w:szCs w:val="21"/>
        </w:rPr>
        <w:t>сопр</w:t>
      </w:r>
      <w:proofErr w:type="spellEnd"/>
      <w:r w:rsidRPr="00C0151E">
        <w:rPr>
          <w:rFonts w:cstheme="minorHAnsi"/>
          <w:sz w:val="21"/>
          <w:szCs w:val="21"/>
        </w:rPr>
        <w:t xml:space="preserve"> = m </w:t>
      </w:r>
      <w:r w:rsidRPr="00C0151E">
        <w:rPr>
          <w:rFonts w:cstheme="minorHAnsi"/>
          <w:sz w:val="21"/>
          <w:szCs w:val="21"/>
        </w:rPr>
        <w:t xml:space="preserve"> Вначале движение шарика будет ускоренным &gt; 0 </w:t>
      </w:r>
      <w:proofErr w:type="spellStart"/>
      <w:r w:rsidRPr="00C0151E">
        <w:rPr>
          <w:rFonts w:cstheme="minorHAnsi"/>
          <w:sz w:val="21"/>
          <w:szCs w:val="21"/>
        </w:rPr>
        <w:t>dt</w:t>
      </w:r>
      <w:proofErr w:type="spellEnd"/>
      <w:r w:rsidRPr="00C0151E">
        <w:rPr>
          <w:rFonts w:cstheme="minorHAnsi"/>
          <w:sz w:val="21"/>
          <w:szCs w:val="21"/>
        </w:rPr>
        <w:t xml:space="preserve"> </w:t>
      </w:r>
      <w:proofErr w:type="spellStart"/>
      <w:r w:rsidRPr="00C0151E">
        <w:rPr>
          <w:rFonts w:cstheme="minorHAnsi"/>
          <w:sz w:val="21"/>
          <w:szCs w:val="21"/>
        </w:rPr>
        <w:t>dV</w:t>
      </w:r>
      <w:proofErr w:type="spellEnd"/>
      <w:r w:rsidRPr="00C0151E">
        <w:rPr>
          <w:rFonts w:cstheme="minorHAnsi"/>
          <w:sz w:val="21"/>
          <w:szCs w:val="21"/>
        </w:rPr>
        <w:t xml:space="preserve"> , но так как сила сопротивления согласно формуле Стокса увеличивается с увеличением Рис.3. - 6 - скорости падения, то при некоторой скорости V0 левая и правая части уравнения движения (8) обратятся в нуль, и движение шарика станет равномерным = 0 </w:t>
      </w:r>
      <w:proofErr w:type="spellStart"/>
      <w:r w:rsidRPr="00C0151E">
        <w:rPr>
          <w:rFonts w:cstheme="minorHAnsi"/>
          <w:sz w:val="21"/>
          <w:szCs w:val="21"/>
        </w:rPr>
        <w:t>dt</w:t>
      </w:r>
      <w:proofErr w:type="spellEnd"/>
      <w:r w:rsidRPr="00C0151E">
        <w:rPr>
          <w:rFonts w:cstheme="minorHAnsi"/>
          <w:sz w:val="21"/>
          <w:szCs w:val="21"/>
        </w:rPr>
        <w:t xml:space="preserve"> </w:t>
      </w:r>
      <w:proofErr w:type="spellStart"/>
      <w:r w:rsidRPr="00C0151E">
        <w:rPr>
          <w:rFonts w:cstheme="minorHAnsi"/>
          <w:sz w:val="21"/>
          <w:szCs w:val="21"/>
        </w:rPr>
        <w:t>dV</w:t>
      </w:r>
      <w:proofErr w:type="spellEnd"/>
      <w:r w:rsidRPr="00C0151E">
        <w:rPr>
          <w:rFonts w:cstheme="minorHAnsi"/>
          <w:sz w:val="21"/>
          <w:szCs w:val="21"/>
        </w:rPr>
        <w:t xml:space="preserve"> (9) Параметры установки подобраны таким образом, чтобы движение шарика установилось, когда он при своем падении</w:t>
      </w:r>
      <w:r w:rsidRPr="00C0151E">
        <w:rPr>
          <w:rFonts w:cstheme="minorHAnsi"/>
          <w:sz w:val="21"/>
          <w:szCs w:val="21"/>
        </w:rPr>
        <w:t xml:space="preserve"> достигнет верхней метки </w:t>
      </w:r>
      <w:r w:rsidRPr="00C0151E">
        <w:rPr>
          <w:rFonts w:cstheme="minorHAnsi"/>
          <w:sz w:val="21"/>
          <w:szCs w:val="21"/>
        </w:rPr>
        <w:t>. Тогда скорость равномерного движения определяет</w:t>
      </w:r>
      <w:r w:rsidRPr="00C0151E">
        <w:rPr>
          <w:rFonts w:cstheme="minorHAnsi"/>
          <w:sz w:val="21"/>
          <w:szCs w:val="21"/>
        </w:rPr>
        <w:t xml:space="preserve">ся из соотношения: t h </w:t>
      </w:r>
      <w:proofErr w:type="spellStart"/>
      <w:r w:rsidRPr="00C0151E">
        <w:rPr>
          <w:rFonts w:cstheme="minorHAnsi"/>
          <w:sz w:val="21"/>
          <w:szCs w:val="21"/>
        </w:rPr>
        <w:t>Vо</w:t>
      </w:r>
      <w:proofErr w:type="spellEnd"/>
      <w:r w:rsidRPr="00C0151E">
        <w:rPr>
          <w:rFonts w:cstheme="minorHAnsi"/>
          <w:sz w:val="21"/>
          <w:szCs w:val="21"/>
        </w:rPr>
        <w:t xml:space="preserve"> = </w:t>
      </w:r>
      <w:r w:rsidRPr="00C0151E">
        <w:rPr>
          <w:rFonts w:cstheme="minorHAnsi"/>
          <w:sz w:val="21"/>
          <w:szCs w:val="21"/>
        </w:rPr>
        <w:t>где h и t – расстояние между верхней и нижней метками и время, за которое это расстояние пройдено. Подстав</w:t>
      </w:r>
      <w:r w:rsidRPr="00C0151E">
        <w:rPr>
          <w:rFonts w:cstheme="minorHAnsi"/>
          <w:sz w:val="21"/>
          <w:szCs w:val="21"/>
        </w:rPr>
        <w:t xml:space="preserve">ляем выражение для сил –  в уравнение и при условии </w:t>
      </w:r>
      <w:r w:rsidRPr="00C0151E">
        <w:rPr>
          <w:rFonts w:cstheme="minorHAnsi"/>
          <w:sz w:val="21"/>
          <w:szCs w:val="21"/>
        </w:rPr>
        <w:t xml:space="preserve">получим: 6 0 3 4 3 4 0 3 3 ρ ш πr g − ρ ж πr g − </w:t>
      </w:r>
      <w:r w:rsidRPr="00C0151E">
        <w:rPr>
          <w:rFonts w:cstheme="minorHAnsi"/>
          <w:sz w:val="21"/>
          <w:szCs w:val="21"/>
        </w:rPr>
        <w:t>π</w:t>
      </w:r>
      <w:proofErr w:type="spellStart"/>
      <w:r w:rsidRPr="00C0151E">
        <w:rPr>
          <w:rFonts w:cstheme="minorHAnsi"/>
          <w:sz w:val="21"/>
          <w:szCs w:val="21"/>
        </w:rPr>
        <w:t>ηrV</w:t>
      </w:r>
      <w:proofErr w:type="spellEnd"/>
      <w:r w:rsidRPr="00C0151E">
        <w:rPr>
          <w:rFonts w:cstheme="minorHAnsi"/>
          <w:sz w:val="21"/>
          <w:szCs w:val="21"/>
        </w:rPr>
        <w:t xml:space="preserve"> = откуда с учётом </w:t>
      </w:r>
      <w:bookmarkStart w:id="0" w:name="_GoBack"/>
      <w:bookmarkEnd w:id="0"/>
      <w:r w:rsidRPr="00C0151E">
        <w:rPr>
          <w:rFonts w:cstheme="minorHAnsi"/>
          <w:sz w:val="21"/>
          <w:szCs w:val="21"/>
        </w:rPr>
        <w:t>находим коэффи</w:t>
      </w:r>
      <w:r w:rsidRPr="00C0151E">
        <w:rPr>
          <w:rFonts w:cstheme="minorHAnsi"/>
          <w:sz w:val="21"/>
          <w:szCs w:val="21"/>
        </w:rPr>
        <w:t>циент динамической вязкости: (</w:t>
      </w:r>
      <w:r w:rsidRPr="00C0151E">
        <w:rPr>
          <w:rFonts w:cstheme="minorHAnsi"/>
          <w:sz w:val="21"/>
          <w:szCs w:val="21"/>
        </w:rPr>
        <w:t xml:space="preserve"> h ж </w:t>
      </w:r>
      <w:proofErr w:type="spellStart"/>
      <w:r w:rsidRPr="00C0151E">
        <w:rPr>
          <w:rFonts w:cstheme="minorHAnsi"/>
          <w:sz w:val="21"/>
          <w:szCs w:val="21"/>
        </w:rPr>
        <w:t>gr</w:t>
      </w:r>
      <w:proofErr w:type="spellEnd"/>
      <w:r w:rsidRPr="00C0151E">
        <w:rPr>
          <w:rFonts w:cstheme="minorHAnsi"/>
          <w:sz w:val="21"/>
          <w:szCs w:val="21"/>
        </w:rPr>
        <w:t xml:space="preserve"> t ш 2 9 2 ρ </w:t>
      </w:r>
      <w:proofErr w:type="spellStart"/>
      <w:r w:rsidRPr="00C0151E">
        <w:rPr>
          <w:rFonts w:cstheme="minorHAnsi"/>
          <w:sz w:val="21"/>
          <w:szCs w:val="21"/>
        </w:rPr>
        <w:t>ρ</w:t>
      </w:r>
      <w:proofErr w:type="spellEnd"/>
      <w:r w:rsidRPr="00C0151E">
        <w:rPr>
          <w:rFonts w:cstheme="minorHAnsi"/>
          <w:sz w:val="21"/>
          <w:szCs w:val="21"/>
        </w:rPr>
        <w:t xml:space="preserve"> η − = </w:t>
      </w:r>
      <w:r w:rsidRPr="00C0151E">
        <w:rPr>
          <w:rFonts w:ascii="Cambria Math" w:hAnsi="Cambria Math" w:cs="Cambria Math"/>
          <w:sz w:val="21"/>
          <w:szCs w:val="21"/>
        </w:rPr>
        <w:t>⋅</w:t>
      </w:r>
      <w:r w:rsidRPr="00C0151E">
        <w:rPr>
          <w:rFonts w:cstheme="minorHAnsi"/>
          <w:sz w:val="21"/>
          <w:szCs w:val="21"/>
        </w:rPr>
        <w:t xml:space="preserve"> </w:t>
      </w:r>
      <w:r w:rsidRPr="00C0151E">
        <w:rPr>
          <w:rFonts w:cstheme="minorHAnsi"/>
          <w:sz w:val="21"/>
          <w:szCs w:val="21"/>
        </w:rPr>
        <w:t xml:space="preserve"> Таким образом, определение коэффициента динамической вязкости жидкости сводится к измерению радиуса шарика и скорости его равномерного падения в жидкости, плотности материала шарика и жидкости считаются известными.</w:t>
      </w:r>
    </w:p>
    <w:p w14:paraId="1C96AD85" w14:textId="77777777" w:rsidR="00C0151E" w:rsidRPr="00C0151E" w:rsidRDefault="00C0151E" w:rsidP="00AF6491">
      <w:pPr>
        <w:spacing w:after="0" w:line="257" w:lineRule="auto"/>
        <w:ind w:firstLine="708"/>
        <w:rPr>
          <w:rFonts w:cstheme="minorHAnsi"/>
          <w:sz w:val="21"/>
          <w:szCs w:val="21"/>
        </w:rPr>
      </w:pPr>
      <w:r w:rsidRPr="00C0151E">
        <w:rPr>
          <w:rFonts w:cstheme="minorHAnsi"/>
          <w:sz w:val="21"/>
          <w:szCs w:val="21"/>
        </w:rPr>
        <w:t>Описание лабораторной установки. На рисунке 4 представлен интерфейс программы лабораторной работы. При помощи мышки пользователь может выбрать один из трех шарик</w:t>
      </w:r>
      <w:r w:rsidRPr="00C0151E">
        <w:rPr>
          <w:rFonts w:cstheme="minorHAnsi"/>
          <w:sz w:val="21"/>
          <w:szCs w:val="21"/>
        </w:rPr>
        <w:t xml:space="preserve">ов </w:t>
      </w:r>
      <w:r w:rsidRPr="00C0151E">
        <w:rPr>
          <w:rFonts w:cstheme="minorHAnsi"/>
          <w:sz w:val="21"/>
          <w:szCs w:val="21"/>
        </w:rPr>
        <w:t>и при помощи мышки переместить их в л</w:t>
      </w:r>
      <w:r w:rsidRPr="00C0151E">
        <w:rPr>
          <w:rFonts w:cstheme="minorHAnsi"/>
          <w:sz w:val="21"/>
          <w:szCs w:val="21"/>
        </w:rPr>
        <w:t>юбое место экрана. Контролером</w:t>
      </w:r>
      <w:r w:rsidRPr="00C0151E">
        <w:rPr>
          <w:rFonts w:cstheme="minorHAnsi"/>
          <w:sz w:val="21"/>
          <w:szCs w:val="21"/>
        </w:rPr>
        <w:t xml:space="preserve"> выбирается материал шариков (это может быть алюминий (</w:t>
      </w:r>
      <w:proofErr w:type="spellStart"/>
      <w:r w:rsidRPr="00C0151E">
        <w:rPr>
          <w:rFonts w:cstheme="minorHAnsi"/>
          <w:sz w:val="21"/>
          <w:szCs w:val="21"/>
        </w:rPr>
        <w:t>Al</w:t>
      </w:r>
      <w:proofErr w:type="spellEnd"/>
      <w:r w:rsidRPr="00C0151E">
        <w:rPr>
          <w:rFonts w:cstheme="minorHAnsi"/>
          <w:sz w:val="21"/>
          <w:szCs w:val="21"/>
        </w:rPr>
        <w:t>), медь (</w:t>
      </w:r>
      <w:proofErr w:type="spellStart"/>
      <w:r w:rsidRPr="00C0151E">
        <w:rPr>
          <w:rFonts w:cstheme="minorHAnsi"/>
          <w:sz w:val="21"/>
          <w:szCs w:val="21"/>
        </w:rPr>
        <w:t>Cu</w:t>
      </w:r>
      <w:proofErr w:type="spellEnd"/>
      <w:r w:rsidRPr="00C0151E">
        <w:rPr>
          <w:rFonts w:cstheme="minorHAnsi"/>
          <w:sz w:val="21"/>
          <w:szCs w:val="21"/>
        </w:rPr>
        <w:t>), свинец (</w:t>
      </w:r>
      <w:proofErr w:type="spellStart"/>
      <w:r w:rsidRPr="00C0151E">
        <w:rPr>
          <w:rFonts w:cstheme="minorHAnsi"/>
          <w:sz w:val="21"/>
          <w:szCs w:val="21"/>
        </w:rPr>
        <w:t>Pb</w:t>
      </w:r>
      <w:proofErr w:type="spellEnd"/>
      <w:r w:rsidRPr="00C0151E">
        <w:rPr>
          <w:rFonts w:cstheme="minorHAnsi"/>
          <w:sz w:val="21"/>
          <w:szCs w:val="21"/>
        </w:rPr>
        <w:t>) или железо (</w:t>
      </w:r>
      <w:proofErr w:type="spellStart"/>
      <w:r w:rsidRPr="00C0151E">
        <w:rPr>
          <w:rFonts w:cstheme="minorHAnsi"/>
          <w:sz w:val="21"/>
          <w:szCs w:val="21"/>
        </w:rPr>
        <w:t>Fe</w:t>
      </w:r>
      <w:proofErr w:type="spellEnd"/>
      <w:r w:rsidRPr="00C0151E">
        <w:rPr>
          <w:rFonts w:cstheme="minorHAnsi"/>
          <w:sz w:val="21"/>
          <w:szCs w:val="21"/>
        </w:rPr>
        <w:t>)). При этом в окошке индикатора 3 появится плотность, соответствующая выбранному материалу, а шарики сменят цвет на приблизительно соответствующий данно</w:t>
      </w:r>
      <w:r w:rsidRPr="00C0151E">
        <w:rPr>
          <w:rFonts w:cstheme="minorHAnsi"/>
          <w:sz w:val="21"/>
          <w:szCs w:val="21"/>
        </w:rPr>
        <w:t xml:space="preserve">му материалу в природе. Кнопка </w:t>
      </w:r>
      <w:r w:rsidRPr="00C0151E">
        <w:rPr>
          <w:rFonts w:cstheme="minorHAnsi"/>
          <w:sz w:val="21"/>
          <w:szCs w:val="21"/>
        </w:rPr>
        <w:t>возвращает все шарики обратно в кювету из любой точки экрана. Для того, чтобы измерить диаметр шаров необходи</w:t>
      </w:r>
      <w:r w:rsidRPr="00C0151E">
        <w:rPr>
          <w:rFonts w:cstheme="minorHAnsi"/>
          <w:sz w:val="21"/>
          <w:szCs w:val="21"/>
        </w:rPr>
        <w:t>мо воспользоваться микрометром</w:t>
      </w:r>
      <w:r w:rsidRPr="00C0151E">
        <w:rPr>
          <w:rFonts w:cstheme="minorHAnsi"/>
          <w:sz w:val="21"/>
          <w:szCs w:val="21"/>
        </w:rPr>
        <w:t>, при этом оди</w:t>
      </w:r>
      <w:r w:rsidRPr="00C0151E">
        <w:rPr>
          <w:rFonts w:cstheme="minorHAnsi"/>
          <w:sz w:val="21"/>
          <w:szCs w:val="21"/>
        </w:rPr>
        <w:t xml:space="preserve">н из шариков </w:t>
      </w:r>
      <w:r w:rsidRPr="00C0151E">
        <w:rPr>
          <w:rFonts w:cstheme="minorHAnsi"/>
          <w:sz w:val="21"/>
          <w:szCs w:val="21"/>
        </w:rPr>
        <w:t xml:space="preserve">необходимо передвинуть в положение 7. </w:t>
      </w:r>
      <w:r w:rsidRPr="00C0151E">
        <w:rPr>
          <w:rFonts w:cstheme="minorHAnsi"/>
          <w:sz w:val="21"/>
          <w:szCs w:val="21"/>
        </w:rPr>
        <w:t>Если шарик помещен в положение</w:t>
      </w:r>
      <w:r w:rsidRPr="00C0151E">
        <w:rPr>
          <w:rFonts w:cstheme="minorHAnsi"/>
          <w:sz w:val="21"/>
          <w:szCs w:val="21"/>
        </w:rPr>
        <w:t xml:space="preserve"> правильно, то фон за ним станет зеленым и после отпускания кнопки мыши шарик притянется к левой губке микрометра. Чтобы измерить шарик, при помощи мышки нужно передвинуть барабан микрометра 6 влево, зажав при этом измеряемый шарик между губками микрометра. После зажимания шарика по показаниям на стебле микрометра со шкалой и барабана, можно определить диаметр шарика. На термостате располагается цифровой и аналоговый регуляторы температуры 8. Изменение температуры приводит к изменению плотности вязкой жидкости (глицерин), </w:t>
      </w:r>
      <w:r w:rsidRPr="00C0151E">
        <w:rPr>
          <w:rFonts w:cstheme="minorHAnsi"/>
          <w:sz w:val="21"/>
          <w:szCs w:val="21"/>
        </w:rPr>
        <w:t>что можно видеть по индикатору</w:t>
      </w:r>
      <w:r w:rsidRPr="00C0151E">
        <w:rPr>
          <w:rFonts w:cstheme="minorHAnsi"/>
          <w:sz w:val="21"/>
          <w:szCs w:val="21"/>
        </w:rPr>
        <w:t>, а, следовательно, и</w:t>
      </w:r>
      <w:r w:rsidRPr="00C0151E">
        <w:rPr>
          <w:rFonts w:cstheme="minorHAnsi"/>
          <w:sz w:val="21"/>
          <w:szCs w:val="21"/>
        </w:rPr>
        <w:t xml:space="preserve"> её динамической вязкости</w:t>
      </w:r>
      <w:r w:rsidRPr="00C0151E">
        <w:rPr>
          <w:rFonts w:cstheme="minorHAnsi"/>
          <w:sz w:val="21"/>
          <w:szCs w:val="21"/>
        </w:rPr>
        <w:t>. Интерфейс программы В зависимости от выполняемого задания один и тот же или различные шарики необходимо бросать в сосуд с полыми стенками, заполненный глицерином 10 при одной и той же или различных температурах. Для того чтобы бросить шарик необходим</w:t>
      </w:r>
      <w:r w:rsidRPr="00C0151E">
        <w:rPr>
          <w:rFonts w:cstheme="minorHAnsi"/>
          <w:sz w:val="21"/>
          <w:szCs w:val="21"/>
        </w:rPr>
        <w:t>о переместить его в положение</w:t>
      </w:r>
      <w:r w:rsidRPr="00C0151E">
        <w:rPr>
          <w:rFonts w:cstheme="minorHAnsi"/>
          <w:sz w:val="21"/>
          <w:szCs w:val="21"/>
        </w:rPr>
        <w:t xml:space="preserve"> (при этом фон за шариком станет зелёным) и отпустить его. Во время движения шарика в вязкой среде пользователя интересует время, за которое шарик преодолеет промежуток между двумя</w:t>
      </w:r>
      <w:r w:rsidRPr="00C0151E">
        <w:rPr>
          <w:rFonts w:cstheme="minorHAnsi"/>
          <w:sz w:val="21"/>
          <w:szCs w:val="21"/>
        </w:rPr>
        <w:t xml:space="preserve"> красными отметками на сосуде</w:t>
      </w:r>
      <w:r w:rsidRPr="00C0151E">
        <w:rPr>
          <w:rFonts w:cstheme="minorHAnsi"/>
          <w:sz w:val="21"/>
          <w:szCs w:val="21"/>
        </w:rPr>
        <w:t>. Расстояние между двумя рисками устанавл</w:t>
      </w:r>
      <w:r w:rsidRPr="00C0151E">
        <w:rPr>
          <w:rFonts w:cstheme="minorHAnsi"/>
          <w:sz w:val="21"/>
          <w:szCs w:val="21"/>
        </w:rPr>
        <w:t>ивается при помощи контролера</w:t>
      </w:r>
      <w:r w:rsidRPr="00C0151E">
        <w:rPr>
          <w:rFonts w:cstheme="minorHAnsi"/>
          <w:sz w:val="21"/>
          <w:szCs w:val="21"/>
        </w:rPr>
        <w:t>. Для того что бы запустить остан</w:t>
      </w:r>
      <w:r w:rsidRPr="00C0151E">
        <w:rPr>
          <w:rFonts w:cstheme="minorHAnsi"/>
          <w:sz w:val="21"/>
          <w:szCs w:val="21"/>
        </w:rPr>
        <w:t>овить или сбросить секундомер</w:t>
      </w:r>
      <w:r w:rsidRPr="00C0151E">
        <w:rPr>
          <w:rFonts w:cstheme="minorHAnsi"/>
          <w:sz w:val="21"/>
          <w:szCs w:val="21"/>
        </w:rPr>
        <w:t>, воспользуйтесь соответствующими кнопками на нём или на</w:t>
      </w:r>
      <w:r w:rsidRPr="00C0151E">
        <w:rPr>
          <w:rFonts w:cstheme="minorHAnsi"/>
          <w:sz w:val="21"/>
          <w:szCs w:val="21"/>
        </w:rPr>
        <w:t xml:space="preserve"> корпусе внешнего пульта</w:t>
      </w:r>
      <w:r w:rsidRPr="00C0151E">
        <w:rPr>
          <w:rFonts w:cstheme="minorHAnsi"/>
          <w:sz w:val="21"/>
          <w:szCs w:val="21"/>
        </w:rPr>
        <w:t>. Фотография внешнего пульта</w:t>
      </w:r>
      <w:r w:rsidRPr="00C0151E">
        <w:rPr>
          <w:rFonts w:cstheme="minorHAnsi"/>
          <w:sz w:val="21"/>
          <w:szCs w:val="21"/>
        </w:rPr>
        <w:t>.</w:t>
      </w:r>
      <w:r w:rsidRPr="00C0151E">
        <w:rPr>
          <w:rFonts w:cstheme="minorHAnsi"/>
          <w:sz w:val="21"/>
          <w:szCs w:val="21"/>
        </w:rPr>
        <w:t xml:space="preserve"> При необходимости движение шарика в вязкой жидкости можно прервать с</w:t>
      </w:r>
      <w:r w:rsidRPr="00C0151E">
        <w:rPr>
          <w:rFonts w:cstheme="minorHAnsi"/>
          <w:sz w:val="21"/>
          <w:szCs w:val="21"/>
        </w:rPr>
        <w:t xml:space="preserve"> помощью кнопки</w:t>
      </w:r>
      <w:r w:rsidRPr="00C0151E">
        <w:rPr>
          <w:rFonts w:cstheme="minorHAnsi"/>
          <w:sz w:val="21"/>
          <w:szCs w:val="21"/>
        </w:rPr>
        <w:t>. Выход из программы осуществл</w:t>
      </w:r>
      <w:r w:rsidRPr="00C0151E">
        <w:rPr>
          <w:rFonts w:cstheme="minorHAnsi"/>
          <w:sz w:val="21"/>
          <w:szCs w:val="21"/>
        </w:rPr>
        <w:t>яется при помощи кнопки ВЫХОД</w:t>
      </w:r>
      <w:r w:rsidRPr="00C0151E">
        <w:rPr>
          <w:rFonts w:cstheme="minorHAnsi"/>
          <w:sz w:val="21"/>
          <w:szCs w:val="21"/>
        </w:rPr>
        <w:t>.</w:t>
      </w:r>
    </w:p>
    <w:p w14:paraId="5B8B7F96" w14:textId="77777777" w:rsidR="00C0151E" w:rsidRDefault="00C0151E"/>
    <w:p w14:paraId="11AA8725" w14:textId="77777777" w:rsidR="00C0151E" w:rsidRDefault="00C0151E"/>
    <w:p w14:paraId="560F4E43" w14:textId="77777777" w:rsidR="00C0151E" w:rsidRDefault="00C0151E"/>
    <w:p w14:paraId="243A468B" w14:textId="77777777" w:rsidR="00C0151E" w:rsidRDefault="00C0151E"/>
    <w:p w14:paraId="6AB1130B" w14:textId="77777777" w:rsidR="00C0151E" w:rsidRDefault="00C0151E"/>
    <w:p w14:paraId="263470F4" w14:textId="77777777" w:rsidR="00E156BE" w:rsidRDefault="00C0151E">
      <w:r w:rsidRPr="00C0151E">
        <w:drawing>
          <wp:inline distT="0" distB="0" distL="0" distR="0" wp14:anchorId="44DDFFF4" wp14:editId="13B12024">
            <wp:extent cx="5940425" cy="8100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6BE" w:rsidSect="008B5481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1E"/>
    <w:rsid w:val="008B5481"/>
    <w:rsid w:val="00970377"/>
    <w:rsid w:val="00AF6491"/>
    <w:rsid w:val="00C0151E"/>
    <w:rsid w:val="00E1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0563"/>
  <w15:chartTrackingRefBased/>
  <w15:docId w15:val="{EE92D0D2-3D6C-451B-B65A-FE0FC760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51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Гавриков</dc:creator>
  <cp:keywords/>
  <dc:description/>
  <cp:lastModifiedBy>Олег Гавриков</cp:lastModifiedBy>
  <cp:revision>1</cp:revision>
  <dcterms:created xsi:type="dcterms:W3CDTF">2018-11-04T20:16:00Z</dcterms:created>
  <dcterms:modified xsi:type="dcterms:W3CDTF">2018-11-04T20:27:00Z</dcterms:modified>
</cp:coreProperties>
</file>