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D22" w:rsidRPr="00316DE9" w:rsidRDefault="0051713B" w:rsidP="00A97D22">
      <w:pPr>
        <w:spacing w:after="0" w:line="240" w:lineRule="auto"/>
        <w:jc w:val="center"/>
        <w:rPr>
          <w:rFonts w:ascii="Times New Roman" w:hAnsi="Times New Roman"/>
        </w:rPr>
      </w:pPr>
      <w:r>
        <w:rPr>
          <w:rFonts w:ascii="Times New Roman" w:hAnsi="Times New Roman"/>
        </w:rPr>
        <w:t>December 13, 2016</w:t>
      </w:r>
    </w:p>
    <w:p w:rsidR="00A97D22" w:rsidRDefault="00A97D22" w:rsidP="00A97D22">
      <w:pPr>
        <w:spacing w:after="0" w:line="240" w:lineRule="auto"/>
        <w:jc w:val="both"/>
        <w:rPr>
          <w:rFonts w:ascii="Times New Roman" w:eastAsia="Times New Roman" w:hAnsi="Times New Roman"/>
          <w:b/>
        </w:rPr>
      </w:pPr>
    </w:p>
    <w:p w:rsidR="001E6459" w:rsidRDefault="001E6459" w:rsidP="00A97D22">
      <w:pPr>
        <w:spacing w:after="0" w:line="240" w:lineRule="auto"/>
        <w:jc w:val="both"/>
        <w:rPr>
          <w:rFonts w:ascii="Times New Roman" w:eastAsia="Times New Roman" w:hAnsi="Times New Roman"/>
          <w:b/>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Dear Mr. Krause:</w:t>
      </w:r>
    </w:p>
    <w:p w:rsidR="001E6459" w:rsidRDefault="001E6459" w:rsidP="00A97D22">
      <w:pPr>
        <w:spacing w:after="0" w:line="240" w:lineRule="auto"/>
        <w:jc w:val="both"/>
        <w:rPr>
          <w:rFonts w:ascii="Times New Roman" w:eastAsia="Times New Roman" w:hAnsi="Times New Roman"/>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Our office is in receipt of the Panel QME report of Allen Gustafson, M.D. dated October 12, 2016 in regards to the above referenced matter. We object to the findings of Dr. Gustafson and respectfully reserve the right to cross-examine Dr. Gustafson via deposition.</w:t>
      </w:r>
    </w:p>
    <w:p w:rsidR="001E6459" w:rsidRDefault="001E6459" w:rsidP="00A97D22">
      <w:pPr>
        <w:spacing w:after="0" w:line="240" w:lineRule="auto"/>
        <w:jc w:val="both"/>
        <w:rPr>
          <w:rFonts w:ascii="Times New Roman" w:eastAsia="Times New Roman" w:hAnsi="Times New Roman"/>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In an effort to expeditiously resolve the claim, we would like to know if you would agree to utilize an AME and suggest the following:</w:t>
      </w:r>
    </w:p>
    <w:p w:rsidR="001E6459" w:rsidRDefault="001E6459" w:rsidP="00A97D22">
      <w:pPr>
        <w:spacing w:after="0" w:line="240" w:lineRule="auto"/>
        <w:jc w:val="both"/>
        <w:rPr>
          <w:rFonts w:ascii="Times New Roman" w:eastAsia="Times New Roman" w:hAnsi="Times New Roman"/>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 xml:space="preserve">Roger </w:t>
      </w:r>
      <w:proofErr w:type="spellStart"/>
      <w:r>
        <w:rPr>
          <w:rFonts w:ascii="Times New Roman" w:eastAsia="Times New Roman" w:hAnsi="Times New Roman"/>
        </w:rPr>
        <w:t>Sohn</w:t>
      </w:r>
      <w:proofErr w:type="spellEnd"/>
      <w:r>
        <w:rPr>
          <w:rFonts w:ascii="Times New Roman" w:eastAsia="Times New Roman" w:hAnsi="Times New Roman"/>
        </w:rPr>
        <w:t>, M.D.</w:t>
      </w: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 xml:space="preserve">Phillip </w:t>
      </w:r>
      <w:proofErr w:type="spellStart"/>
      <w:r>
        <w:rPr>
          <w:rFonts w:ascii="Times New Roman" w:eastAsia="Times New Roman" w:hAnsi="Times New Roman"/>
        </w:rPr>
        <w:t>Kanter</w:t>
      </w:r>
      <w:proofErr w:type="spellEnd"/>
      <w:r>
        <w:rPr>
          <w:rFonts w:ascii="Times New Roman" w:eastAsia="Times New Roman" w:hAnsi="Times New Roman"/>
        </w:rPr>
        <w:t>, M.D.</w:t>
      </w: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Peter Newton, M.D.</w:t>
      </w: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Mark Greenspan, M.D.</w:t>
      </w: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Andrew Roth, M.D.</w:t>
      </w:r>
    </w:p>
    <w:p w:rsidR="001E6459" w:rsidRDefault="001E6459" w:rsidP="00A97D22">
      <w:pPr>
        <w:spacing w:after="0" w:line="240" w:lineRule="auto"/>
        <w:jc w:val="both"/>
        <w:rPr>
          <w:rFonts w:ascii="Times New Roman" w:eastAsia="Times New Roman" w:hAnsi="Times New Roman"/>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At this time we will be seeking a well drafted rebuttal report from applicant’s primary treating physician. As such, please let this letter also serve, as an objection to any Declaration of readiness to proceed filed on the case in chief.</w:t>
      </w:r>
    </w:p>
    <w:p w:rsidR="001E6459" w:rsidRDefault="001E6459" w:rsidP="00A97D22">
      <w:pPr>
        <w:spacing w:after="0" w:line="240" w:lineRule="auto"/>
        <w:jc w:val="both"/>
        <w:rPr>
          <w:rFonts w:ascii="Times New Roman" w:eastAsia="Times New Roman" w:hAnsi="Times New Roman"/>
        </w:rPr>
      </w:pPr>
    </w:p>
    <w:p w:rsidR="001E6459" w:rsidRDefault="001E6459" w:rsidP="00A97D22">
      <w:pPr>
        <w:spacing w:after="0" w:line="240" w:lineRule="auto"/>
        <w:jc w:val="both"/>
        <w:rPr>
          <w:rFonts w:ascii="Times New Roman" w:eastAsia="Times New Roman" w:hAnsi="Times New Roman"/>
        </w:rPr>
      </w:pPr>
      <w:r>
        <w:rPr>
          <w:rFonts w:ascii="Times New Roman" w:eastAsia="Times New Roman" w:hAnsi="Times New Roman"/>
        </w:rPr>
        <w:t>Please contact me as soon as possible and thank you for your prompt response to this matter.</w:t>
      </w:r>
    </w:p>
    <w:p w:rsidR="001E6459" w:rsidRDefault="001E6459" w:rsidP="00A97D22">
      <w:pPr>
        <w:spacing w:after="0" w:line="240" w:lineRule="auto"/>
        <w:jc w:val="both"/>
        <w:rPr>
          <w:rFonts w:ascii="Times New Roman" w:eastAsia="Times New Roman" w:hAnsi="Times New Roman"/>
        </w:rPr>
      </w:pPr>
    </w:p>
    <w:p w:rsidR="00477409" w:rsidRDefault="00477409" w:rsidP="00477409">
      <w:pPr>
        <w:spacing w:after="0"/>
        <w:rPr>
          <w:rFonts w:ascii="Times New Roman" w:eastAsia="Times New Roman" w:hAnsi="Times New Roman"/>
          <w:sz w:val="24"/>
          <w:szCs w:val="24"/>
        </w:rPr>
      </w:pPr>
      <w:r>
        <w:rPr>
          <w:rFonts w:ascii="Times New Roman" w:eastAsia="Times New Roman" w:hAnsi="Times New Roman"/>
          <w:sz w:val="24"/>
          <w:szCs w:val="24"/>
        </w:rPr>
        <w:t xml:space="preserve">Sincerely, </w:t>
      </w:r>
    </w:p>
    <w:p w:rsidR="00477409" w:rsidRDefault="00477409" w:rsidP="00477409">
      <w:pPr>
        <w:tabs>
          <w:tab w:val="left" w:pos="4215"/>
        </w:tabs>
        <w:spacing w:after="0" w:line="240" w:lineRule="auto"/>
        <w:rPr>
          <w:rFonts w:ascii="Times New Roman" w:eastAsia="Times New Roman" w:hAnsi="Times New Roman"/>
          <w:sz w:val="28"/>
          <w:szCs w:val="28"/>
        </w:rPr>
      </w:pPr>
      <w:r>
        <w:rPr>
          <w:rFonts w:ascii="Times New Roman" w:eastAsia="Times New Roman" w:hAnsi="Times New Roman"/>
          <w:sz w:val="28"/>
          <w:szCs w:val="28"/>
        </w:rPr>
        <w:tab/>
      </w:r>
    </w:p>
    <w:p w:rsidR="00477409" w:rsidRPr="00823C49" w:rsidRDefault="00477409" w:rsidP="00477409">
      <w:pPr>
        <w:rPr>
          <w:rFonts w:ascii="Times New Roman" w:hAnsi="Times New Roman"/>
          <w:b/>
        </w:rPr>
      </w:pPr>
      <w:r w:rsidRPr="00823C49">
        <w:rPr>
          <w:rFonts w:ascii="Times New Roman" w:hAnsi="Times New Roman"/>
          <w:b/>
        </w:rPr>
        <w:t>MISHERGHI LAW GROUP, LLC</w:t>
      </w:r>
    </w:p>
    <w:p w:rsidR="00477409" w:rsidRPr="00823C49" w:rsidRDefault="00477409" w:rsidP="00477409">
      <w:pPr>
        <w:rPr>
          <w:rFonts w:ascii="Times New Roman" w:hAnsi="Times New Roman"/>
        </w:rPr>
      </w:pPr>
    </w:p>
    <w:p w:rsidR="00477409" w:rsidRPr="00823C49" w:rsidRDefault="00477409" w:rsidP="00477409">
      <w:pPr>
        <w:spacing w:after="0" w:line="240" w:lineRule="auto"/>
        <w:rPr>
          <w:rFonts w:ascii="Times New Roman" w:hAnsi="Times New Roman"/>
        </w:rPr>
      </w:pPr>
      <w:r w:rsidRPr="00823C49">
        <w:rPr>
          <w:rFonts w:ascii="Times New Roman" w:hAnsi="Times New Roman"/>
        </w:rPr>
        <w:t>Hasan Misherghi</w:t>
      </w:r>
    </w:p>
    <w:p w:rsidR="00477409" w:rsidRPr="00823C49" w:rsidRDefault="00477409" w:rsidP="00477409">
      <w:pPr>
        <w:spacing w:after="0" w:line="240" w:lineRule="auto"/>
        <w:rPr>
          <w:rFonts w:ascii="Times New Roman" w:hAnsi="Times New Roman"/>
        </w:rPr>
      </w:pPr>
      <w:r w:rsidRPr="00823C49">
        <w:rPr>
          <w:rFonts w:ascii="Times New Roman" w:hAnsi="Times New Roman"/>
        </w:rPr>
        <w:t>Attorney at Law</w:t>
      </w:r>
    </w:p>
    <w:p w:rsidR="00477409" w:rsidRPr="00823C49" w:rsidRDefault="00477409" w:rsidP="00477409">
      <w:pPr>
        <w:rPr>
          <w:rFonts w:ascii="Times New Roman" w:hAnsi="Times New Roman"/>
        </w:rPr>
      </w:pPr>
    </w:p>
    <w:p w:rsidR="00477409" w:rsidRPr="00823C49" w:rsidRDefault="00477409" w:rsidP="00477409">
      <w:pPr>
        <w:rPr>
          <w:rFonts w:ascii="Times New Roman" w:hAnsi="Times New Roman"/>
        </w:rPr>
      </w:pPr>
      <w:r w:rsidRPr="00823C49">
        <w:rPr>
          <w:rFonts w:ascii="Times New Roman" w:hAnsi="Times New Roman"/>
        </w:rPr>
        <w:t>HM/</w:t>
      </w:r>
      <w:proofErr w:type="spellStart"/>
      <w:r w:rsidRPr="00823C49">
        <w:rPr>
          <w:rFonts w:ascii="Times New Roman" w:hAnsi="Times New Roman"/>
        </w:rPr>
        <w:t>dm</w:t>
      </w:r>
      <w:proofErr w:type="spellEnd"/>
    </w:p>
    <w:p w:rsidR="00477409" w:rsidRDefault="00477409" w:rsidP="00477409">
      <w:pPr>
        <w:spacing w:after="0" w:line="240" w:lineRule="auto"/>
        <w:rPr>
          <w:rFonts w:ascii="Times New Roman" w:eastAsia="Times New Roman" w:hAnsi="Times New Roman"/>
          <w:sz w:val="24"/>
          <w:szCs w:val="24"/>
        </w:rPr>
      </w:pPr>
      <w:r w:rsidRPr="00823C49">
        <w:rPr>
          <w:rFonts w:ascii="Times New Roman" w:hAnsi="Times New Roman"/>
        </w:rPr>
        <w:t>Enclosures</w:t>
      </w:r>
    </w:p>
    <w:p w:rsidR="00477409" w:rsidRDefault="00477409" w:rsidP="00477409">
      <w:pPr>
        <w:spacing w:after="0" w:line="240" w:lineRule="auto"/>
        <w:rPr>
          <w:rFonts w:ascii="Times New Roman" w:eastAsia="Times New Roman" w:hAnsi="Times New Roman"/>
          <w:sz w:val="24"/>
          <w:szCs w:val="24"/>
        </w:rPr>
      </w:pPr>
    </w:p>
    <w:p w:rsidR="001E6459" w:rsidRPr="001E6459" w:rsidRDefault="001E6459" w:rsidP="00A97D22">
      <w:pPr>
        <w:spacing w:after="0" w:line="240" w:lineRule="auto"/>
        <w:jc w:val="both"/>
        <w:rPr>
          <w:rFonts w:ascii="Times New Roman" w:eastAsia="Times New Roman" w:hAnsi="Times New Roman"/>
        </w:rPr>
      </w:pPr>
      <w:bookmarkStart w:id="0" w:name="_GoBack"/>
      <w:bookmarkEnd w:id="0"/>
    </w:p>
    <w:sectPr w:rsidR="001E6459" w:rsidRPr="001E6459" w:rsidSect="00845E32">
      <w:headerReference w:type="default" r:id="rId7"/>
      <w:footerReference w:type="default" r:id="rId8"/>
      <w:headerReference w:type="first" r:id="rId9"/>
      <w:pgSz w:w="12240" w:h="15840"/>
      <w:pgMar w:top="1199" w:right="1440" w:bottom="630" w:left="144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89C" w:rsidRDefault="00DC189C" w:rsidP="00E04F67">
      <w:pPr>
        <w:spacing w:after="0" w:line="240" w:lineRule="auto"/>
      </w:pPr>
      <w:r>
        <w:separator/>
      </w:r>
    </w:p>
  </w:endnote>
  <w:endnote w:type="continuationSeparator" w:id="0">
    <w:p w:rsidR="00DC189C" w:rsidRDefault="00DC189C" w:rsidP="00E04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0B5" w:rsidRDefault="00A850B5" w:rsidP="00A850B5">
    <w:pPr>
      <w:pStyle w:val="Footer"/>
      <w:tabs>
        <w:tab w:val="clear" w:pos="4680"/>
        <w:tab w:val="clear" w:pos="9360"/>
        <w:tab w:val="left" w:pos="4841"/>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89C" w:rsidRDefault="00DC189C" w:rsidP="00E04F67">
      <w:pPr>
        <w:spacing w:after="0" w:line="240" w:lineRule="auto"/>
      </w:pPr>
      <w:r>
        <w:separator/>
      </w:r>
    </w:p>
  </w:footnote>
  <w:footnote w:type="continuationSeparator" w:id="0">
    <w:p w:rsidR="00DC189C" w:rsidRDefault="00DC189C" w:rsidP="00E04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209085"/>
      <w:docPartObj>
        <w:docPartGallery w:val="Page Numbers (Top of Page)"/>
        <w:docPartUnique/>
      </w:docPartObj>
    </w:sdtPr>
    <w:sdtEndPr>
      <w:rPr>
        <w:rFonts w:ascii="Times New Roman" w:hAnsi="Times New Roman" w:cs="Times New Roman"/>
      </w:rPr>
    </w:sdtEndPr>
    <w:sdtContent>
      <w:p w:rsidR="0087791C" w:rsidRDefault="0087791C">
        <w:pPr>
          <w:pStyle w:val="Header"/>
          <w:rPr>
            <w:rFonts w:ascii="Times New Roman" w:hAnsi="Times New Roman" w:cs="Times New Roman"/>
            <w:b/>
            <w:bCs/>
            <w:sz w:val="24"/>
            <w:szCs w:val="24"/>
          </w:rPr>
        </w:pPr>
        <w:r w:rsidRPr="0087791C">
          <w:rPr>
            <w:rFonts w:ascii="Times New Roman" w:hAnsi="Times New Roman" w:cs="Times New Roman"/>
          </w:rPr>
          <w:t xml:space="preserve">Page </w:t>
        </w:r>
        <w:r w:rsidRPr="0087791C">
          <w:rPr>
            <w:rFonts w:ascii="Times New Roman" w:hAnsi="Times New Roman" w:cs="Times New Roman"/>
            <w:b/>
            <w:bCs/>
            <w:sz w:val="24"/>
            <w:szCs w:val="24"/>
          </w:rPr>
          <w:fldChar w:fldCharType="begin"/>
        </w:r>
        <w:r w:rsidRPr="0087791C">
          <w:rPr>
            <w:rFonts w:ascii="Times New Roman" w:hAnsi="Times New Roman" w:cs="Times New Roman"/>
            <w:b/>
            <w:bCs/>
          </w:rPr>
          <w:instrText xml:space="preserve"> PAGE </w:instrText>
        </w:r>
        <w:r w:rsidRPr="0087791C">
          <w:rPr>
            <w:rFonts w:ascii="Times New Roman" w:hAnsi="Times New Roman" w:cs="Times New Roman"/>
            <w:b/>
            <w:bCs/>
            <w:sz w:val="24"/>
            <w:szCs w:val="24"/>
          </w:rPr>
          <w:fldChar w:fldCharType="separate"/>
        </w:r>
        <w:r w:rsidR="00CF130D">
          <w:rPr>
            <w:rFonts w:ascii="Times New Roman" w:hAnsi="Times New Roman" w:cs="Times New Roman"/>
            <w:b/>
            <w:bCs/>
            <w:noProof/>
          </w:rPr>
          <w:t>2</w:t>
        </w:r>
        <w:r w:rsidRPr="0087791C">
          <w:rPr>
            <w:rFonts w:ascii="Times New Roman" w:hAnsi="Times New Roman" w:cs="Times New Roman"/>
            <w:b/>
            <w:bCs/>
            <w:sz w:val="24"/>
            <w:szCs w:val="24"/>
          </w:rPr>
          <w:fldChar w:fldCharType="end"/>
        </w:r>
        <w:r w:rsidRPr="0087791C">
          <w:rPr>
            <w:rFonts w:ascii="Times New Roman" w:hAnsi="Times New Roman" w:cs="Times New Roman"/>
          </w:rPr>
          <w:t xml:space="preserve"> of </w:t>
        </w:r>
        <w:r w:rsidRPr="0087791C">
          <w:rPr>
            <w:rFonts w:ascii="Times New Roman" w:hAnsi="Times New Roman" w:cs="Times New Roman"/>
            <w:b/>
            <w:bCs/>
            <w:sz w:val="24"/>
            <w:szCs w:val="24"/>
          </w:rPr>
          <w:fldChar w:fldCharType="begin"/>
        </w:r>
        <w:r w:rsidRPr="0087791C">
          <w:rPr>
            <w:rFonts w:ascii="Times New Roman" w:hAnsi="Times New Roman" w:cs="Times New Roman"/>
            <w:b/>
            <w:bCs/>
          </w:rPr>
          <w:instrText xml:space="preserve"> NUMPAGES  </w:instrText>
        </w:r>
        <w:r w:rsidRPr="0087791C">
          <w:rPr>
            <w:rFonts w:ascii="Times New Roman" w:hAnsi="Times New Roman" w:cs="Times New Roman"/>
            <w:b/>
            <w:bCs/>
            <w:sz w:val="24"/>
            <w:szCs w:val="24"/>
          </w:rPr>
          <w:fldChar w:fldCharType="separate"/>
        </w:r>
        <w:r w:rsidR="0051713B">
          <w:rPr>
            <w:rFonts w:ascii="Times New Roman" w:hAnsi="Times New Roman" w:cs="Times New Roman"/>
            <w:b/>
            <w:bCs/>
            <w:noProof/>
          </w:rPr>
          <w:t>1</w:t>
        </w:r>
        <w:r w:rsidRPr="0087791C">
          <w:rPr>
            <w:rFonts w:ascii="Times New Roman" w:hAnsi="Times New Roman" w:cs="Times New Roman"/>
            <w:b/>
            <w:bCs/>
            <w:sz w:val="24"/>
            <w:szCs w:val="24"/>
          </w:rPr>
          <w:fldChar w:fldCharType="end"/>
        </w:r>
      </w:p>
      <w:p w:rsidR="0087791C" w:rsidRDefault="0087791C">
        <w:pPr>
          <w:pStyle w:val="Header"/>
          <w:rPr>
            <w:rFonts w:ascii="Times New Roman" w:hAnsi="Times New Roman" w:cs="Times New Roman"/>
            <w:b/>
            <w:bCs/>
            <w:sz w:val="24"/>
            <w:szCs w:val="24"/>
          </w:rPr>
        </w:pPr>
        <w:r w:rsidRPr="00964FA3">
          <w:rPr>
            <w:rFonts w:ascii="Times New Roman" w:eastAsia="Times New Roman" w:hAnsi="Times New Roman"/>
            <w:b/>
            <w:sz w:val="24"/>
            <w:szCs w:val="24"/>
          </w:rPr>
          <w:t>RE:</w:t>
        </w:r>
        <w:r w:rsidR="00D958EB">
          <w:rPr>
            <w:rFonts w:ascii="Times New Roman" w:eastAsia="Times New Roman" w:hAnsi="Times New Roman"/>
            <w:b/>
            <w:sz w:val="24"/>
            <w:szCs w:val="24"/>
          </w:rPr>
          <w:t xml:space="preserve"> Tomas Martinez vs. Tony’s B.C. Tree Service, Inc.</w:t>
        </w:r>
        <w:r w:rsidRPr="00964FA3">
          <w:rPr>
            <w:rFonts w:ascii="Times New Roman" w:eastAsia="Times New Roman" w:hAnsi="Times New Roman"/>
            <w:b/>
            <w:sz w:val="24"/>
            <w:szCs w:val="24"/>
          </w:rPr>
          <w:tab/>
        </w:r>
      </w:p>
      <w:p w:rsidR="0087791C" w:rsidRPr="0087791C" w:rsidRDefault="00DC189C">
        <w:pPr>
          <w:pStyle w:val="Header"/>
          <w:rPr>
            <w:rFonts w:ascii="Times New Roman" w:hAnsi="Times New Roman" w:cs="Times New Roman"/>
          </w:rPr>
        </w:pPr>
      </w:p>
    </w:sdtContent>
  </w:sdt>
  <w:p w:rsidR="00E04F67" w:rsidRDefault="00E04F67" w:rsidP="00206B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520" w:type="dxa"/>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6414"/>
      <w:gridCol w:w="2880"/>
    </w:tblGrid>
    <w:tr w:rsidR="0087791C" w:rsidTr="0070587C">
      <w:tc>
        <w:tcPr>
          <w:tcW w:w="2226" w:type="dxa"/>
        </w:tcPr>
        <w:p w:rsidR="0087791C" w:rsidRDefault="0087791C" w:rsidP="0070587C">
          <w:pPr>
            <w:tabs>
              <w:tab w:val="left" w:pos="1915"/>
            </w:tabs>
            <w:jc w:val="both"/>
            <w:rPr>
              <w:rFonts w:ascii="Engravers MT" w:hAnsi="Engravers MT"/>
              <w:sz w:val="16"/>
              <w:szCs w:val="16"/>
            </w:rPr>
          </w:pPr>
          <w:r>
            <w:rPr>
              <w:rFonts w:ascii="Engravers MT" w:hAnsi="Engravers MT"/>
              <w:noProof/>
              <w:sz w:val="20"/>
              <w:szCs w:val="20"/>
            </w:rPr>
            <w:drawing>
              <wp:inline distT="0" distB="0" distL="0" distR="0" wp14:anchorId="712D0F2D" wp14:editId="68AC1394">
                <wp:extent cx="1274324" cy="1236096"/>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png"/>
                        <pic:cNvPicPr/>
                      </pic:nvPicPr>
                      <pic:blipFill>
                        <a:blip r:embed="rId1">
                          <a:extLst>
                            <a:ext uri="{28A0092B-C50C-407E-A947-70E740481C1C}">
                              <a14:useLocalDpi xmlns:a14="http://schemas.microsoft.com/office/drawing/2010/main" val="0"/>
                            </a:ext>
                          </a:extLst>
                        </a:blip>
                        <a:stretch>
                          <a:fillRect/>
                        </a:stretch>
                      </pic:blipFill>
                      <pic:spPr>
                        <a:xfrm>
                          <a:off x="0" y="0"/>
                          <a:ext cx="1284967" cy="1246420"/>
                        </a:xfrm>
                        <a:prstGeom prst="rect">
                          <a:avLst/>
                        </a:prstGeom>
                      </pic:spPr>
                    </pic:pic>
                  </a:graphicData>
                </a:graphic>
              </wp:inline>
            </w:drawing>
          </w:r>
        </w:p>
        <w:p w:rsidR="0087791C" w:rsidRDefault="0087791C" w:rsidP="0070587C">
          <w:pPr>
            <w:tabs>
              <w:tab w:val="left" w:pos="1915"/>
            </w:tabs>
            <w:jc w:val="center"/>
            <w:rPr>
              <w:rFonts w:ascii="Engravers MT" w:hAnsi="Engravers MT"/>
              <w:sz w:val="16"/>
              <w:szCs w:val="16"/>
            </w:rPr>
          </w:pPr>
        </w:p>
      </w:tc>
      <w:tc>
        <w:tcPr>
          <w:tcW w:w="6414" w:type="dxa"/>
        </w:tcPr>
        <w:p w:rsidR="0087791C" w:rsidRDefault="0087791C" w:rsidP="0070587C">
          <w:pPr>
            <w:ind w:left="-90" w:right="296"/>
            <w:jc w:val="center"/>
            <w:rPr>
              <w:rFonts w:ascii="Engravers MT" w:hAnsi="Engravers MT"/>
              <w:sz w:val="16"/>
              <w:szCs w:val="16"/>
            </w:rPr>
          </w:pPr>
        </w:p>
        <w:p w:rsidR="0087791C" w:rsidRPr="00130459" w:rsidRDefault="0087791C" w:rsidP="0070587C">
          <w:pPr>
            <w:spacing w:line="276" w:lineRule="auto"/>
            <w:ind w:left="-90" w:right="18"/>
            <w:rPr>
              <w:rFonts w:ascii="Book Antiqua" w:hAnsi="Book Antiqua"/>
              <w:sz w:val="32"/>
              <w:szCs w:val="32"/>
            </w:rPr>
          </w:pPr>
          <w:r w:rsidRPr="00130459">
            <w:rPr>
              <w:rFonts w:ascii="Book Antiqua" w:hAnsi="Book Antiqua"/>
              <w:sz w:val="32"/>
              <w:szCs w:val="32"/>
            </w:rPr>
            <w:t>Misherghi Law Group</w:t>
          </w:r>
          <w:r w:rsidR="008A4C13">
            <w:rPr>
              <w:rFonts w:ascii="Book Antiqua" w:hAnsi="Book Antiqua"/>
              <w:sz w:val="32"/>
              <w:szCs w:val="32"/>
            </w:rPr>
            <w:t>, LLC</w:t>
          </w:r>
        </w:p>
        <w:p w:rsidR="0087791C" w:rsidRPr="00130459" w:rsidRDefault="0087791C" w:rsidP="0070587C">
          <w:pPr>
            <w:ind w:left="-90" w:right="18"/>
            <w:rPr>
              <w:rFonts w:ascii="Book Antiqua" w:hAnsi="Book Antiqua"/>
              <w:sz w:val="20"/>
              <w:szCs w:val="20"/>
            </w:rPr>
          </w:pPr>
          <w:r w:rsidRPr="00130459">
            <w:rPr>
              <w:rFonts w:ascii="Book Antiqua" w:hAnsi="Book Antiqua"/>
              <w:sz w:val="20"/>
              <w:szCs w:val="20"/>
            </w:rPr>
            <w:t>6800 Indiana Ave., Suite 255</w:t>
          </w:r>
        </w:p>
        <w:p w:rsidR="0087791C" w:rsidRPr="00130459" w:rsidRDefault="0087791C" w:rsidP="0070587C">
          <w:pPr>
            <w:ind w:left="-90" w:right="18"/>
            <w:rPr>
              <w:rFonts w:ascii="Book Antiqua" w:hAnsi="Book Antiqua"/>
              <w:sz w:val="20"/>
              <w:szCs w:val="20"/>
            </w:rPr>
          </w:pPr>
          <w:r w:rsidRPr="00130459">
            <w:rPr>
              <w:rFonts w:ascii="Book Antiqua" w:hAnsi="Book Antiqua"/>
              <w:sz w:val="20"/>
              <w:szCs w:val="20"/>
            </w:rPr>
            <w:t>Riverside, California 92506</w:t>
          </w:r>
        </w:p>
        <w:p w:rsidR="0087791C" w:rsidRPr="00130459" w:rsidRDefault="0087791C" w:rsidP="0070587C">
          <w:pPr>
            <w:ind w:left="-90" w:right="18"/>
            <w:rPr>
              <w:rFonts w:ascii="Book Antiqua" w:hAnsi="Book Antiqua"/>
              <w:sz w:val="20"/>
              <w:szCs w:val="20"/>
            </w:rPr>
          </w:pPr>
          <w:r>
            <w:rPr>
              <w:rFonts w:ascii="Book Antiqua" w:hAnsi="Book Antiqua"/>
              <w:sz w:val="20"/>
              <w:szCs w:val="20"/>
            </w:rPr>
            <w:t>P</w:t>
          </w:r>
          <w:r w:rsidRPr="00130459">
            <w:rPr>
              <w:rFonts w:ascii="Book Antiqua" w:hAnsi="Book Antiqua"/>
              <w:sz w:val="20"/>
              <w:szCs w:val="20"/>
            </w:rPr>
            <w:t xml:space="preserve">h (951) 398-3239 </w:t>
          </w:r>
          <w:r>
            <w:rPr>
              <w:rFonts w:ascii="Book Antiqua" w:hAnsi="Book Antiqua"/>
              <w:sz w:val="20"/>
              <w:szCs w:val="20"/>
            </w:rPr>
            <w:t xml:space="preserve">| </w:t>
          </w:r>
          <w:r w:rsidRPr="00130459">
            <w:rPr>
              <w:rFonts w:ascii="Book Antiqua" w:hAnsi="Book Antiqua"/>
              <w:sz w:val="20"/>
              <w:szCs w:val="20"/>
            </w:rPr>
            <w:t>Fa</w:t>
          </w:r>
          <w:r>
            <w:rPr>
              <w:rFonts w:ascii="Book Antiqua" w:hAnsi="Book Antiqua"/>
              <w:sz w:val="20"/>
              <w:szCs w:val="20"/>
            </w:rPr>
            <w:t>x</w:t>
          </w:r>
          <w:r w:rsidRPr="00130459">
            <w:rPr>
              <w:rFonts w:ascii="Book Antiqua" w:hAnsi="Book Antiqua"/>
              <w:sz w:val="20"/>
              <w:szCs w:val="20"/>
            </w:rPr>
            <w:t xml:space="preserve"> (951) 398-3194</w:t>
          </w:r>
        </w:p>
        <w:p w:rsidR="0087791C" w:rsidRPr="00130459" w:rsidRDefault="0087791C" w:rsidP="0070587C">
          <w:pPr>
            <w:ind w:left="-90" w:right="162"/>
            <w:rPr>
              <w:rFonts w:ascii="Book Antiqua" w:hAnsi="Book Antiqua"/>
              <w:sz w:val="20"/>
              <w:szCs w:val="20"/>
            </w:rPr>
          </w:pPr>
          <w:r w:rsidRPr="00130459">
            <w:rPr>
              <w:rFonts w:ascii="Book Antiqua" w:hAnsi="Book Antiqua"/>
              <w:sz w:val="20"/>
              <w:szCs w:val="20"/>
            </w:rPr>
            <w:t>Firm No. 11739399</w:t>
          </w:r>
        </w:p>
        <w:p w:rsidR="0087791C" w:rsidRPr="00130459" w:rsidRDefault="0087791C" w:rsidP="0070587C">
          <w:pPr>
            <w:ind w:right="162"/>
            <w:rPr>
              <w:rFonts w:ascii="Book Antiqua" w:hAnsi="Book Antiqua"/>
              <w:sz w:val="16"/>
              <w:szCs w:val="16"/>
            </w:rPr>
          </w:pPr>
        </w:p>
        <w:p w:rsidR="0087791C" w:rsidRPr="00D536F3" w:rsidRDefault="00DC189C" w:rsidP="0070587C">
          <w:pPr>
            <w:ind w:left="-90" w:right="296"/>
            <w:jc w:val="both"/>
            <w:rPr>
              <w:rFonts w:ascii="Engravers MT" w:hAnsi="Engravers MT"/>
              <w:sz w:val="16"/>
              <w:szCs w:val="16"/>
              <w:u w:val="single"/>
            </w:rPr>
          </w:pPr>
          <w:hyperlink r:id="rId2" w:history="1">
            <w:r w:rsidR="0087791C" w:rsidRPr="00130459">
              <w:rPr>
                <w:rStyle w:val="Hyperlink"/>
                <w:rFonts w:ascii="Book Antiqua" w:hAnsi="Book Antiqua"/>
                <w:sz w:val="16"/>
                <w:szCs w:val="16"/>
              </w:rPr>
              <w:t>WWW.MISHERGHILAW.COM</w:t>
            </w:r>
          </w:hyperlink>
        </w:p>
      </w:tc>
      <w:tc>
        <w:tcPr>
          <w:tcW w:w="2880" w:type="dxa"/>
        </w:tcPr>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Default="0087791C" w:rsidP="0070587C">
          <w:pPr>
            <w:ind w:left="-90" w:right="18"/>
            <w:jc w:val="right"/>
            <w:rPr>
              <w:rFonts w:ascii="Engravers MT" w:hAnsi="Engravers MT"/>
              <w:sz w:val="16"/>
              <w:szCs w:val="16"/>
            </w:rPr>
          </w:pPr>
        </w:p>
        <w:p w:rsidR="0087791C" w:rsidRPr="00130459" w:rsidRDefault="0087791C" w:rsidP="0070587C">
          <w:pPr>
            <w:ind w:left="-90" w:right="18"/>
            <w:jc w:val="right"/>
            <w:rPr>
              <w:rFonts w:ascii="Times New Roman" w:hAnsi="Times New Roman"/>
              <w:sz w:val="20"/>
              <w:szCs w:val="20"/>
            </w:rPr>
          </w:pPr>
          <w:r w:rsidRPr="00130459">
            <w:rPr>
              <w:rFonts w:ascii="Times New Roman" w:hAnsi="Times New Roman"/>
              <w:sz w:val="20"/>
              <w:szCs w:val="20"/>
            </w:rPr>
            <w:t>Hasan Misherghi</w:t>
          </w:r>
        </w:p>
        <w:p w:rsidR="0087791C" w:rsidRPr="00130459" w:rsidRDefault="0087791C" w:rsidP="0070587C">
          <w:pPr>
            <w:tabs>
              <w:tab w:val="left" w:pos="322"/>
            </w:tabs>
            <w:ind w:left="-90" w:right="18"/>
            <w:rPr>
              <w:rFonts w:ascii="Times New Roman" w:hAnsi="Times New Roman"/>
              <w:sz w:val="20"/>
              <w:szCs w:val="20"/>
            </w:rPr>
          </w:pPr>
          <w:r w:rsidRPr="00130459">
            <w:rPr>
              <w:rFonts w:ascii="Times New Roman" w:hAnsi="Times New Roman"/>
              <w:sz w:val="20"/>
              <w:szCs w:val="20"/>
            </w:rPr>
            <w:tab/>
            <w:t xml:space="preserve">                  </w:t>
          </w:r>
          <w:r>
            <w:rPr>
              <w:rFonts w:ascii="Times New Roman" w:hAnsi="Times New Roman"/>
              <w:sz w:val="20"/>
              <w:szCs w:val="20"/>
            </w:rPr>
            <w:t xml:space="preserve">        </w:t>
          </w:r>
          <w:r w:rsidRPr="00130459">
            <w:rPr>
              <w:rFonts w:ascii="Times New Roman" w:hAnsi="Times New Roman"/>
              <w:sz w:val="20"/>
              <w:szCs w:val="20"/>
            </w:rPr>
            <w:t xml:space="preserve"> Of Counsel</w:t>
          </w:r>
        </w:p>
        <w:p w:rsidR="0087791C" w:rsidRPr="00130459" w:rsidRDefault="0087791C" w:rsidP="00595214">
          <w:pPr>
            <w:tabs>
              <w:tab w:val="left" w:pos="322"/>
            </w:tabs>
            <w:ind w:left="-90" w:right="18"/>
            <w:jc w:val="right"/>
            <w:rPr>
              <w:rFonts w:ascii="Times New Roman" w:hAnsi="Times New Roman"/>
              <w:sz w:val="20"/>
              <w:szCs w:val="20"/>
            </w:rPr>
          </w:pPr>
        </w:p>
        <w:p w:rsidR="0087791C" w:rsidRPr="00130459" w:rsidRDefault="0087791C" w:rsidP="0070587C">
          <w:pPr>
            <w:ind w:left="-90" w:right="18"/>
            <w:jc w:val="right"/>
            <w:rPr>
              <w:rFonts w:ascii="Times New Roman" w:hAnsi="Times New Roman"/>
              <w:sz w:val="20"/>
              <w:szCs w:val="20"/>
            </w:rPr>
          </w:pPr>
          <w:r w:rsidRPr="00130459">
            <w:rPr>
              <w:rFonts w:ascii="Times New Roman" w:hAnsi="Times New Roman"/>
              <w:sz w:val="20"/>
              <w:szCs w:val="20"/>
            </w:rPr>
            <w:t>Dolores Mendez</w:t>
          </w:r>
        </w:p>
        <w:p w:rsidR="0087791C" w:rsidRDefault="0087791C" w:rsidP="0070587C">
          <w:pPr>
            <w:ind w:left="-90" w:right="18"/>
            <w:jc w:val="right"/>
            <w:rPr>
              <w:rFonts w:ascii="Times New Roman" w:hAnsi="Times New Roman"/>
              <w:sz w:val="20"/>
              <w:szCs w:val="20"/>
            </w:rPr>
          </w:pPr>
          <w:r w:rsidRPr="00130459">
            <w:rPr>
              <w:rFonts w:ascii="Times New Roman" w:hAnsi="Times New Roman"/>
              <w:sz w:val="20"/>
              <w:szCs w:val="20"/>
            </w:rPr>
            <w:t>Hearing Representative</w:t>
          </w:r>
        </w:p>
        <w:p w:rsidR="00595214" w:rsidRPr="00130459" w:rsidRDefault="00595214" w:rsidP="0070587C">
          <w:pPr>
            <w:ind w:left="-90" w:right="18"/>
            <w:jc w:val="right"/>
            <w:rPr>
              <w:rFonts w:ascii="Times New Roman" w:hAnsi="Times New Roman"/>
              <w:sz w:val="20"/>
              <w:szCs w:val="20"/>
            </w:rPr>
          </w:pPr>
          <w:r>
            <w:rPr>
              <w:rFonts w:ascii="Times New Roman" w:hAnsi="Times New Roman"/>
              <w:sz w:val="20"/>
              <w:szCs w:val="20"/>
            </w:rPr>
            <w:t>Dolores@misherghilaw.com</w:t>
          </w:r>
        </w:p>
      </w:tc>
    </w:tr>
  </w:tbl>
  <w:p w:rsidR="0087791C" w:rsidRDefault="008779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F67"/>
    <w:rsid w:val="00012B55"/>
    <w:rsid w:val="00080FCE"/>
    <w:rsid w:val="00126ABD"/>
    <w:rsid w:val="00130459"/>
    <w:rsid w:val="00151E9B"/>
    <w:rsid w:val="00163AF3"/>
    <w:rsid w:val="00194C5B"/>
    <w:rsid w:val="001C1CD9"/>
    <w:rsid w:val="001E6459"/>
    <w:rsid w:val="00202CEF"/>
    <w:rsid w:val="00206BB8"/>
    <w:rsid w:val="0021418E"/>
    <w:rsid w:val="003641B0"/>
    <w:rsid w:val="00434787"/>
    <w:rsid w:val="00477409"/>
    <w:rsid w:val="00511645"/>
    <w:rsid w:val="0051713B"/>
    <w:rsid w:val="00595214"/>
    <w:rsid w:val="005D6582"/>
    <w:rsid w:val="00681B90"/>
    <w:rsid w:val="00683938"/>
    <w:rsid w:val="0074446C"/>
    <w:rsid w:val="00821127"/>
    <w:rsid w:val="00845E32"/>
    <w:rsid w:val="0087791C"/>
    <w:rsid w:val="008834C5"/>
    <w:rsid w:val="008A4C13"/>
    <w:rsid w:val="009009DA"/>
    <w:rsid w:val="009102DD"/>
    <w:rsid w:val="00920A78"/>
    <w:rsid w:val="009424F9"/>
    <w:rsid w:val="00964FA3"/>
    <w:rsid w:val="009F7681"/>
    <w:rsid w:val="00A807DF"/>
    <w:rsid w:val="00A850B5"/>
    <w:rsid w:val="00A97D22"/>
    <w:rsid w:val="00B128B3"/>
    <w:rsid w:val="00BD3BFD"/>
    <w:rsid w:val="00BE3DCA"/>
    <w:rsid w:val="00CD04A2"/>
    <w:rsid w:val="00CE0DA3"/>
    <w:rsid w:val="00CF130D"/>
    <w:rsid w:val="00CF2010"/>
    <w:rsid w:val="00D2234D"/>
    <w:rsid w:val="00D536F3"/>
    <w:rsid w:val="00D958EB"/>
    <w:rsid w:val="00DC189C"/>
    <w:rsid w:val="00E04F67"/>
    <w:rsid w:val="00F847AA"/>
    <w:rsid w:val="00F9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CEE42"/>
  <w15:docId w15:val="{19628D73-981C-4F2D-B4DB-4236C594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97D2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F67"/>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E04F67"/>
  </w:style>
  <w:style w:type="paragraph" w:styleId="Footer">
    <w:name w:val="footer"/>
    <w:basedOn w:val="Normal"/>
    <w:link w:val="FooterChar"/>
    <w:uiPriority w:val="99"/>
    <w:unhideWhenUsed/>
    <w:rsid w:val="00E04F67"/>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E04F67"/>
  </w:style>
  <w:style w:type="paragraph" w:styleId="BalloonText">
    <w:name w:val="Balloon Text"/>
    <w:basedOn w:val="Normal"/>
    <w:link w:val="BalloonTextChar"/>
    <w:uiPriority w:val="99"/>
    <w:semiHidden/>
    <w:unhideWhenUsed/>
    <w:rsid w:val="00E04F67"/>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E04F67"/>
    <w:rPr>
      <w:rFonts w:ascii="Tahoma" w:hAnsi="Tahoma" w:cs="Tahoma"/>
      <w:sz w:val="16"/>
      <w:szCs w:val="16"/>
    </w:rPr>
  </w:style>
  <w:style w:type="table" w:styleId="TableGrid">
    <w:name w:val="Table Grid"/>
    <w:basedOn w:val="TableNormal"/>
    <w:uiPriority w:val="59"/>
    <w:rsid w:val="00434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28B3"/>
    <w:rPr>
      <w:color w:val="0000FF" w:themeColor="hyperlink"/>
      <w:u w:val="single"/>
    </w:rPr>
  </w:style>
  <w:style w:type="paragraph" w:styleId="NormalWeb">
    <w:name w:val="Normal (Web)"/>
    <w:basedOn w:val="Normal"/>
    <w:uiPriority w:val="99"/>
    <w:rsid w:val="0087791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31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WWW.MISHERGHILAW.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E7340-B58B-4A19-AA2E-49D1A992C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Hearing Representative</vt:lpstr>
    </vt:vector>
  </TitlesOfParts>
  <Company>Hewlett-Packard Company</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Hearing Representative</dc:title>
  <dc:creator>Dolores Mendez</dc:creator>
  <cp:lastModifiedBy>Hasan Misherghi</cp:lastModifiedBy>
  <cp:revision>2</cp:revision>
  <cp:lastPrinted>2016-12-13T22:02:00Z</cp:lastPrinted>
  <dcterms:created xsi:type="dcterms:W3CDTF">2017-01-17T19:56:00Z</dcterms:created>
  <dcterms:modified xsi:type="dcterms:W3CDTF">2017-01-17T19:56:00Z</dcterms:modified>
</cp:coreProperties>
</file>