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32A" w:rsidRPr="00713EDB" w:rsidRDefault="00D109CA" w:rsidP="00713EDB">
      <w:pPr>
        <w:pStyle w:val="AttorneyName"/>
        <w:spacing w:line="230" w:lineRule="exact"/>
        <w:rPr>
          <w:rFonts w:ascii="Times New Roman" w:hAnsi="Times New Roman"/>
          <w:sz w:val="24"/>
          <w:szCs w:val="24"/>
        </w:rPr>
      </w:pPr>
      <w:r w:rsidRPr="00713EDB">
        <w:rPr>
          <w:rFonts w:ascii="Times New Roman" w:hAnsi="Times New Roman"/>
          <w:sz w:val="24"/>
          <w:szCs w:val="24"/>
        </w:rPr>
        <w:t>K</w:t>
      </w:r>
      <w:r w:rsidR="00BE377E" w:rsidRPr="00713EDB">
        <w:rPr>
          <w:rFonts w:ascii="Times New Roman" w:hAnsi="Times New Roman"/>
          <w:sz w:val="24"/>
          <w:szCs w:val="24"/>
        </w:rPr>
        <w:t xml:space="preserve">evin </w:t>
      </w:r>
      <w:r w:rsidRPr="00713EDB">
        <w:rPr>
          <w:rFonts w:ascii="Times New Roman" w:hAnsi="Times New Roman"/>
          <w:sz w:val="24"/>
          <w:szCs w:val="24"/>
        </w:rPr>
        <w:t>M</w:t>
      </w:r>
      <w:r w:rsidR="00BE377E" w:rsidRPr="00713EDB">
        <w:rPr>
          <w:rFonts w:ascii="Times New Roman" w:hAnsi="Times New Roman"/>
          <w:sz w:val="24"/>
          <w:szCs w:val="24"/>
        </w:rPr>
        <w:t>ahoney</w:t>
      </w:r>
      <w:r w:rsidR="003B732A" w:rsidRPr="00713EDB">
        <w:rPr>
          <w:rFonts w:ascii="Times New Roman" w:hAnsi="Times New Roman"/>
          <w:sz w:val="24"/>
          <w:szCs w:val="24"/>
        </w:rPr>
        <w:t xml:space="preserve"> (SBN: 235367)</w:t>
      </w:r>
    </w:p>
    <w:p w:rsidR="00C2567F" w:rsidRPr="00713EDB" w:rsidRDefault="00F81667" w:rsidP="00713EDB">
      <w:pPr>
        <w:pStyle w:val="AttorneyName"/>
        <w:spacing w:line="230" w:lineRule="exact"/>
        <w:rPr>
          <w:rFonts w:ascii="Times New Roman" w:hAnsi="Times New Roman"/>
          <w:sz w:val="24"/>
          <w:szCs w:val="24"/>
        </w:rPr>
      </w:pPr>
      <w:hyperlink r:id="rId8" w:history="1">
        <w:r w:rsidR="00C2567F" w:rsidRPr="00713EDB">
          <w:rPr>
            <w:rStyle w:val="Hyperlink"/>
            <w:rFonts w:ascii="Times New Roman" w:hAnsi="Times New Roman"/>
            <w:sz w:val="24"/>
            <w:szCs w:val="24"/>
          </w:rPr>
          <w:t>kmahoney@mahoney-law.net</w:t>
        </w:r>
      </w:hyperlink>
    </w:p>
    <w:p w:rsidR="005F2D08" w:rsidRPr="00713EDB" w:rsidRDefault="00750DBB" w:rsidP="00713EDB">
      <w:pPr>
        <w:pStyle w:val="AttorneyName"/>
        <w:spacing w:line="230" w:lineRule="exact"/>
        <w:rPr>
          <w:rFonts w:ascii="Times New Roman" w:hAnsi="Times New Roman"/>
          <w:sz w:val="24"/>
          <w:szCs w:val="24"/>
        </w:rPr>
      </w:pPr>
      <w:r w:rsidRPr="00713EDB">
        <w:rPr>
          <w:rFonts w:ascii="Times New Roman" w:hAnsi="Times New Roman"/>
          <w:sz w:val="24"/>
          <w:szCs w:val="24"/>
        </w:rPr>
        <w:t xml:space="preserve">Katherine J. Odenbreit </w:t>
      </w:r>
      <w:r w:rsidR="005F2D08" w:rsidRPr="00713EDB">
        <w:rPr>
          <w:rFonts w:ascii="Times New Roman" w:hAnsi="Times New Roman"/>
          <w:sz w:val="24"/>
          <w:szCs w:val="24"/>
        </w:rPr>
        <w:t xml:space="preserve">(SBN: </w:t>
      </w:r>
      <w:r w:rsidR="00C2567F" w:rsidRPr="00713EDB">
        <w:rPr>
          <w:rFonts w:ascii="Times New Roman" w:hAnsi="Times New Roman"/>
          <w:sz w:val="24"/>
          <w:szCs w:val="24"/>
        </w:rPr>
        <w:t>264384</w:t>
      </w:r>
      <w:r w:rsidR="005F2D08" w:rsidRPr="00713EDB">
        <w:rPr>
          <w:rFonts w:ascii="Times New Roman" w:hAnsi="Times New Roman"/>
          <w:sz w:val="24"/>
          <w:szCs w:val="24"/>
        </w:rPr>
        <w:t>)</w:t>
      </w:r>
    </w:p>
    <w:p w:rsidR="00C2567F" w:rsidRPr="00713EDB" w:rsidRDefault="00F81667" w:rsidP="00713EDB">
      <w:pPr>
        <w:pStyle w:val="AttorneyName"/>
        <w:spacing w:line="230" w:lineRule="exact"/>
        <w:rPr>
          <w:rFonts w:ascii="Times New Roman" w:hAnsi="Times New Roman"/>
          <w:sz w:val="24"/>
          <w:szCs w:val="24"/>
        </w:rPr>
      </w:pPr>
      <w:hyperlink r:id="rId9" w:history="1">
        <w:r w:rsidR="001453C8" w:rsidRPr="00713EDB">
          <w:rPr>
            <w:rStyle w:val="Hyperlink"/>
            <w:rFonts w:ascii="Times New Roman" w:hAnsi="Times New Roman"/>
            <w:sz w:val="24"/>
            <w:szCs w:val="24"/>
          </w:rPr>
          <w:t>kodenbreit@mahoney-law.net</w:t>
        </w:r>
      </w:hyperlink>
    </w:p>
    <w:p w:rsidR="003B732A" w:rsidRPr="00713EDB" w:rsidRDefault="003B732A" w:rsidP="00713EDB">
      <w:pPr>
        <w:pStyle w:val="AttorneyName"/>
        <w:spacing w:line="230" w:lineRule="exact"/>
        <w:rPr>
          <w:rFonts w:ascii="Times New Roman" w:hAnsi="Times New Roman"/>
          <w:sz w:val="24"/>
          <w:szCs w:val="24"/>
        </w:rPr>
      </w:pPr>
      <w:r w:rsidRPr="00713EDB">
        <w:rPr>
          <w:rFonts w:ascii="Times New Roman" w:hAnsi="Times New Roman"/>
          <w:b/>
          <w:sz w:val="24"/>
          <w:szCs w:val="24"/>
        </w:rPr>
        <w:t>MAHONEY LAW GROUP, APC</w:t>
      </w:r>
    </w:p>
    <w:p w:rsidR="003B732A" w:rsidRPr="00713EDB" w:rsidRDefault="00C2567F" w:rsidP="00713EDB">
      <w:pPr>
        <w:pStyle w:val="AttorneyName"/>
        <w:spacing w:line="230" w:lineRule="exact"/>
        <w:rPr>
          <w:rFonts w:ascii="Times New Roman" w:hAnsi="Times New Roman"/>
          <w:sz w:val="24"/>
          <w:szCs w:val="24"/>
        </w:rPr>
      </w:pPr>
      <w:r w:rsidRPr="00713EDB">
        <w:rPr>
          <w:rFonts w:ascii="Times New Roman" w:hAnsi="Times New Roman"/>
          <w:sz w:val="24"/>
          <w:szCs w:val="24"/>
        </w:rPr>
        <w:t>249 East</w:t>
      </w:r>
      <w:r w:rsidR="003B732A" w:rsidRPr="00713EDB">
        <w:rPr>
          <w:rFonts w:ascii="Times New Roman" w:hAnsi="Times New Roman"/>
          <w:sz w:val="24"/>
          <w:szCs w:val="24"/>
        </w:rPr>
        <w:t xml:space="preserve"> Ocean Blv</w:t>
      </w:r>
      <w:r w:rsidR="005C527D" w:rsidRPr="00713EDB">
        <w:rPr>
          <w:rFonts w:ascii="Times New Roman" w:hAnsi="Times New Roman"/>
          <w:sz w:val="24"/>
          <w:szCs w:val="24"/>
        </w:rPr>
        <w:t>d</w:t>
      </w:r>
      <w:r w:rsidRPr="00713EDB">
        <w:rPr>
          <w:rFonts w:ascii="Times New Roman" w:hAnsi="Times New Roman"/>
          <w:sz w:val="24"/>
          <w:szCs w:val="24"/>
        </w:rPr>
        <w:t>.</w:t>
      </w:r>
      <w:r w:rsidR="005C527D" w:rsidRPr="00713EDB">
        <w:rPr>
          <w:rFonts w:ascii="Times New Roman" w:hAnsi="Times New Roman"/>
          <w:sz w:val="24"/>
          <w:szCs w:val="24"/>
        </w:rPr>
        <w:t>, Suite</w:t>
      </w:r>
      <w:r w:rsidR="003B732A" w:rsidRPr="00713EDB">
        <w:rPr>
          <w:rFonts w:ascii="Times New Roman" w:hAnsi="Times New Roman"/>
          <w:sz w:val="24"/>
          <w:szCs w:val="24"/>
        </w:rPr>
        <w:t xml:space="preserve"> 814</w:t>
      </w:r>
    </w:p>
    <w:p w:rsidR="005C527D" w:rsidRPr="00713EDB" w:rsidRDefault="005C527D" w:rsidP="00713EDB">
      <w:pPr>
        <w:pStyle w:val="AttorneyName"/>
        <w:spacing w:line="230" w:lineRule="exact"/>
        <w:rPr>
          <w:rFonts w:ascii="Times New Roman" w:hAnsi="Times New Roman"/>
          <w:sz w:val="24"/>
          <w:szCs w:val="24"/>
        </w:rPr>
      </w:pPr>
      <w:r w:rsidRPr="00713EDB">
        <w:rPr>
          <w:rFonts w:ascii="Times New Roman" w:hAnsi="Times New Roman"/>
          <w:sz w:val="24"/>
          <w:szCs w:val="24"/>
        </w:rPr>
        <w:t>Long Beach, C</w:t>
      </w:r>
      <w:r w:rsidR="00A257B6" w:rsidRPr="00713EDB">
        <w:rPr>
          <w:rFonts w:ascii="Times New Roman" w:hAnsi="Times New Roman"/>
          <w:sz w:val="24"/>
          <w:szCs w:val="24"/>
        </w:rPr>
        <w:t>A</w:t>
      </w:r>
      <w:r w:rsidR="003B732A" w:rsidRPr="00713EDB">
        <w:rPr>
          <w:rFonts w:ascii="Times New Roman" w:hAnsi="Times New Roman"/>
          <w:sz w:val="24"/>
          <w:szCs w:val="24"/>
        </w:rPr>
        <w:t xml:space="preserve"> 90802</w:t>
      </w:r>
    </w:p>
    <w:p w:rsidR="005C527D" w:rsidRPr="00713EDB" w:rsidRDefault="005F2D08" w:rsidP="00713EDB">
      <w:pPr>
        <w:pStyle w:val="AttorneyName"/>
        <w:spacing w:line="230" w:lineRule="exact"/>
        <w:rPr>
          <w:rFonts w:ascii="Times New Roman" w:hAnsi="Times New Roman"/>
          <w:sz w:val="24"/>
          <w:szCs w:val="24"/>
        </w:rPr>
      </w:pPr>
      <w:r w:rsidRPr="00713EDB">
        <w:rPr>
          <w:rFonts w:ascii="Times New Roman" w:hAnsi="Times New Roman"/>
          <w:sz w:val="24"/>
          <w:szCs w:val="24"/>
        </w:rPr>
        <w:t>Telephone:</w:t>
      </w:r>
      <w:r w:rsidR="00920413" w:rsidRPr="00713EDB">
        <w:rPr>
          <w:rFonts w:ascii="Times New Roman" w:hAnsi="Times New Roman"/>
          <w:sz w:val="24"/>
          <w:szCs w:val="24"/>
        </w:rPr>
        <w:t xml:space="preserve"> </w:t>
      </w:r>
      <w:r w:rsidRPr="00713EDB">
        <w:rPr>
          <w:rFonts w:ascii="Times New Roman" w:hAnsi="Times New Roman"/>
          <w:sz w:val="24"/>
          <w:szCs w:val="24"/>
        </w:rPr>
        <w:t xml:space="preserve"> </w:t>
      </w:r>
      <w:r w:rsidR="00920413" w:rsidRPr="00713EDB">
        <w:rPr>
          <w:rFonts w:ascii="Times New Roman" w:hAnsi="Times New Roman"/>
          <w:sz w:val="24"/>
          <w:szCs w:val="24"/>
        </w:rPr>
        <w:t xml:space="preserve"> </w:t>
      </w:r>
      <w:r w:rsidR="003B732A" w:rsidRPr="00713EDB">
        <w:rPr>
          <w:rFonts w:ascii="Times New Roman" w:hAnsi="Times New Roman"/>
          <w:sz w:val="24"/>
          <w:szCs w:val="24"/>
        </w:rPr>
        <w:t>(562) 590-5550</w:t>
      </w:r>
    </w:p>
    <w:p w:rsidR="00C42ADC" w:rsidRPr="00713EDB" w:rsidRDefault="005F2D08" w:rsidP="00713EDB">
      <w:pPr>
        <w:pStyle w:val="AttorneyName"/>
        <w:spacing w:line="230" w:lineRule="exact"/>
        <w:rPr>
          <w:rFonts w:ascii="Times New Roman" w:hAnsi="Times New Roman"/>
          <w:sz w:val="24"/>
          <w:szCs w:val="24"/>
        </w:rPr>
      </w:pPr>
      <w:r w:rsidRPr="00713EDB">
        <w:rPr>
          <w:rFonts w:ascii="Times New Roman" w:hAnsi="Times New Roman"/>
          <w:sz w:val="24"/>
          <w:szCs w:val="24"/>
        </w:rPr>
        <w:t xml:space="preserve">Facsimile: </w:t>
      </w:r>
      <w:r w:rsidR="00920413" w:rsidRPr="00713EDB">
        <w:rPr>
          <w:rFonts w:ascii="Times New Roman" w:hAnsi="Times New Roman"/>
          <w:sz w:val="24"/>
          <w:szCs w:val="24"/>
        </w:rPr>
        <w:t xml:space="preserve">   </w:t>
      </w:r>
      <w:r w:rsidR="003B732A" w:rsidRPr="00713EDB">
        <w:rPr>
          <w:rFonts w:ascii="Times New Roman" w:hAnsi="Times New Roman"/>
          <w:sz w:val="24"/>
          <w:szCs w:val="24"/>
        </w:rPr>
        <w:t>(562) 590-8400</w:t>
      </w:r>
    </w:p>
    <w:p w:rsidR="00C42ADC" w:rsidRPr="00713EDB" w:rsidRDefault="00C42ADC" w:rsidP="00713EDB">
      <w:pPr>
        <w:pStyle w:val="AttorneyName"/>
        <w:spacing w:line="230" w:lineRule="exact"/>
        <w:rPr>
          <w:rFonts w:ascii="Times New Roman" w:hAnsi="Times New Roman"/>
          <w:sz w:val="24"/>
          <w:szCs w:val="24"/>
        </w:rPr>
      </w:pPr>
    </w:p>
    <w:p w:rsidR="000940CA" w:rsidRPr="00713EDB" w:rsidRDefault="00C42ADC" w:rsidP="00713EDB">
      <w:pPr>
        <w:pStyle w:val="AttorneyName"/>
        <w:spacing w:line="230" w:lineRule="exact"/>
        <w:rPr>
          <w:rFonts w:ascii="Times New Roman" w:hAnsi="Times New Roman"/>
          <w:sz w:val="24"/>
          <w:szCs w:val="24"/>
        </w:rPr>
      </w:pPr>
      <w:r w:rsidRPr="00713EDB">
        <w:rPr>
          <w:rFonts w:ascii="Times New Roman" w:hAnsi="Times New Roman"/>
          <w:sz w:val="24"/>
          <w:szCs w:val="24"/>
        </w:rPr>
        <w:t>Steven R. Young (SBN: 96258)</w:t>
      </w:r>
    </w:p>
    <w:p w:rsidR="000940CA" w:rsidRPr="00713EDB" w:rsidRDefault="00F81667" w:rsidP="00713EDB">
      <w:pPr>
        <w:pStyle w:val="AttorneyName"/>
        <w:spacing w:line="230" w:lineRule="exact"/>
        <w:rPr>
          <w:rFonts w:ascii="Times New Roman" w:hAnsi="Times New Roman"/>
          <w:sz w:val="24"/>
          <w:szCs w:val="24"/>
        </w:rPr>
      </w:pPr>
      <w:hyperlink r:id="rId10" w:history="1">
        <w:r w:rsidR="000940CA" w:rsidRPr="00713EDB">
          <w:rPr>
            <w:rStyle w:val="Hyperlink"/>
            <w:rFonts w:ascii="Times New Roman" w:hAnsi="Times New Roman"/>
            <w:sz w:val="24"/>
            <w:szCs w:val="24"/>
          </w:rPr>
          <w:t>bestlawyer@aol.com</w:t>
        </w:r>
      </w:hyperlink>
    </w:p>
    <w:p w:rsidR="000940CA" w:rsidRPr="00713EDB" w:rsidRDefault="000940CA" w:rsidP="00713EDB">
      <w:pPr>
        <w:pStyle w:val="AttorneyName"/>
        <w:spacing w:line="230" w:lineRule="exact"/>
        <w:rPr>
          <w:rFonts w:ascii="Times New Roman" w:hAnsi="Times New Roman"/>
          <w:b/>
          <w:sz w:val="24"/>
          <w:szCs w:val="24"/>
        </w:rPr>
      </w:pPr>
      <w:r w:rsidRPr="00713EDB">
        <w:rPr>
          <w:rFonts w:ascii="Times New Roman" w:hAnsi="Times New Roman"/>
          <w:b/>
          <w:sz w:val="24"/>
          <w:szCs w:val="24"/>
        </w:rPr>
        <w:t>LAW OFFICES OF STEVEN R. YOUNG</w:t>
      </w:r>
    </w:p>
    <w:p w:rsidR="000940CA" w:rsidRPr="00713EDB" w:rsidRDefault="000940CA" w:rsidP="00713EDB">
      <w:pPr>
        <w:pStyle w:val="AttorneyName"/>
        <w:spacing w:line="230" w:lineRule="exact"/>
        <w:rPr>
          <w:rFonts w:ascii="Times New Roman" w:hAnsi="Times New Roman"/>
          <w:sz w:val="24"/>
          <w:szCs w:val="24"/>
        </w:rPr>
      </w:pPr>
      <w:r w:rsidRPr="00713EDB">
        <w:rPr>
          <w:rFonts w:ascii="Times New Roman" w:hAnsi="Times New Roman"/>
          <w:sz w:val="24"/>
          <w:szCs w:val="24"/>
        </w:rPr>
        <w:t>Civil Justice Attorneys</w:t>
      </w:r>
    </w:p>
    <w:p w:rsidR="000940CA" w:rsidRPr="00713EDB" w:rsidRDefault="000940CA" w:rsidP="00713EDB">
      <w:pPr>
        <w:pStyle w:val="AttorneyName"/>
        <w:spacing w:line="230" w:lineRule="exact"/>
        <w:rPr>
          <w:rFonts w:ascii="Times New Roman" w:hAnsi="Times New Roman"/>
          <w:sz w:val="24"/>
          <w:szCs w:val="24"/>
        </w:rPr>
      </w:pPr>
      <w:r w:rsidRPr="00713EDB">
        <w:rPr>
          <w:rFonts w:ascii="Times New Roman" w:hAnsi="Times New Roman"/>
          <w:sz w:val="24"/>
          <w:szCs w:val="24"/>
        </w:rPr>
        <w:t>600 Anton Blvd., Suite 650</w:t>
      </w:r>
    </w:p>
    <w:p w:rsidR="000940CA" w:rsidRPr="00713EDB" w:rsidRDefault="000940CA" w:rsidP="00713EDB">
      <w:pPr>
        <w:pStyle w:val="AttorneyName"/>
        <w:spacing w:line="230" w:lineRule="exact"/>
        <w:rPr>
          <w:rFonts w:ascii="Times New Roman" w:hAnsi="Times New Roman"/>
          <w:sz w:val="24"/>
          <w:szCs w:val="24"/>
        </w:rPr>
      </w:pPr>
      <w:r w:rsidRPr="00713EDB">
        <w:rPr>
          <w:rFonts w:ascii="Times New Roman" w:hAnsi="Times New Roman"/>
          <w:sz w:val="24"/>
          <w:szCs w:val="24"/>
        </w:rPr>
        <w:t>Costa Mesa, CA 92626</w:t>
      </w:r>
    </w:p>
    <w:p w:rsidR="000940CA" w:rsidRPr="00713EDB" w:rsidRDefault="000940CA" w:rsidP="00713EDB">
      <w:pPr>
        <w:pStyle w:val="AttorneyName"/>
        <w:spacing w:line="230" w:lineRule="exact"/>
        <w:rPr>
          <w:rFonts w:ascii="Times New Roman" w:hAnsi="Times New Roman"/>
          <w:sz w:val="24"/>
          <w:szCs w:val="24"/>
        </w:rPr>
      </w:pPr>
      <w:r w:rsidRPr="00713EDB">
        <w:rPr>
          <w:rFonts w:ascii="Times New Roman" w:hAnsi="Times New Roman"/>
          <w:sz w:val="24"/>
          <w:szCs w:val="24"/>
        </w:rPr>
        <w:t>Telephone: (714) 673-6500</w:t>
      </w:r>
    </w:p>
    <w:p w:rsidR="000940CA" w:rsidRPr="00713EDB" w:rsidRDefault="000940CA" w:rsidP="00713EDB">
      <w:pPr>
        <w:pStyle w:val="AttorneyName"/>
        <w:spacing w:line="230" w:lineRule="exact"/>
        <w:rPr>
          <w:rFonts w:ascii="Times New Roman" w:hAnsi="Times New Roman"/>
          <w:sz w:val="24"/>
          <w:szCs w:val="24"/>
        </w:rPr>
      </w:pPr>
      <w:r w:rsidRPr="00713EDB">
        <w:rPr>
          <w:rFonts w:ascii="Times New Roman" w:hAnsi="Times New Roman"/>
          <w:sz w:val="24"/>
          <w:szCs w:val="24"/>
        </w:rPr>
        <w:t>Facsimile: (714) 545-0355</w:t>
      </w:r>
    </w:p>
    <w:p w:rsidR="001453C8" w:rsidRPr="00C948FA" w:rsidRDefault="001453C8" w:rsidP="00713EDB">
      <w:pPr>
        <w:pStyle w:val="AttorneyName"/>
        <w:spacing w:line="230" w:lineRule="exact"/>
        <w:rPr>
          <w:rFonts w:ascii="Times New Roman" w:hAnsi="Times New Roman"/>
          <w:sz w:val="24"/>
          <w:szCs w:val="24"/>
        </w:rPr>
      </w:pPr>
    </w:p>
    <w:p w:rsidR="00C93035" w:rsidRDefault="003B732A" w:rsidP="00713EDB">
      <w:pPr>
        <w:pStyle w:val="AttorneyName"/>
        <w:spacing w:line="230" w:lineRule="exact"/>
        <w:rPr>
          <w:rFonts w:ascii="Times New Roman" w:hAnsi="Times New Roman"/>
          <w:i/>
          <w:sz w:val="24"/>
          <w:szCs w:val="24"/>
        </w:rPr>
      </w:pPr>
      <w:r w:rsidRPr="00C255E4">
        <w:rPr>
          <w:rFonts w:ascii="Times New Roman" w:hAnsi="Times New Roman"/>
          <w:i/>
          <w:sz w:val="24"/>
          <w:szCs w:val="24"/>
        </w:rPr>
        <w:t>Attorneys for Plaintif</w:t>
      </w:r>
      <w:r w:rsidR="00E073C5" w:rsidRPr="00C255E4">
        <w:rPr>
          <w:rFonts w:ascii="Times New Roman" w:hAnsi="Times New Roman"/>
          <w:i/>
          <w:sz w:val="24"/>
          <w:szCs w:val="24"/>
        </w:rPr>
        <w:t>f</w:t>
      </w:r>
      <w:r w:rsidR="00045B19" w:rsidRPr="00C255E4">
        <w:rPr>
          <w:rFonts w:ascii="Times New Roman" w:hAnsi="Times New Roman"/>
          <w:i/>
          <w:sz w:val="24"/>
          <w:szCs w:val="24"/>
        </w:rPr>
        <w:t xml:space="preserve">s </w:t>
      </w:r>
      <w:r w:rsidR="00692B23" w:rsidRPr="00C255E4">
        <w:rPr>
          <w:rFonts w:ascii="Times New Roman" w:hAnsi="Times New Roman"/>
          <w:i/>
          <w:sz w:val="24"/>
          <w:szCs w:val="24"/>
        </w:rPr>
        <w:t>CHRISTOPHER LEVANOFF, ALISON DIAZ, ANDREW GAXIOLA, and JENNA STEED</w:t>
      </w:r>
      <w:r w:rsidR="001E588C" w:rsidRPr="00C255E4">
        <w:rPr>
          <w:rFonts w:ascii="Times New Roman" w:hAnsi="Times New Roman"/>
          <w:i/>
          <w:sz w:val="24"/>
          <w:szCs w:val="24"/>
        </w:rPr>
        <w:t xml:space="preserve">, </w:t>
      </w:r>
      <w:r w:rsidR="00692B23" w:rsidRPr="00C255E4">
        <w:rPr>
          <w:rFonts w:ascii="Times New Roman" w:hAnsi="Times New Roman"/>
          <w:i/>
          <w:sz w:val="24"/>
          <w:szCs w:val="24"/>
        </w:rPr>
        <w:t>as individuals</w:t>
      </w:r>
      <w:r w:rsidR="0042352B" w:rsidRPr="00C255E4">
        <w:rPr>
          <w:rFonts w:ascii="Times New Roman" w:hAnsi="Times New Roman"/>
          <w:i/>
          <w:sz w:val="24"/>
          <w:szCs w:val="24"/>
        </w:rPr>
        <w:t>,</w:t>
      </w:r>
      <w:r w:rsidR="00692B23" w:rsidRPr="00C255E4">
        <w:rPr>
          <w:rFonts w:ascii="Times New Roman" w:hAnsi="Times New Roman"/>
          <w:i/>
          <w:sz w:val="24"/>
          <w:szCs w:val="24"/>
        </w:rPr>
        <w:t xml:space="preserve"> and </w:t>
      </w:r>
      <w:r w:rsidR="0042352B" w:rsidRPr="00C255E4">
        <w:rPr>
          <w:rFonts w:ascii="Times New Roman" w:hAnsi="Times New Roman"/>
          <w:i/>
          <w:sz w:val="24"/>
          <w:szCs w:val="24"/>
        </w:rPr>
        <w:t>on behalf of a</w:t>
      </w:r>
      <w:r w:rsidR="00915691">
        <w:rPr>
          <w:rFonts w:ascii="Times New Roman" w:hAnsi="Times New Roman"/>
          <w:i/>
          <w:sz w:val="24"/>
          <w:szCs w:val="24"/>
        </w:rPr>
        <w:t>ll similarly situated employees</w:t>
      </w:r>
    </w:p>
    <w:p w:rsidR="00915691" w:rsidRDefault="00915691" w:rsidP="00713EDB">
      <w:pPr>
        <w:pStyle w:val="AttorneyName"/>
        <w:spacing w:line="230" w:lineRule="exact"/>
        <w:rPr>
          <w:rFonts w:ascii="Times New Roman" w:hAnsi="Times New Roman"/>
          <w:i/>
          <w:sz w:val="24"/>
          <w:szCs w:val="24"/>
        </w:rPr>
      </w:pPr>
    </w:p>
    <w:p w:rsidR="00915691" w:rsidRPr="00C255E4" w:rsidRDefault="00915691" w:rsidP="00713EDB">
      <w:pPr>
        <w:pStyle w:val="AttorneyName"/>
        <w:spacing w:line="230" w:lineRule="exact"/>
        <w:rPr>
          <w:rFonts w:ascii="Times New Roman" w:hAnsi="Times New Roman"/>
          <w:i/>
          <w:sz w:val="24"/>
          <w:szCs w:val="24"/>
        </w:rPr>
      </w:pPr>
      <w:r>
        <w:rPr>
          <w:rFonts w:ascii="Times New Roman" w:hAnsi="Times New Roman"/>
          <w:i/>
          <w:sz w:val="24"/>
          <w:szCs w:val="24"/>
        </w:rPr>
        <w:t>[Additional Counsel listed on the following page.]</w:t>
      </w:r>
    </w:p>
    <w:p w:rsidR="00045B19" w:rsidRPr="00C948FA" w:rsidRDefault="00045B19" w:rsidP="00713EDB">
      <w:pPr>
        <w:pStyle w:val="AttorneyName"/>
        <w:spacing w:line="230" w:lineRule="exact"/>
        <w:rPr>
          <w:rFonts w:ascii="Times New Roman" w:hAnsi="Times New Roman"/>
          <w:sz w:val="24"/>
          <w:szCs w:val="24"/>
        </w:rPr>
      </w:pPr>
    </w:p>
    <w:p w:rsidR="003B732A" w:rsidRPr="00C948FA" w:rsidRDefault="003B732A" w:rsidP="00713EDB">
      <w:pPr>
        <w:pStyle w:val="AttorneyName"/>
        <w:spacing w:line="230" w:lineRule="exact"/>
        <w:rPr>
          <w:rFonts w:ascii="Times New Roman" w:hAnsi="Times New Roman"/>
          <w:sz w:val="24"/>
          <w:szCs w:val="24"/>
        </w:rPr>
      </w:pPr>
    </w:p>
    <w:p w:rsidR="003B732A" w:rsidRPr="00C948FA" w:rsidRDefault="003B732A" w:rsidP="00713EDB">
      <w:pPr>
        <w:pStyle w:val="AttorneyName"/>
        <w:spacing w:line="230" w:lineRule="exact"/>
        <w:jc w:val="center"/>
        <w:outlineLvl w:val="0"/>
        <w:rPr>
          <w:rFonts w:ascii="Times New Roman" w:hAnsi="Times New Roman"/>
          <w:b/>
          <w:sz w:val="24"/>
          <w:szCs w:val="24"/>
        </w:rPr>
      </w:pPr>
      <w:r w:rsidRPr="00C948FA">
        <w:rPr>
          <w:rFonts w:ascii="Times New Roman" w:hAnsi="Times New Roman"/>
          <w:b/>
          <w:sz w:val="24"/>
          <w:szCs w:val="24"/>
        </w:rPr>
        <w:t>SUPERIOR COURT OF THE STATE OF CALIFORNIA</w:t>
      </w:r>
    </w:p>
    <w:p w:rsidR="003B732A" w:rsidRPr="00C948FA" w:rsidRDefault="003B732A" w:rsidP="00713EDB">
      <w:pPr>
        <w:pStyle w:val="AttorneyName"/>
        <w:spacing w:line="230" w:lineRule="exact"/>
        <w:jc w:val="center"/>
        <w:rPr>
          <w:rFonts w:ascii="Times New Roman" w:hAnsi="Times New Roman"/>
          <w:b/>
          <w:sz w:val="24"/>
          <w:szCs w:val="24"/>
        </w:rPr>
      </w:pPr>
    </w:p>
    <w:p w:rsidR="003B732A" w:rsidRPr="00C948FA" w:rsidRDefault="001E588C" w:rsidP="00713EDB">
      <w:pPr>
        <w:pStyle w:val="AttorneyName"/>
        <w:spacing w:line="230" w:lineRule="exact"/>
        <w:jc w:val="center"/>
        <w:outlineLvl w:val="0"/>
        <w:rPr>
          <w:rFonts w:ascii="Times New Roman" w:hAnsi="Times New Roman"/>
          <w:b/>
          <w:sz w:val="24"/>
          <w:szCs w:val="24"/>
        </w:rPr>
      </w:pPr>
      <w:r>
        <w:rPr>
          <w:rFonts w:ascii="Times New Roman" w:hAnsi="Times New Roman"/>
          <w:b/>
          <w:sz w:val="24"/>
          <w:szCs w:val="24"/>
        </w:rPr>
        <w:t xml:space="preserve">FOR </w:t>
      </w:r>
      <w:r w:rsidR="00BE377E" w:rsidRPr="00C948FA">
        <w:rPr>
          <w:rFonts w:ascii="Times New Roman" w:hAnsi="Times New Roman"/>
          <w:b/>
          <w:sz w:val="24"/>
          <w:szCs w:val="24"/>
        </w:rPr>
        <w:t xml:space="preserve">THE </w:t>
      </w:r>
      <w:r w:rsidR="003B732A" w:rsidRPr="00C948FA">
        <w:rPr>
          <w:rFonts w:ascii="Times New Roman" w:hAnsi="Times New Roman"/>
          <w:b/>
          <w:sz w:val="24"/>
          <w:szCs w:val="24"/>
        </w:rPr>
        <w:t xml:space="preserve">COUNTY OF </w:t>
      </w:r>
      <w:r w:rsidR="00045B19" w:rsidRPr="00C948FA">
        <w:rPr>
          <w:rFonts w:ascii="Times New Roman" w:hAnsi="Times New Roman"/>
          <w:b/>
          <w:sz w:val="24"/>
          <w:szCs w:val="24"/>
        </w:rPr>
        <w:t>ORANGE</w:t>
      </w:r>
    </w:p>
    <w:p w:rsidR="003B732A" w:rsidRPr="00C948FA" w:rsidRDefault="003B732A" w:rsidP="007978C4">
      <w:pPr>
        <w:pStyle w:val="AttorneyName"/>
        <w:spacing w:line="240" w:lineRule="auto"/>
        <w:jc w:val="center"/>
        <w:rPr>
          <w:rFonts w:ascii="Times New Roman" w:hAnsi="Times New Roman"/>
          <w:sz w:val="24"/>
          <w:szCs w:val="24"/>
        </w:rPr>
      </w:pPr>
    </w:p>
    <w:tbl>
      <w:tblPr>
        <w:tblW w:w="0" w:type="auto"/>
        <w:tblInd w:w="-16" w:type="dxa"/>
        <w:tblBorders>
          <w:insideH w:val="single" w:sz="6" w:space="0" w:color="auto"/>
          <w:insideV w:val="single" w:sz="6" w:space="0" w:color="auto"/>
        </w:tblBorders>
        <w:tblLayout w:type="fixed"/>
        <w:tblCellMar>
          <w:left w:w="0" w:type="dxa"/>
          <w:right w:w="0" w:type="dxa"/>
        </w:tblCellMar>
        <w:tblLook w:val="0000"/>
      </w:tblPr>
      <w:tblGrid>
        <w:gridCol w:w="4606"/>
        <w:gridCol w:w="4754"/>
      </w:tblGrid>
      <w:tr w:rsidR="003B732A" w:rsidRPr="00C948FA" w:rsidTr="00713EDB">
        <w:trPr>
          <w:cantSplit/>
          <w:trHeight w:val="5292"/>
        </w:trPr>
        <w:tc>
          <w:tcPr>
            <w:tcW w:w="4606" w:type="dxa"/>
            <w:tcBorders>
              <w:top w:val="nil"/>
              <w:bottom w:val="single" w:sz="6" w:space="0" w:color="auto"/>
              <w:right w:val="single" w:sz="6" w:space="0" w:color="auto"/>
            </w:tcBorders>
          </w:tcPr>
          <w:p w:rsidR="003B732A" w:rsidRPr="00C948FA" w:rsidRDefault="0042352B" w:rsidP="00713EDB">
            <w:pPr>
              <w:pStyle w:val="AttorneyName"/>
              <w:spacing w:line="230" w:lineRule="exact"/>
              <w:ind w:left="106" w:right="90"/>
              <w:rPr>
                <w:rFonts w:ascii="Times New Roman" w:hAnsi="Times New Roman"/>
                <w:sz w:val="24"/>
                <w:szCs w:val="24"/>
              </w:rPr>
            </w:pPr>
            <w:r>
              <w:rPr>
                <w:rFonts w:ascii="Times New Roman" w:hAnsi="Times New Roman"/>
                <w:sz w:val="24"/>
                <w:szCs w:val="24"/>
              </w:rPr>
              <w:t>CHRISTOPHER LEVANOFF, ALISON DIAZ, ANDREW GAXIO</w:t>
            </w:r>
            <w:r w:rsidR="001E588C">
              <w:rPr>
                <w:rFonts w:ascii="Times New Roman" w:hAnsi="Times New Roman"/>
                <w:sz w:val="24"/>
                <w:szCs w:val="24"/>
              </w:rPr>
              <w:t xml:space="preserve">LA, </w:t>
            </w:r>
            <w:r>
              <w:rPr>
                <w:rFonts w:ascii="Times New Roman" w:hAnsi="Times New Roman"/>
                <w:sz w:val="24"/>
                <w:szCs w:val="24"/>
              </w:rPr>
              <w:t>JENNA STEED and ROES 1-25, inclusive as individuals, and on behalf of all similarly situated employees</w:t>
            </w:r>
            <w:r w:rsidR="003B732A" w:rsidRPr="00C948FA">
              <w:rPr>
                <w:rFonts w:ascii="Times New Roman" w:hAnsi="Times New Roman"/>
                <w:sz w:val="24"/>
                <w:szCs w:val="24"/>
              </w:rPr>
              <w:t>,</w:t>
            </w:r>
          </w:p>
          <w:p w:rsidR="003B732A" w:rsidRPr="00C948FA" w:rsidRDefault="003B732A" w:rsidP="00713EDB">
            <w:pPr>
              <w:pStyle w:val="AttorneyName"/>
              <w:spacing w:line="230" w:lineRule="exact"/>
              <w:ind w:left="106" w:right="90"/>
              <w:rPr>
                <w:rFonts w:ascii="Times New Roman" w:hAnsi="Times New Roman"/>
                <w:sz w:val="24"/>
                <w:szCs w:val="24"/>
              </w:rPr>
            </w:pPr>
          </w:p>
          <w:p w:rsidR="003B732A" w:rsidRPr="00C948FA" w:rsidRDefault="003B732A" w:rsidP="00713EDB">
            <w:pPr>
              <w:pStyle w:val="AttorneyName"/>
              <w:spacing w:line="230" w:lineRule="exact"/>
              <w:ind w:left="106" w:right="90"/>
              <w:rPr>
                <w:rFonts w:ascii="Times New Roman" w:hAnsi="Times New Roman"/>
                <w:sz w:val="24"/>
                <w:szCs w:val="24"/>
              </w:rPr>
            </w:pP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t>Plaintiff</w:t>
            </w:r>
            <w:r w:rsidR="00045B19" w:rsidRPr="00C948FA">
              <w:rPr>
                <w:rFonts w:ascii="Times New Roman" w:hAnsi="Times New Roman"/>
                <w:sz w:val="24"/>
                <w:szCs w:val="24"/>
              </w:rPr>
              <w:t>s</w:t>
            </w:r>
            <w:r w:rsidRPr="00C948FA">
              <w:rPr>
                <w:rFonts w:ascii="Times New Roman" w:hAnsi="Times New Roman"/>
                <w:sz w:val="24"/>
                <w:szCs w:val="24"/>
              </w:rPr>
              <w:t>,</w:t>
            </w:r>
          </w:p>
          <w:p w:rsidR="003B732A" w:rsidRPr="00C948FA" w:rsidRDefault="003B732A" w:rsidP="00713EDB">
            <w:pPr>
              <w:pStyle w:val="AttorneyName"/>
              <w:spacing w:line="230" w:lineRule="exact"/>
              <w:ind w:left="106" w:right="90"/>
              <w:rPr>
                <w:rFonts w:ascii="Times New Roman" w:hAnsi="Times New Roman"/>
                <w:sz w:val="24"/>
                <w:szCs w:val="24"/>
              </w:rPr>
            </w:pPr>
          </w:p>
          <w:p w:rsidR="003B732A" w:rsidRPr="00C948FA" w:rsidRDefault="003B732A" w:rsidP="00713EDB">
            <w:pPr>
              <w:pStyle w:val="AttorneyName"/>
              <w:spacing w:line="230" w:lineRule="exact"/>
              <w:ind w:left="736" w:right="90"/>
              <w:rPr>
                <w:rFonts w:ascii="Times New Roman" w:hAnsi="Times New Roman"/>
                <w:sz w:val="24"/>
                <w:szCs w:val="24"/>
              </w:rPr>
            </w:pPr>
            <w:proofErr w:type="gramStart"/>
            <w:r w:rsidRPr="00C948FA">
              <w:rPr>
                <w:rFonts w:ascii="Times New Roman" w:hAnsi="Times New Roman"/>
                <w:sz w:val="24"/>
                <w:szCs w:val="24"/>
              </w:rPr>
              <w:t>v</w:t>
            </w:r>
            <w:proofErr w:type="gramEnd"/>
            <w:r w:rsidRPr="00C948FA">
              <w:rPr>
                <w:rFonts w:ascii="Times New Roman" w:hAnsi="Times New Roman"/>
                <w:sz w:val="24"/>
                <w:szCs w:val="24"/>
              </w:rPr>
              <w:t>.</w:t>
            </w:r>
          </w:p>
          <w:p w:rsidR="003B732A" w:rsidRPr="00C948FA" w:rsidRDefault="003B732A" w:rsidP="00713EDB">
            <w:pPr>
              <w:pStyle w:val="AttorneyName"/>
              <w:spacing w:line="230" w:lineRule="exact"/>
              <w:ind w:right="90"/>
              <w:rPr>
                <w:rFonts w:ascii="Times New Roman" w:hAnsi="Times New Roman"/>
                <w:sz w:val="24"/>
                <w:szCs w:val="24"/>
              </w:rPr>
            </w:pPr>
          </w:p>
          <w:p w:rsidR="003B732A" w:rsidRPr="00C948FA" w:rsidRDefault="001E588C" w:rsidP="00713EDB">
            <w:pPr>
              <w:spacing w:line="230" w:lineRule="exact"/>
              <w:ind w:left="106" w:right="90"/>
              <w:rPr>
                <w:rFonts w:ascii="Times New Roman" w:hAnsi="Times New Roman"/>
                <w:sz w:val="24"/>
                <w:szCs w:val="24"/>
              </w:rPr>
            </w:pPr>
            <w:r>
              <w:rPr>
                <w:rFonts w:ascii="Times New Roman" w:hAnsi="Times New Roman"/>
                <w:sz w:val="24"/>
                <w:szCs w:val="24"/>
              </w:rPr>
              <w:t>SOCAL WINGS LLC; MATTHEW DRAGAS; (DOE 1) SC WINGS BUENA PARK, LLC; (DOE 2) SC WINGS ALISO VIEJO, LLC; (DOE 3) SC MISSION VIEJO, LLC; SC WINGS BLOCK</w:t>
            </w:r>
            <w:r w:rsidR="0059664D">
              <w:rPr>
                <w:rFonts w:ascii="Times New Roman" w:hAnsi="Times New Roman"/>
                <w:sz w:val="24"/>
                <w:szCs w:val="24"/>
              </w:rPr>
              <w:t>, LLC; (DOE 4) DRAGAS HOMES dba THE DRAGAS GROUP, and DOES 6 through 50, inclusive,</w:t>
            </w:r>
          </w:p>
          <w:p w:rsidR="003B732A" w:rsidRPr="00C948FA" w:rsidRDefault="003B732A" w:rsidP="00713EDB">
            <w:pPr>
              <w:pStyle w:val="AttorneyName"/>
              <w:spacing w:line="230" w:lineRule="exact"/>
              <w:ind w:right="90"/>
              <w:rPr>
                <w:rFonts w:ascii="Times New Roman" w:hAnsi="Times New Roman"/>
                <w:sz w:val="24"/>
                <w:szCs w:val="24"/>
              </w:rPr>
            </w:pPr>
          </w:p>
          <w:p w:rsidR="003B732A" w:rsidRPr="00C948FA" w:rsidRDefault="00E073C5" w:rsidP="00713EDB">
            <w:pPr>
              <w:pStyle w:val="AttorneyName"/>
              <w:spacing w:line="230" w:lineRule="exact"/>
              <w:ind w:left="106" w:right="90"/>
              <w:rPr>
                <w:rFonts w:ascii="Times New Roman" w:hAnsi="Times New Roman"/>
                <w:sz w:val="24"/>
                <w:szCs w:val="24"/>
              </w:rPr>
            </w:pP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t>Defendant</w:t>
            </w:r>
            <w:r w:rsidR="003F0C2E" w:rsidRPr="00C948FA">
              <w:rPr>
                <w:rFonts w:ascii="Times New Roman" w:hAnsi="Times New Roman"/>
                <w:sz w:val="24"/>
                <w:szCs w:val="24"/>
              </w:rPr>
              <w:t>s</w:t>
            </w:r>
            <w:r w:rsidR="003B732A" w:rsidRPr="00C948FA">
              <w:rPr>
                <w:rFonts w:ascii="Times New Roman" w:hAnsi="Times New Roman"/>
                <w:sz w:val="24"/>
                <w:szCs w:val="24"/>
              </w:rPr>
              <w:t>.</w:t>
            </w:r>
          </w:p>
        </w:tc>
        <w:tc>
          <w:tcPr>
            <w:tcW w:w="4754" w:type="dxa"/>
            <w:tcBorders>
              <w:top w:val="nil"/>
              <w:left w:val="single" w:sz="6" w:space="0" w:color="auto"/>
              <w:bottom w:val="nil"/>
            </w:tcBorders>
          </w:tcPr>
          <w:p w:rsidR="003B732A" w:rsidRPr="00C948FA" w:rsidRDefault="003B732A" w:rsidP="00713EDB">
            <w:pPr>
              <w:pStyle w:val="SingleSpacing"/>
              <w:spacing w:line="230" w:lineRule="exact"/>
              <w:ind w:left="106"/>
              <w:rPr>
                <w:rFonts w:ascii="Times New Roman" w:hAnsi="Times New Roman"/>
                <w:sz w:val="24"/>
                <w:szCs w:val="24"/>
              </w:rPr>
            </w:pPr>
            <w:r w:rsidRPr="00C948FA">
              <w:rPr>
                <w:rFonts w:ascii="Times New Roman" w:hAnsi="Times New Roman"/>
                <w:sz w:val="24"/>
                <w:szCs w:val="24"/>
              </w:rPr>
              <w:t xml:space="preserve">Case No.: </w:t>
            </w:r>
            <w:r w:rsidR="00D93E0F">
              <w:rPr>
                <w:rFonts w:ascii="Times New Roman" w:hAnsi="Times New Roman"/>
                <w:sz w:val="24"/>
                <w:szCs w:val="24"/>
              </w:rPr>
              <w:t>30-2011-00511808-CU-OE-CXC</w:t>
            </w:r>
          </w:p>
          <w:p w:rsidR="004A7E88" w:rsidRPr="00C948FA" w:rsidRDefault="004A7E88" w:rsidP="00713EDB">
            <w:pPr>
              <w:pStyle w:val="SingleSpacing"/>
              <w:spacing w:line="230" w:lineRule="exact"/>
              <w:ind w:left="106"/>
              <w:rPr>
                <w:rFonts w:ascii="Times New Roman" w:hAnsi="Times New Roman"/>
                <w:sz w:val="24"/>
                <w:szCs w:val="24"/>
              </w:rPr>
            </w:pPr>
          </w:p>
          <w:p w:rsidR="00467B8A" w:rsidRPr="00C948FA" w:rsidRDefault="004A7E88" w:rsidP="00713EDB">
            <w:pPr>
              <w:pStyle w:val="SingleSpacing"/>
              <w:spacing w:line="230" w:lineRule="exact"/>
              <w:ind w:left="106"/>
              <w:rPr>
                <w:rFonts w:ascii="Times New Roman" w:hAnsi="Times New Roman"/>
                <w:sz w:val="24"/>
                <w:szCs w:val="24"/>
              </w:rPr>
            </w:pPr>
            <w:r w:rsidRPr="00C948FA">
              <w:rPr>
                <w:rFonts w:ascii="Times New Roman" w:hAnsi="Times New Roman"/>
                <w:sz w:val="24"/>
                <w:szCs w:val="24"/>
              </w:rPr>
              <w:t xml:space="preserve">[Assigned for All Purposes to the Honorable </w:t>
            </w:r>
            <w:r w:rsidR="00045B19" w:rsidRPr="00C948FA">
              <w:rPr>
                <w:rFonts w:ascii="Times New Roman" w:hAnsi="Times New Roman"/>
                <w:sz w:val="24"/>
                <w:szCs w:val="24"/>
              </w:rPr>
              <w:t xml:space="preserve">Gail A. </w:t>
            </w:r>
            <w:proofErr w:type="spellStart"/>
            <w:r w:rsidR="00045B19" w:rsidRPr="00C948FA">
              <w:rPr>
                <w:rFonts w:ascii="Times New Roman" w:hAnsi="Times New Roman"/>
                <w:sz w:val="24"/>
                <w:szCs w:val="24"/>
              </w:rPr>
              <w:t>Andler</w:t>
            </w:r>
            <w:proofErr w:type="spellEnd"/>
            <w:r w:rsidR="00045B19" w:rsidRPr="00C948FA">
              <w:rPr>
                <w:rFonts w:ascii="Times New Roman" w:hAnsi="Times New Roman"/>
                <w:sz w:val="24"/>
                <w:szCs w:val="24"/>
              </w:rPr>
              <w:t>; Dept.</w:t>
            </w:r>
            <w:r w:rsidR="00D93E0F">
              <w:rPr>
                <w:rFonts w:ascii="Times New Roman" w:hAnsi="Times New Roman"/>
                <w:sz w:val="24"/>
                <w:szCs w:val="24"/>
              </w:rPr>
              <w:t>:</w:t>
            </w:r>
            <w:r w:rsidR="00045B19" w:rsidRPr="00C948FA">
              <w:rPr>
                <w:rFonts w:ascii="Times New Roman" w:hAnsi="Times New Roman"/>
                <w:sz w:val="24"/>
                <w:szCs w:val="24"/>
              </w:rPr>
              <w:t xml:space="preserve"> CX101</w:t>
            </w:r>
            <w:r w:rsidRPr="00C948FA">
              <w:rPr>
                <w:rFonts w:ascii="Times New Roman" w:hAnsi="Times New Roman"/>
                <w:sz w:val="24"/>
                <w:szCs w:val="24"/>
              </w:rPr>
              <w:t>]</w:t>
            </w:r>
          </w:p>
          <w:p w:rsidR="003B732A" w:rsidRPr="00C948FA" w:rsidRDefault="003B732A" w:rsidP="00713EDB">
            <w:pPr>
              <w:spacing w:line="230" w:lineRule="exact"/>
              <w:ind w:left="106"/>
              <w:rPr>
                <w:rFonts w:ascii="Times New Roman" w:hAnsi="Times New Roman"/>
                <w:b/>
                <w:sz w:val="24"/>
                <w:szCs w:val="24"/>
              </w:rPr>
            </w:pPr>
          </w:p>
          <w:p w:rsidR="003B732A" w:rsidRPr="00C948FA" w:rsidRDefault="00F81667" w:rsidP="00713EDB">
            <w:pPr>
              <w:spacing w:line="230" w:lineRule="exact"/>
              <w:ind w:left="101"/>
              <w:rPr>
                <w:rFonts w:ascii="Times New Roman" w:hAnsi="Times New Roman"/>
                <w:b/>
                <w:sz w:val="24"/>
                <w:szCs w:val="24"/>
              </w:rPr>
            </w:pPr>
            <w:sdt>
              <w:sdtPr>
                <w:rPr>
                  <w:rFonts w:ascii="Times New Roman" w:hAnsi="Times New Roman"/>
                  <w:b/>
                  <w:sz w:val="24"/>
                  <w:szCs w:val="24"/>
                </w:rPr>
                <w:alias w:val="Title"/>
                <w:id w:val="1150977660"/>
                <w:placeholder>
                  <w:docPart w:val="1179A001E5AE40CEBE523619D588B9E5"/>
                </w:placeholder>
                <w:dataBinding w:prefixMappings="xmlns:ns0='http://purl.org/dc/elements/1.1/' xmlns:ns1='http://schemas.openxmlformats.org/package/2006/metadata/core-properties' " w:xpath="/ns1:coreProperties[1]/ns0:title[1]" w:storeItemID="{6C3C8BC8-F283-45AE-878A-BAB7291924A1}"/>
                <w:text/>
              </w:sdtPr>
              <w:sdtContent>
                <w:r w:rsidR="00045392">
                  <w:rPr>
                    <w:rFonts w:ascii="Times New Roman" w:hAnsi="Times New Roman"/>
                    <w:b/>
                    <w:sz w:val="24"/>
                    <w:szCs w:val="24"/>
                  </w:rPr>
                  <w:t>PLAINTIFFS’ OPPOSITION TO DEFENDANTS’ MOTION TO DISQUALIFY MAHONEY LAW GROUP, APC, AND ALL OF ITS ATTORNEYS; MEMORANDUM OF POINTS AND AUTHORITIES</w:t>
                </w:r>
              </w:sdtContent>
            </w:sdt>
          </w:p>
          <w:p w:rsidR="003B732A" w:rsidRDefault="003B732A" w:rsidP="00713EDB">
            <w:pPr>
              <w:spacing w:line="230" w:lineRule="exact"/>
              <w:ind w:left="106"/>
              <w:rPr>
                <w:rFonts w:ascii="Times New Roman" w:hAnsi="Times New Roman"/>
                <w:b/>
                <w:sz w:val="24"/>
                <w:szCs w:val="24"/>
              </w:rPr>
            </w:pPr>
          </w:p>
          <w:p w:rsidR="00045392" w:rsidRDefault="00045392" w:rsidP="00713EDB">
            <w:pPr>
              <w:spacing w:line="230" w:lineRule="exact"/>
              <w:ind w:left="106"/>
              <w:rPr>
                <w:rFonts w:ascii="Times New Roman" w:hAnsi="Times New Roman"/>
                <w:sz w:val="24"/>
                <w:szCs w:val="24"/>
              </w:rPr>
            </w:pPr>
            <w:r w:rsidRPr="00730930">
              <w:rPr>
                <w:rFonts w:ascii="Times New Roman" w:hAnsi="Times New Roman"/>
                <w:sz w:val="24"/>
                <w:szCs w:val="24"/>
              </w:rPr>
              <w:t xml:space="preserve">[Declarations of Katherine J. Odenbreit, Esq., Nicholas </w:t>
            </w:r>
            <w:proofErr w:type="spellStart"/>
            <w:r w:rsidRPr="00730930">
              <w:rPr>
                <w:rFonts w:ascii="Times New Roman" w:hAnsi="Times New Roman"/>
                <w:sz w:val="24"/>
                <w:szCs w:val="24"/>
              </w:rPr>
              <w:t>Begg</w:t>
            </w:r>
            <w:proofErr w:type="spellEnd"/>
            <w:r w:rsidRPr="00730930">
              <w:rPr>
                <w:rFonts w:ascii="Times New Roman" w:hAnsi="Times New Roman"/>
                <w:sz w:val="24"/>
                <w:szCs w:val="24"/>
              </w:rPr>
              <w:t>, Marie</w:t>
            </w:r>
            <w:r w:rsidR="001F1704" w:rsidRPr="00730930">
              <w:rPr>
                <w:rFonts w:ascii="Times New Roman" w:hAnsi="Times New Roman"/>
                <w:sz w:val="24"/>
                <w:szCs w:val="24"/>
              </w:rPr>
              <w:t xml:space="preserve"> Duggan, Jonathan Chavez, </w:t>
            </w:r>
            <w:proofErr w:type="spellStart"/>
            <w:r w:rsidR="001F1704" w:rsidRPr="00730930">
              <w:rPr>
                <w:rFonts w:ascii="Times New Roman" w:hAnsi="Times New Roman"/>
                <w:sz w:val="24"/>
                <w:szCs w:val="24"/>
              </w:rPr>
              <w:t>Alysa</w:t>
            </w:r>
            <w:proofErr w:type="spellEnd"/>
            <w:r w:rsidR="001F1704" w:rsidRPr="00730930">
              <w:rPr>
                <w:rFonts w:ascii="Times New Roman" w:hAnsi="Times New Roman"/>
                <w:sz w:val="24"/>
                <w:szCs w:val="24"/>
              </w:rPr>
              <w:t xml:space="preserve"> </w:t>
            </w:r>
            <w:proofErr w:type="spellStart"/>
            <w:r w:rsidR="001F1704" w:rsidRPr="00730930">
              <w:rPr>
                <w:rFonts w:ascii="Times New Roman" w:hAnsi="Times New Roman"/>
                <w:sz w:val="24"/>
                <w:szCs w:val="24"/>
              </w:rPr>
              <w:t>Shunstrom</w:t>
            </w:r>
            <w:proofErr w:type="spellEnd"/>
            <w:r w:rsidR="001F1704" w:rsidRPr="00730930">
              <w:rPr>
                <w:rFonts w:ascii="Times New Roman" w:hAnsi="Times New Roman"/>
                <w:sz w:val="24"/>
                <w:szCs w:val="24"/>
              </w:rPr>
              <w:t>, Anne</w:t>
            </w:r>
            <w:r w:rsidR="00F755A6" w:rsidRPr="00730930">
              <w:rPr>
                <w:rFonts w:ascii="Times New Roman" w:hAnsi="Times New Roman"/>
                <w:sz w:val="24"/>
                <w:szCs w:val="24"/>
              </w:rPr>
              <w:t xml:space="preserve"> </w:t>
            </w:r>
            <w:r w:rsidR="001F1704" w:rsidRPr="00730930">
              <w:rPr>
                <w:rFonts w:ascii="Times New Roman" w:hAnsi="Times New Roman"/>
                <w:sz w:val="24"/>
                <w:szCs w:val="24"/>
              </w:rPr>
              <w:t>Marie Conroy and Devin Galvan and Request for Judicial Notice Filed Concurrently Herewith]</w:t>
            </w:r>
          </w:p>
          <w:p w:rsidR="00CD20B6" w:rsidRDefault="00CD20B6" w:rsidP="00713EDB">
            <w:pPr>
              <w:spacing w:line="230" w:lineRule="exact"/>
              <w:ind w:left="106"/>
              <w:rPr>
                <w:rFonts w:ascii="Times New Roman" w:hAnsi="Times New Roman"/>
                <w:sz w:val="24"/>
                <w:szCs w:val="24"/>
              </w:rPr>
            </w:pPr>
          </w:p>
          <w:p w:rsidR="00CD20B6" w:rsidRDefault="00CD20B6" w:rsidP="00713EDB">
            <w:pPr>
              <w:spacing w:line="230" w:lineRule="exact"/>
              <w:ind w:left="106"/>
              <w:rPr>
                <w:rFonts w:ascii="Times New Roman" w:hAnsi="Times New Roman"/>
                <w:sz w:val="24"/>
                <w:szCs w:val="24"/>
              </w:rPr>
            </w:pPr>
            <w:r>
              <w:rPr>
                <w:rFonts w:ascii="Times New Roman" w:hAnsi="Times New Roman"/>
                <w:sz w:val="24"/>
                <w:szCs w:val="24"/>
              </w:rPr>
              <w:t>Hearing Date:       August 8, 2016</w:t>
            </w:r>
          </w:p>
          <w:p w:rsidR="00CD20B6" w:rsidRDefault="00CD20B6" w:rsidP="00713EDB">
            <w:pPr>
              <w:spacing w:line="230" w:lineRule="exact"/>
              <w:ind w:left="106"/>
              <w:rPr>
                <w:rFonts w:ascii="Times New Roman" w:hAnsi="Times New Roman"/>
                <w:sz w:val="24"/>
                <w:szCs w:val="24"/>
              </w:rPr>
            </w:pPr>
            <w:r>
              <w:rPr>
                <w:rFonts w:ascii="Times New Roman" w:hAnsi="Times New Roman"/>
                <w:sz w:val="24"/>
                <w:szCs w:val="24"/>
              </w:rPr>
              <w:t>Hearing Time:      1:30 p.m.</w:t>
            </w:r>
          </w:p>
          <w:p w:rsidR="00CD20B6" w:rsidRPr="00730930" w:rsidRDefault="00CD20B6" w:rsidP="00713EDB">
            <w:pPr>
              <w:spacing w:line="230" w:lineRule="exact"/>
              <w:ind w:left="106"/>
              <w:rPr>
                <w:rFonts w:ascii="Times New Roman" w:hAnsi="Times New Roman"/>
                <w:sz w:val="24"/>
                <w:szCs w:val="24"/>
              </w:rPr>
            </w:pPr>
            <w:r>
              <w:rPr>
                <w:rFonts w:ascii="Times New Roman" w:hAnsi="Times New Roman"/>
                <w:sz w:val="24"/>
                <w:szCs w:val="24"/>
              </w:rPr>
              <w:t>Department:          CX 101</w:t>
            </w:r>
          </w:p>
          <w:p w:rsidR="00045B19" w:rsidRPr="00C948FA" w:rsidRDefault="00045B19" w:rsidP="00713EDB">
            <w:pPr>
              <w:spacing w:line="230" w:lineRule="exact"/>
              <w:rPr>
                <w:rFonts w:ascii="Times New Roman" w:hAnsi="Times New Roman"/>
                <w:b/>
                <w:sz w:val="24"/>
                <w:szCs w:val="24"/>
              </w:rPr>
            </w:pPr>
          </w:p>
          <w:p w:rsidR="003B732A" w:rsidRPr="00C948FA" w:rsidRDefault="00045B19" w:rsidP="00713EDB">
            <w:pPr>
              <w:spacing w:line="230" w:lineRule="exact"/>
              <w:ind w:left="106"/>
              <w:rPr>
                <w:rFonts w:ascii="Times New Roman" w:hAnsi="Times New Roman"/>
                <w:sz w:val="24"/>
                <w:szCs w:val="24"/>
              </w:rPr>
            </w:pPr>
            <w:r w:rsidRPr="00C948FA">
              <w:rPr>
                <w:rFonts w:ascii="Times New Roman" w:hAnsi="Times New Roman"/>
                <w:sz w:val="24"/>
                <w:szCs w:val="24"/>
              </w:rPr>
              <w:t>Complaint Filed:</w:t>
            </w:r>
            <w:r w:rsidR="003B732A" w:rsidRPr="00C948FA">
              <w:rPr>
                <w:rFonts w:ascii="Times New Roman" w:hAnsi="Times New Roman"/>
                <w:sz w:val="24"/>
                <w:szCs w:val="24"/>
              </w:rPr>
              <w:t xml:space="preserve"> </w:t>
            </w:r>
            <w:r w:rsidR="00DF73B8">
              <w:rPr>
                <w:rFonts w:ascii="Times New Roman" w:hAnsi="Times New Roman"/>
                <w:sz w:val="24"/>
                <w:szCs w:val="24"/>
              </w:rPr>
              <w:t>September 28, 2011</w:t>
            </w:r>
          </w:p>
          <w:p w:rsidR="003B732A" w:rsidRPr="00C948FA" w:rsidRDefault="00045B19" w:rsidP="00713EDB">
            <w:pPr>
              <w:spacing w:line="230" w:lineRule="exact"/>
              <w:ind w:left="106"/>
              <w:rPr>
                <w:rFonts w:ascii="Times New Roman" w:hAnsi="Times New Roman"/>
                <w:sz w:val="24"/>
                <w:szCs w:val="24"/>
              </w:rPr>
            </w:pPr>
            <w:r w:rsidRPr="00C948FA">
              <w:rPr>
                <w:rFonts w:ascii="Times New Roman" w:hAnsi="Times New Roman"/>
                <w:sz w:val="24"/>
                <w:szCs w:val="24"/>
              </w:rPr>
              <w:t xml:space="preserve">Trial Date: </w:t>
            </w:r>
            <w:r w:rsidR="00DF73B8">
              <w:rPr>
                <w:rFonts w:ascii="Times New Roman" w:hAnsi="Times New Roman"/>
                <w:sz w:val="24"/>
                <w:szCs w:val="24"/>
              </w:rPr>
              <w:t>August 8, 2016</w:t>
            </w:r>
          </w:p>
        </w:tc>
      </w:tr>
    </w:tbl>
    <w:p w:rsidR="00CD20B6" w:rsidRDefault="00CD20B6" w:rsidP="00915691">
      <w:pPr>
        <w:pStyle w:val="AttorneyName"/>
        <w:spacing w:line="230" w:lineRule="exact"/>
        <w:rPr>
          <w:rFonts w:ascii="Times New Roman" w:hAnsi="Times New Roman"/>
          <w:b/>
          <w:sz w:val="24"/>
          <w:szCs w:val="24"/>
        </w:rPr>
      </w:pPr>
    </w:p>
    <w:p w:rsidR="00CD20B6" w:rsidRDefault="00CD20B6" w:rsidP="00915691">
      <w:pPr>
        <w:pStyle w:val="AttorneyName"/>
        <w:spacing w:line="230" w:lineRule="exact"/>
        <w:rPr>
          <w:rFonts w:ascii="Times New Roman" w:hAnsi="Times New Roman"/>
          <w:b/>
          <w:sz w:val="24"/>
          <w:szCs w:val="24"/>
        </w:rPr>
      </w:pPr>
    </w:p>
    <w:p w:rsidR="00CD20B6" w:rsidRDefault="00CD20B6" w:rsidP="00915691">
      <w:pPr>
        <w:pStyle w:val="AttorneyName"/>
        <w:spacing w:line="230" w:lineRule="exact"/>
        <w:rPr>
          <w:rFonts w:ascii="Times New Roman" w:hAnsi="Times New Roman"/>
          <w:b/>
          <w:sz w:val="24"/>
          <w:szCs w:val="24"/>
        </w:rPr>
      </w:pPr>
    </w:p>
    <w:p w:rsidR="005E2E8B" w:rsidRDefault="005E2E8B" w:rsidP="00915691">
      <w:pPr>
        <w:pStyle w:val="AttorneyName"/>
        <w:spacing w:line="230" w:lineRule="exact"/>
        <w:rPr>
          <w:rFonts w:ascii="Times New Roman" w:hAnsi="Times New Roman"/>
          <w:sz w:val="24"/>
          <w:szCs w:val="24"/>
        </w:rPr>
      </w:pPr>
    </w:p>
    <w:p w:rsidR="00915691" w:rsidRPr="00713EDB" w:rsidRDefault="00915691" w:rsidP="00915691">
      <w:pPr>
        <w:pStyle w:val="AttorneyName"/>
        <w:spacing w:line="230" w:lineRule="exact"/>
        <w:rPr>
          <w:rFonts w:ascii="Times New Roman" w:hAnsi="Times New Roman"/>
          <w:sz w:val="24"/>
          <w:szCs w:val="24"/>
        </w:rPr>
      </w:pPr>
      <w:r w:rsidRPr="00713EDB">
        <w:rPr>
          <w:rFonts w:ascii="Times New Roman" w:hAnsi="Times New Roman"/>
          <w:sz w:val="24"/>
          <w:szCs w:val="24"/>
        </w:rPr>
        <w:t>Amelia Steelhead (SBN: 299006)</w:t>
      </w:r>
    </w:p>
    <w:p w:rsidR="00915691" w:rsidRPr="00713EDB" w:rsidRDefault="00F81667" w:rsidP="00915691">
      <w:pPr>
        <w:pStyle w:val="AttorneyName"/>
        <w:spacing w:line="230" w:lineRule="exact"/>
        <w:rPr>
          <w:rFonts w:ascii="Times New Roman" w:hAnsi="Times New Roman"/>
          <w:sz w:val="24"/>
          <w:szCs w:val="24"/>
        </w:rPr>
      </w:pPr>
      <w:hyperlink r:id="rId11" w:history="1">
        <w:r w:rsidR="00915691" w:rsidRPr="00713EDB">
          <w:rPr>
            <w:rStyle w:val="Hyperlink"/>
            <w:rFonts w:ascii="Times New Roman" w:hAnsi="Times New Roman"/>
            <w:sz w:val="24"/>
            <w:szCs w:val="24"/>
          </w:rPr>
          <w:t>a.steelhead@rkmlaw.net</w:t>
        </w:r>
      </w:hyperlink>
    </w:p>
    <w:p w:rsidR="00915691" w:rsidRPr="00713EDB" w:rsidRDefault="00915691" w:rsidP="00915691">
      <w:pPr>
        <w:pStyle w:val="AttorneyName"/>
        <w:spacing w:line="230" w:lineRule="exact"/>
        <w:rPr>
          <w:rFonts w:ascii="Times New Roman" w:hAnsi="Times New Roman"/>
          <w:b/>
          <w:sz w:val="24"/>
          <w:szCs w:val="24"/>
        </w:rPr>
      </w:pPr>
      <w:r w:rsidRPr="00713EDB">
        <w:rPr>
          <w:rFonts w:ascii="Times New Roman" w:hAnsi="Times New Roman"/>
          <w:b/>
          <w:sz w:val="24"/>
          <w:szCs w:val="24"/>
        </w:rPr>
        <w:t xml:space="preserve">ROSE KLEIN &amp; MARIAS LLP </w:t>
      </w:r>
    </w:p>
    <w:p w:rsidR="00915691" w:rsidRPr="00713EDB" w:rsidRDefault="00915691" w:rsidP="00915691">
      <w:pPr>
        <w:pStyle w:val="AttorneyName"/>
        <w:spacing w:line="230" w:lineRule="exact"/>
        <w:rPr>
          <w:rFonts w:ascii="Times New Roman" w:hAnsi="Times New Roman"/>
          <w:sz w:val="24"/>
          <w:szCs w:val="24"/>
        </w:rPr>
      </w:pPr>
      <w:r w:rsidRPr="00713EDB">
        <w:rPr>
          <w:rFonts w:ascii="Times New Roman" w:hAnsi="Times New Roman"/>
          <w:sz w:val="24"/>
          <w:szCs w:val="24"/>
        </w:rPr>
        <w:t>801 S. Grand Avenue, 11</w:t>
      </w:r>
      <w:r w:rsidRPr="00713EDB">
        <w:rPr>
          <w:rFonts w:ascii="Times New Roman" w:hAnsi="Times New Roman"/>
          <w:sz w:val="24"/>
          <w:szCs w:val="24"/>
          <w:vertAlign w:val="superscript"/>
        </w:rPr>
        <w:t>th</w:t>
      </w:r>
      <w:r w:rsidRPr="00713EDB">
        <w:rPr>
          <w:rFonts w:ascii="Times New Roman" w:hAnsi="Times New Roman"/>
          <w:sz w:val="24"/>
          <w:szCs w:val="24"/>
        </w:rPr>
        <w:t xml:space="preserve"> Floor</w:t>
      </w:r>
    </w:p>
    <w:p w:rsidR="00915691" w:rsidRPr="00713EDB" w:rsidRDefault="00915691" w:rsidP="00915691">
      <w:pPr>
        <w:pStyle w:val="AttorneyName"/>
        <w:spacing w:line="230" w:lineRule="exact"/>
        <w:rPr>
          <w:rFonts w:ascii="Times New Roman" w:hAnsi="Times New Roman"/>
          <w:sz w:val="24"/>
          <w:szCs w:val="24"/>
        </w:rPr>
      </w:pPr>
      <w:r w:rsidRPr="00713EDB">
        <w:rPr>
          <w:rFonts w:ascii="Times New Roman" w:hAnsi="Times New Roman"/>
          <w:sz w:val="24"/>
          <w:szCs w:val="24"/>
        </w:rPr>
        <w:t>Los Angeles, CA 90017</w:t>
      </w:r>
    </w:p>
    <w:p w:rsidR="00915691" w:rsidRPr="00713EDB" w:rsidRDefault="00915691" w:rsidP="00915691">
      <w:pPr>
        <w:pStyle w:val="AttorneyName"/>
        <w:spacing w:line="230" w:lineRule="exact"/>
        <w:rPr>
          <w:rFonts w:ascii="Times New Roman" w:hAnsi="Times New Roman"/>
          <w:sz w:val="24"/>
          <w:szCs w:val="24"/>
        </w:rPr>
      </w:pPr>
      <w:r w:rsidRPr="00713EDB">
        <w:rPr>
          <w:rFonts w:ascii="Times New Roman" w:hAnsi="Times New Roman"/>
          <w:sz w:val="24"/>
          <w:szCs w:val="24"/>
        </w:rPr>
        <w:t>Telephone: (213) 626-0571</w:t>
      </w:r>
    </w:p>
    <w:p w:rsidR="00915691" w:rsidRDefault="00915691" w:rsidP="00915691">
      <w:pPr>
        <w:pStyle w:val="AttorneyName"/>
        <w:spacing w:line="230" w:lineRule="exact"/>
        <w:rPr>
          <w:rFonts w:ascii="Times New Roman" w:hAnsi="Times New Roman"/>
          <w:sz w:val="24"/>
          <w:szCs w:val="24"/>
        </w:rPr>
      </w:pPr>
      <w:r w:rsidRPr="00713EDB">
        <w:rPr>
          <w:rFonts w:ascii="Times New Roman" w:hAnsi="Times New Roman"/>
          <w:sz w:val="24"/>
          <w:szCs w:val="24"/>
        </w:rPr>
        <w:t>Facsimile: (213) 623-7755</w:t>
      </w:r>
    </w:p>
    <w:p w:rsidR="005E2E8B" w:rsidRDefault="005E2E8B" w:rsidP="00915691">
      <w:pPr>
        <w:pStyle w:val="AttorneyName"/>
        <w:spacing w:line="230" w:lineRule="exact"/>
        <w:rPr>
          <w:rFonts w:ascii="Times New Roman" w:hAnsi="Times New Roman"/>
          <w:sz w:val="24"/>
          <w:szCs w:val="24"/>
        </w:rPr>
        <w:sectPr w:rsidR="005E2E8B" w:rsidSect="00CD20B6">
          <w:headerReference w:type="default" r:id="rId12"/>
          <w:footerReference w:type="default" r:id="rId13"/>
          <w:pgSz w:w="12240" w:h="15840" w:code="1"/>
          <w:pgMar w:top="1152" w:right="1440" w:bottom="1152" w:left="1440" w:header="720" w:footer="0" w:gutter="0"/>
          <w:pgNumType w:fmt="lowerRoman"/>
          <w:cols w:space="720"/>
          <w:docGrid w:linePitch="272"/>
        </w:sectPr>
      </w:pPr>
    </w:p>
    <w:p w:rsidR="008D2028" w:rsidRDefault="008D2028" w:rsidP="005E2E8B">
      <w:pPr>
        <w:pStyle w:val="AttorneyName"/>
        <w:spacing w:line="230" w:lineRule="exact"/>
        <w:jc w:val="center"/>
        <w:rPr>
          <w:rFonts w:ascii="Times New Roman" w:hAnsi="Times New Roman"/>
          <w:b/>
          <w:sz w:val="24"/>
          <w:szCs w:val="24"/>
          <w:u w:val="single"/>
        </w:rPr>
        <w:sectPr w:rsidR="008D2028" w:rsidSect="00910C08">
          <w:footerReference w:type="default" r:id="rId14"/>
          <w:type w:val="continuous"/>
          <w:pgSz w:w="12240" w:h="15840" w:code="1"/>
          <w:pgMar w:top="1152" w:right="1440" w:bottom="1152" w:left="1440" w:header="720" w:footer="0" w:gutter="0"/>
          <w:pgNumType w:start="1"/>
          <w:cols w:space="720"/>
          <w:docGrid w:linePitch="272"/>
        </w:sectPr>
      </w:pPr>
    </w:p>
    <w:p w:rsidR="005E2E8B" w:rsidRPr="00E11688" w:rsidRDefault="005E2E8B" w:rsidP="00E11688">
      <w:pPr>
        <w:pStyle w:val="AttorneyName"/>
        <w:spacing w:line="455" w:lineRule="exact"/>
        <w:jc w:val="center"/>
        <w:rPr>
          <w:rFonts w:ascii="Times New Roman" w:hAnsi="Times New Roman"/>
          <w:b/>
          <w:sz w:val="24"/>
          <w:szCs w:val="24"/>
          <w:u w:val="single"/>
        </w:rPr>
      </w:pPr>
      <w:r w:rsidRPr="00E11688">
        <w:rPr>
          <w:rFonts w:ascii="Times New Roman" w:hAnsi="Times New Roman"/>
          <w:b/>
          <w:sz w:val="24"/>
          <w:szCs w:val="24"/>
          <w:u w:val="single"/>
        </w:rPr>
        <w:lastRenderedPageBreak/>
        <w:t>TABLE OF CONTENTS</w:t>
      </w:r>
    </w:p>
    <w:p w:rsidR="009F630F" w:rsidRPr="00F565E0" w:rsidRDefault="009F630F" w:rsidP="009F630F">
      <w:pPr>
        <w:pStyle w:val="TableofAuthorities"/>
        <w:tabs>
          <w:tab w:val="clear" w:pos="9360"/>
          <w:tab w:val="right" w:leader="dot" w:pos="9350"/>
        </w:tabs>
        <w:spacing w:before="0" w:line="455" w:lineRule="exact"/>
        <w:rPr>
          <w:noProof/>
        </w:rPr>
      </w:pPr>
      <w:r w:rsidRPr="00E11688">
        <w:rPr>
          <w:szCs w:val="24"/>
        </w:rPr>
        <w:t>I.</w:t>
      </w:r>
      <w:r w:rsidRPr="00E11688">
        <w:rPr>
          <w:szCs w:val="24"/>
        </w:rPr>
        <w:tab/>
        <w:t>INTRODUCTION</w:t>
      </w:r>
      <w:r>
        <w:rPr>
          <w:noProof/>
        </w:rPr>
        <w:tab/>
        <w:t>1</w:t>
      </w:r>
    </w:p>
    <w:p w:rsidR="009F630F" w:rsidRPr="00F565E0" w:rsidRDefault="009F630F" w:rsidP="009F630F">
      <w:pPr>
        <w:pStyle w:val="TableofAuthorities"/>
        <w:tabs>
          <w:tab w:val="clear" w:pos="9360"/>
          <w:tab w:val="right" w:leader="dot" w:pos="9350"/>
        </w:tabs>
        <w:spacing w:before="0" w:line="455" w:lineRule="exact"/>
        <w:rPr>
          <w:noProof/>
        </w:rPr>
      </w:pPr>
      <w:r w:rsidRPr="00E11688">
        <w:rPr>
          <w:szCs w:val="24"/>
        </w:rPr>
        <w:t>II.</w:t>
      </w:r>
      <w:r w:rsidRPr="00E11688">
        <w:rPr>
          <w:szCs w:val="24"/>
        </w:rPr>
        <w:tab/>
        <w:t>THERE IS NOTHING UNETHICAL ABOUT CLASS COUNSEL’S CONDUCT IN THE ARBITRATION PROCEEDINGS</w:t>
      </w:r>
      <w:r>
        <w:rPr>
          <w:noProof/>
        </w:rPr>
        <w:tab/>
        <w:t>2</w:t>
      </w:r>
    </w:p>
    <w:p w:rsidR="009F630F" w:rsidRPr="00F565E0" w:rsidRDefault="009F630F" w:rsidP="009F630F">
      <w:pPr>
        <w:pStyle w:val="TableofAuthorities"/>
        <w:tabs>
          <w:tab w:val="clear" w:pos="9360"/>
          <w:tab w:val="right" w:leader="dot" w:pos="9350"/>
        </w:tabs>
        <w:spacing w:before="0" w:line="455" w:lineRule="exact"/>
        <w:ind w:left="1440"/>
        <w:rPr>
          <w:noProof/>
        </w:rPr>
      </w:pPr>
      <w:r w:rsidRPr="00E11688">
        <w:rPr>
          <w:szCs w:val="24"/>
        </w:rPr>
        <w:t>A.</w:t>
      </w:r>
      <w:r w:rsidRPr="00E11688">
        <w:rPr>
          <w:szCs w:val="24"/>
        </w:rPr>
        <w:tab/>
        <w:t>Class Counsel’s Actions Were in Fulfillment of their Duties as Class Counsel</w:t>
      </w:r>
      <w:r>
        <w:rPr>
          <w:noProof/>
        </w:rPr>
        <w:tab/>
        <w:t>3</w:t>
      </w:r>
    </w:p>
    <w:p w:rsidR="009F630F" w:rsidRPr="00F565E0" w:rsidRDefault="009F630F" w:rsidP="009F630F">
      <w:pPr>
        <w:pStyle w:val="TableofAuthorities"/>
        <w:tabs>
          <w:tab w:val="clear" w:pos="9360"/>
          <w:tab w:val="right" w:leader="dot" w:pos="9350"/>
        </w:tabs>
        <w:spacing w:before="0" w:line="455" w:lineRule="exact"/>
        <w:ind w:left="1440"/>
        <w:rPr>
          <w:noProof/>
        </w:rPr>
      </w:pPr>
      <w:r w:rsidRPr="00E11688">
        <w:rPr>
          <w:szCs w:val="24"/>
        </w:rPr>
        <w:t>B.</w:t>
      </w:r>
      <w:r w:rsidRPr="00E11688">
        <w:rPr>
          <w:szCs w:val="24"/>
        </w:rPr>
        <w:tab/>
        <w:t xml:space="preserve">MLG Was Required to Provide Notice to Class Members’ Whose Claims were </w:t>
      </w:r>
      <w:proofErr w:type="gramStart"/>
      <w:r w:rsidRPr="00E11688">
        <w:rPr>
          <w:szCs w:val="24"/>
        </w:rPr>
        <w:t>Compelled</w:t>
      </w:r>
      <w:proofErr w:type="gramEnd"/>
      <w:r w:rsidRPr="00E11688">
        <w:rPr>
          <w:szCs w:val="24"/>
        </w:rPr>
        <w:t xml:space="preserve"> to Arbitration</w:t>
      </w:r>
      <w:r w:rsidR="00EF2A9E">
        <w:rPr>
          <w:noProof/>
        </w:rPr>
        <w:tab/>
        <w:t>5</w:t>
      </w:r>
    </w:p>
    <w:p w:rsidR="00EF2A9E" w:rsidRPr="00F565E0" w:rsidRDefault="00EF2A9E" w:rsidP="00EF2A9E">
      <w:pPr>
        <w:pStyle w:val="TableofAuthorities"/>
        <w:tabs>
          <w:tab w:val="clear" w:pos="9360"/>
          <w:tab w:val="right" w:leader="dot" w:pos="9350"/>
        </w:tabs>
        <w:spacing w:before="0" w:line="455" w:lineRule="exact"/>
        <w:ind w:left="1440"/>
        <w:rPr>
          <w:noProof/>
        </w:rPr>
      </w:pPr>
      <w:r w:rsidRPr="00E11688">
        <w:rPr>
          <w:szCs w:val="24"/>
        </w:rPr>
        <w:t>C.</w:t>
      </w:r>
      <w:r w:rsidRPr="00E11688">
        <w:rPr>
          <w:szCs w:val="24"/>
        </w:rPr>
        <w:tab/>
        <w:t>The Commencement of Arbitration Proceedings for Class Members Who Submitted Declarations In Opposition to Class Certification and Class Members Who May Have Settled with Defendants Does Not Constitute “Unethical Conduct”</w:t>
      </w:r>
      <w:r>
        <w:rPr>
          <w:noProof/>
        </w:rPr>
        <w:tab/>
        <w:t>5</w:t>
      </w:r>
    </w:p>
    <w:p w:rsidR="00EF2A9E" w:rsidRPr="00F565E0" w:rsidRDefault="00EF2A9E" w:rsidP="00EF2A9E">
      <w:pPr>
        <w:pStyle w:val="TableofAuthorities"/>
        <w:tabs>
          <w:tab w:val="clear" w:pos="9360"/>
          <w:tab w:val="right" w:leader="dot" w:pos="9350"/>
        </w:tabs>
        <w:spacing w:before="0" w:line="455" w:lineRule="exact"/>
        <w:ind w:left="1440"/>
        <w:rPr>
          <w:noProof/>
        </w:rPr>
      </w:pPr>
      <w:r w:rsidRPr="00E11688">
        <w:rPr>
          <w:szCs w:val="24"/>
        </w:rPr>
        <w:t>D.</w:t>
      </w:r>
      <w:r w:rsidRPr="00E11688">
        <w:rPr>
          <w:szCs w:val="24"/>
        </w:rPr>
        <w:tab/>
        <w:t xml:space="preserve">Ms. Harding’s Arbitration Proceedings Were Withdrawn Immediately Upon </w:t>
      </w:r>
      <w:r w:rsidRPr="00E11688">
        <w:rPr>
          <w:i/>
          <w:szCs w:val="24"/>
        </w:rPr>
        <w:t>Her</w:t>
      </w:r>
      <w:r w:rsidRPr="00E11688">
        <w:rPr>
          <w:szCs w:val="24"/>
        </w:rPr>
        <w:t xml:space="preserve"> Request</w:t>
      </w:r>
      <w:r>
        <w:rPr>
          <w:noProof/>
        </w:rPr>
        <w:tab/>
        <w:t>7</w:t>
      </w:r>
    </w:p>
    <w:p w:rsidR="00EF2A9E" w:rsidRPr="00F565E0" w:rsidRDefault="00EF2A9E" w:rsidP="00EF2A9E">
      <w:pPr>
        <w:pStyle w:val="TableofAuthorities"/>
        <w:tabs>
          <w:tab w:val="clear" w:pos="9360"/>
          <w:tab w:val="right" w:leader="dot" w:pos="9350"/>
        </w:tabs>
        <w:spacing w:before="0" w:line="455" w:lineRule="exact"/>
        <w:rPr>
          <w:noProof/>
        </w:rPr>
      </w:pPr>
      <w:r w:rsidRPr="00E11688">
        <w:rPr>
          <w:szCs w:val="24"/>
        </w:rPr>
        <w:t>III.</w:t>
      </w:r>
      <w:r w:rsidRPr="00E11688">
        <w:rPr>
          <w:szCs w:val="24"/>
        </w:rPr>
        <w:tab/>
        <w:t>THE COURT HAS CORRECTLY ASSERTED THESE PARTICULAR ISSUES SHOULD BE RESOLVED BY AN ARBITRATOR</w:t>
      </w:r>
      <w:r>
        <w:rPr>
          <w:noProof/>
        </w:rPr>
        <w:tab/>
        <w:t>7</w:t>
      </w:r>
    </w:p>
    <w:p w:rsidR="00EF2A9E" w:rsidRPr="00F565E0" w:rsidRDefault="00EF2A9E" w:rsidP="00EF2A9E">
      <w:pPr>
        <w:pStyle w:val="TableofAuthorities"/>
        <w:tabs>
          <w:tab w:val="clear" w:pos="9360"/>
          <w:tab w:val="right" w:leader="dot" w:pos="9350"/>
        </w:tabs>
        <w:spacing w:before="0" w:line="455" w:lineRule="exact"/>
        <w:ind w:left="1440"/>
        <w:rPr>
          <w:noProof/>
        </w:rPr>
      </w:pPr>
      <w:r w:rsidRPr="00E11688">
        <w:rPr>
          <w:szCs w:val="24"/>
        </w:rPr>
        <w:t>A.</w:t>
      </w:r>
      <w:r w:rsidRPr="00E11688">
        <w:rPr>
          <w:szCs w:val="24"/>
        </w:rPr>
        <w:tab/>
        <w:t xml:space="preserve">Neither the Court </w:t>
      </w:r>
      <w:proofErr w:type="gramStart"/>
      <w:r w:rsidRPr="00E11688">
        <w:rPr>
          <w:szCs w:val="24"/>
        </w:rPr>
        <w:t>Nor</w:t>
      </w:r>
      <w:proofErr w:type="gramEnd"/>
      <w:r w:rsidRPr="00E11688">
        <w:rPr>
          <w:szCs w:val="24"/>
        </w:rPr>
        <w:t xml:space="preserve"> the Arbitrator Has the Authority To Order What Defendants Demand</w:t>
      </w:r>
      <w:r>
        <w:rPr>
          <w:noProof/>
        </w:rPr>
        <w:tab/>
        <w:t>9</w:t>
      </w:r>
    </w:p>
    <w:p w:rsidR="00EF2A9E" w:rsidRPr="00F565E0" w:rsidRDefault="00EF2A9E" w:rsidP="00EF2A9E">
      <w:pPr>
        <w:pStyle w:val="TableofAuthorities"/>
        <w:tabs>
          <w:tab w:val="clear" w:pos="9360"/>
          <w:tab w:val="right" w:leader="dot" w:pos="9350"/>
        </w:tabs>
        <w:spacing w:before="0" w:line="455" w:lineRule="exact"/>
        <w:rPr>
          <w:noProof/>
        </w:rPr>
      </w:pPr>
      <w:r w:rsidRPr="00E11688">
        <w:rPr>
          <w:szCs w:val="24"/>
        </w:rPr>
        <w:t>IV.</w:t>
      </w:r>
      <w:r w:rsidRPr="00E11688">
        <w:rPr>
          <w:szCs w:val="24"/>
        </w:rPr>
        <w:tab/>
        <w:t>UNREASONABLE DELAY IN BRINGING THIS MOTION THAT APPEARS TO HAVE A TACTICAL PURPOSE OF DELAYING TRIAL IS A BASIS FOR DENIAL</w:t>
      </w:r>
      <w:r>
        <w:rPr>
          <w:noProof/>
        </w:rPr>
        <w:tab/>
        <w:t>10</w:t>
      </w:r>
    </w:p>
    <w:p w:rsidR="00EF2A9E" w:rsidRPr="00F565E0" w:rsidRDefault="00EF2A9E" w:rsidP="00EF2A9E">
      <w:pPr>
        <w:pStyle w:val="TableofAuthorities"/>
        <w:tabs>
          <w:tab w:val="clear" w:pos="9360"/>
          <w:tab w:val="right" w:leader="dot" w:pos="9350"/>
        </w:tabs>
        <w:spacing w:before="0" w:line="455" w:lineRule="exact"/>
        <w:ind w:left="1440"/>
        <w:rPr>
          <w:noProof/>
        </w:rPr>
      </w:pPr>
      <w:r w:rsidRPr="00E11688">
        <w:rPr>
          <w:szCs w:val="24"/>
        </w:rPr>
        <w:t>A.</w:t>
      </w:r>
      <w:r w:rsidRPr="00E11688">
        <w:rPr>
          <w:szCs w:val="24"/>
        </w:rPr>
        <w:tab/>
        <w:t xml:space="preserve">Length of Delay: Nearly 6 Months and 3 Weeks </w:t>
      </w:r>
      <w:proofErr w:type="gramStart"/>
      <w:r w:rsidRPr="00E11688">
        <w:rPr>
          <w:szCs w:val="24"/>
        </w:rPr>
        <w:t>Before</w:t>
      </w:r>
      <w:proofErr w:type="gramEnd"/>
      <w:r w:rsidRPr="00E11688">
        <w:rPr>
          <w:szCs w:val="24"/>
        </w:rPr>
        <w:t xml:space="preserve"> Trial</w:t>
      </w:r>
      <w:r>
        <w:rPr>
          <w:noProof/>
        </w:rPr>
        <w:tab/>
        <w:t>11</w:t>
      </w:r>
    </w:p>
    <w:p w:rsidR="00EF2A9E" w:rsidRPr="00F565E0" w:rsidRDefault="00EF2A9E" w:rsidP="00EF2A9E">
      <w:pPr>
        <w:pStyle w:val="TableofAuthorities"/>
        <w:tabs>
          <w:tab w:val="clear" w:pos="9360"/>
          <w:tab w:val="right" w:leader="dot" w:pos="9350"/>
        </w:tabs>
        <w:spacing w:before="0" w:line="455" w:lineRule="exact"/>
        <w:ind w:left="1440"/>
        <w:rPr>
          <w:noProof/>
        </w:rPr>
      </w:pPr>
      <w:r w:rsidRPr="00E11688">
        <w:rPr>
          <w:szCs w:val="24"/>
        </w:rPr>
        <w:t>B.</w:t>
      </w:r>
      <w:r w:rsidRPr="00E11688">
        <w:rPr>
          <w:szCs w:val="24"/>
        </w:rPr>
        <w:tab/>
        <w:t xml:space="preserve">Stage of Litigation: Trial is </w:t>
      </w:r>
      <w:proofErr w:type="gramStart"/>
      <w:r w:rsidRPr="00E11688">
        <w:rPr>
          <w:szCs w:val="24"/>
        </w:rPr>
        <w:t>Set</w:t>
      </w:r>
      <w:proofErr w:type="gramEnd"/>
      <w:r w:rsidRPr="00E11688">
        <w:rPr>
          <w:szCs w:val="24"/>
        </w:rPr>
        <w:t xml:space="preserve"> to Begin the Same Day This Motion Will Be Heard</w:t>
      </w:r>
      <w:r>
        <w:rPr>
          <w:noProof/>
        </w:rPr>
        <w:tab/>
        <w:t>11</w:t>
      </w:r>
    </w:p>
    <w:p w:rsidR="0048146A" w:rsidRPr="00F565E0" w:rsidRDefault="0048146A" w:rsidP="0048146A">
      <w:pPr>
        <w:pStyle w:val="TableofAuthorities"/>
        <w:tabs>
          <w:tab w:val="clear" w:pos="9360"/>
          <w:tab w:val="right" w:leader="dot" w:pos="9350"/>
        </w:tabs>
        <w:spacing w:before="0" w:line="455" w:lineRule="exact"/>
        <w:ind w:left="1440"/>
        <w:rPr>
          <w:noProof/>
        </w:rPr>
      </w:pPr>
      <w:r w:rsidRPr="00E11688">
        <w:rPr>
          <w:szCs w:val="24"/>
        </w:rPr>
        <w:t>C.</w:t>
      </w:r>
      <w:r w:rsidRPr="00E11688">
        <w:rPr>
          <w:szCs w:val="24"/>
        </w:rPr>
        <w:tab/>
        <w:t>Significant Trial Preparation and Motion Practice Occurred During Defendants’ Delay</w:t>
      </w:r>
      <w:r>
        <w:rPr>
          <w:noProof/>
        </w:rPr>
        <w:tab/>
        <w:t>12</w:t>
      </w:r>
    </w:p>
    <w:p w:rsidR="0048146A" w:rsidRPr="00F565E0" w:rsidRDefault="0048146A" w:rsidP="0048146A">
      <w:pPr>
        <w:pStyle w:val="TableofAuthorities"/>
        <w:tabs>
          <w:tab w:val="clear" w:pos="9360"/>
          <w:tab w:val="right" w:leader="dot" w:pos="9350"/>
        </w:tabs>
        <w:spacing w:before="0" w:line="455" w:lineRule="exact"/>
        <w:ind w:left="1440"/>
        <w:rPr>
          <w:noProof/>
        </w:rPr>
      </w:pPr>
      <w:r w:rsidRPr="00E11688">
        <w:rPr>
          <w:szCs w:val="24"/>
        </w:rPr>
        <w:t>D.</w:t>
      </w:r>
      <w:r w:rsidRPr="00E11688">
        <w:rPr>
          <w:szCs w:val="24"/>
        </w:rPr>
        <w:tab/>
        <w:t xml:space="preserve">Defendants’ Unreasonable Delay in Bringing This Motion Appears To Have A Tactical Purpose </w:t>
      </w:r>
      <w:proofErr w:type="gramStart"/>
      <w:r w:rsidRPr="00E11688">
        <w:rPr>
          <w:szCs w:val="24"/>
        </w:rPr>
        <w:t>Of</w:t>
      </w:r>
      <w:proofErr w:type="gramEnd"/>
      <w:r w:rsidRPr="00E11688">
        <w:rPr>
          <w:szCs w:val="24"/>
        </w:rPr>
        <w:t xml:space="preserve"> Delaying Trial</w:t>
      </w:r>
      <w:r>
        <w:rPr>
          <w:noProof/>
        </w:rPr>
        <w:tab/>
        <w:t>15</w:t>
      </w:r>
    </w:p>
    <w:p w:rsidR="0048146A" w:rsidRPr="00F565E0" w:rsidRDefault="0048146A" w:rsidP="0048146A">
      <w:pPr>
        <w:pStyle w:val="TableofAuthorities"/>
        <w:tabs>
          <w:tab w:val="clear" w:pos="9360"/>
          <w:tab w:val="right" w:leader="dot" w:pos="9350"/>
        </w:tabs>
        <w:spacing w:before="0" w:line="455" w:lineRule="exact"/>
        <w:ind w:left="1440"/>
        <w:rPr>
          <w:noProof/>
        </w:rPr>
      </w:pPr>
      <w:r w:rsidRPr="00E11688">
        <w:rPr>
          <w:szCs w:val="24"/>
        </w:rPr>
        <w:t>E.</w:t>
      </w:r>
      <w:r w:rsidRPr="00E11688">
        <w:rPr>
          <w:szCs w:val="24"/>
        </w:rPr>
        <w:tab/>
        <w:t>Plaintiffs and Class Members Will Suffer Extreme Prejudice if MLG is Disqualified</w:t>
      </w:r>
      <w:r>
        <w:rPr>
          <w:noProof/>
        </w:rPr>
        <w:tab/>
        <w:t>15</w:t>
      </w:r>
    </w:p>
    <w:p w:rsidR="0048146A" w:rsidRPr="00F565E0" w:rsidRDefault="0048146A" w:rsidP="0048146A">
      <w:pPr>
        <w:pStyle w:val="TableofAuthorities"/>
        <w:tabs>
          <w:tab w:val="clear" w:pos="9360"/>
          <w:tab w:val="right" w:leader="dot" w:pos="9350"/>
        </w:tabs>
        <w:spacing w:before="0" w:line="455" w:lineRule="exact"/>
        <w:rPr>
          <w:noProof/>
        </w:rPr>
      </w:pPr>
      <w:r w:rsidRPr="00E11688">
        <w:rPr>
          <w:szCs w:val="24"/>
        </w:rPr>
        <w:t>V.</w:t>
      </w:r>
      <w:r w:rsidRPr="00E11688">
        <w:rPr>
          <w:szCs w:val="24"/>
        </w:rPr>
        <w:tab/>
        <w:t>THE CASES RELIED UPON BY DEFENDANTS ARE DISTINGUISHABLE</w:t>
      </w:r>
      <w:r>
        <w:rPr>
          <w:noProof/>
        </w:rPr>
        <w:tab/>
        <w:t>16</w:t>
      </w:r>
    </w:p>
    <w:p w:rsidR="0048146A" w:rsidRPr="00F565E0" w:rsidRDefault="0048146A" w:rsidP="0048146A">
      <w:pPr>
        <w:pStyle w:val="TableofAuthorities"/>
        <w:tabs>
          <w:tab w:val="clear" w:pos="9360"/>
          <w:tab w:val="right" w:leader="dot" w:pos="9350"/>
        </w:tabs>
        <w:spacing w:before="0" w:line="455" w:lineRule="exact"/>
        <w:rPr>
          <w:noProof/>
        </w:rPr>
      </w:pPr>
      <w:r w:rsidRPr="00E11688">
        <w:rPr>
          <w:szCs w:val="24"/>
        </w:rPr>
        <w:t>VI.</w:t>
      </w:r>
      <w:r w:rsidRPr="00E11688">
        <w:rPr>
          <w:szCs w:val="24"/>
        </w:rPr>
        <w:tab/>
        <w:t>MONETARY SANCTIONS ARE APPROPRIATE FOR THIS MOTION BROUGHT IN BAD FAITH AND FOR THE PURPOSE OF DELAY</w:t>
      </w:r>
      <w:r>
        <w:rPr>
          <w:noProof/>
        </w:rPr>
        <w:tab/>
        <w:t>17</w:t>
      </w:r>
    </w:p>
    <w:p w:rsidR="0048146A" w:rsidRPr="00F565E0" w:rsidRDefault="0048146A" w:rsidP="0048146A">
      <w:pPr>
        <w:pStyle w:val="TableofAuthorities"/>
        <w:tabs>
          <w:tab w:val="clear" w:pos="9360"/>
          <w:tab w:val="right" w:leader="dot" w:pos="9350"/>
        </w:tabs>
        <w:spacing w:before="0" w:line="455" w:lineRule="exact"/>
        <w:rPr>
          <w:noProof/>
        </w:rPr>
      </w:pPr>
      <w:r w:rsidRPr="00E11688">
        <w:rPr>
          <w:szCs w:val="24"/>
        </w:rPr>
        <w:t>VII.</w:t>
      </w:r>
      <w:r w:rsidRPr="00E11688">
        <w:rPr>
          <w:szCs w:val="24"/>
        </w:rPr>
        <w:tab/>
        <w:t>CONCLUSION</w:t>
      </w:r>
      <w:r>
        <w:rPr>
          <w:noProof/>
        </w:rPr>
        <w:tab/>
        <w:t>18</w:t>
      </w:r>
    </w:p>
    <w:p w:rsidR="00C622CE" w:rsidRPr="00E11688" w:rsidRDefault="00C622CE" w:rsidP="00E11688">
      <w:pPr>
        <w:pStyle w:val="AttorneyName"/>
        <w:spacing w:line="455" w:lineRule="exact"/>
        <w:rPr>
          <w:rFonts w:ascii="Times New Roman" w:hAnsi="Times New Roman"/>
          <w:sz w:val="24"/>
          <w:szCs w:val="24"/>
        </w:rPr>
      </w:pPr>
    </w:p>
    <w:p w:rsidR="00F565E0" w:rsidRPr="00E11688" w:rsidRDefault="00F565E0" w:rsidP="00E11688">
      <w:pPr>
        <w:pStyle w:val="AttorneyName"/>
        <w:spacing w:line="455" w:lineRule="exact"/>
        <w:rPr>
          <w:rFonts w:ascii="Times New Roman" w:hAnsi="Times New Roman"/>
          <w:sz w:val="24"/>
          <w:szCs w:val="24"/>
        </w:rPr>
        <w:sectPr w:rsidR="00F565E0" w:rsidRPr="00E11688" w:rsidSect="00C622CE">
          <w:pgSz w:w="12240" w:h="15840" w:code="1"/>
          <w:pgMar w:top="1152" w:right="1440" w:bottom="1152" w:left="1440" w:header="720" w:footer="195" w:gutter="0"/>
          <w:pgNumType w:fmt="lowerRoman" w:start="3"/>
          <w:cols w:space="720"/>
          <w:docGrid w:linePitch="272"/>
        </w:sectPr>
      </w:pPr>
    </w:p>
    <w:p w:rsidR="00F565E0" w:rsidRPr="00F565E0" w:rsidRDefault="00F565E0" w:rsidP="00F565E0">
      <w:pPr>
        <w:pStyle w:val="AttorneyName"/>
        <w:spacing w:line="455" w:lineRule="exact"/>
        <w:jc w:val="center"/>
        <w:rPr>
          <w:rFonts w:ascii="Times New Roman" w:hAnsi="Times New Roman"/>
          <w:b/>
          <w:sz w:val="24"/>
          <w:szCs w:val="24"/>
          <w:u w:val="single"/>
        </w:rPr>
      </w:pPr>
      <w:r w:rsidRPr="00F565E0">
        <w:rPr>
          <w:rFonts w:ascii="Times New Roman" w:hAnsi="Times New Roman"/>
          <w:b/>
          <w:sz w:val="24"/>
          <w:szCs w:val="24"/>
          <w:u w:val="single"/>
        </w:rPr>
        <w:t>TABLE OF AUTHORITIES</w:t>
      </w:r>
    </w:p>
    <w:p w:rsidR="00F565E0" w:rsidRPr="00F565E0" w:rsidRDefault="00F565E0" w:rsidP="00F565E0">
      <w:pPr>
        <w:pStyle w:val="TOAHeading"/>
        <w:tabs>
          <w:tab w:val="right" w:leader="dot" w:pos="9350"/>
        </w:tabs>
        <w:spacing w:before="0" w:line="455" w:lineRule="exact"/>
        <w:jc w:val="left"/>
        <w:rPr>
          <w:rFonts w:ascii="Times New Roman" w:eastAsiaTheme="minorEastAsia" w:hAnsi="Times New Roman" w:cs="Times New Roman"/>
          <w:b w:val="0"/>
          <w:bCs w:val="0"/>
          <w:i/>
          <w:noProof/>
          <w:sz w:val="22"/>
          <w:szCs w:val="22"/>
        </w:rPr>
      </w:pPr>
      <w:r w:rsidRPr="00F565E0">
        <w:rPr>
          <w:rFonts w:ascii="Times New Roman" w:hAnsi="Times New Roman" w:cs="Times New Roman"/>
        </w:rPr>
        <w:fldChar w:fldCharType="begin"/>
      </w:r>
      <w:r w:rsidRPr="00F565E0">
        <w:rPr>
          <w:rFonts w:ascii="Times New Roman" w:hAnsi="Times New Roman" w:cs="Times New Roman"/>
        </w:rPr>
        <w:instrText xml:space="preserve"> TOA \h \c "3" </w:instrText>
      </w:r>
      <w:r w:rsidRPr="00F565E0">
        <w:rPr>
          <w:rFonts w:ascii="Times New Roman" w:hAnsi="Times New Roman" w:cs="Times New Roman"/>
        </w:rPr>
        <w:fldChar w:fldCharType="separate"/>
      </w:r>
      <w:r w:rsidRPr="00F565E0">
        <w:rPr>
          <w:rFonts w:ascii="Times New Roman" w:hAnsi="Times New Roman" w:cs="Times New Roman"/>
          <w:i/>
          <w:noProof/>
        </w:rPr>
        <w:t>Cases</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Barboza v. West Coast Digital GSM, Inc. </w:t>
      </w:r>
      <w:r w:rsidRPr="00F565E0">
        <w:rPr>
          <w:noProof/>
        </w:rPr>
        <w:t>(2009) 1790 Cal.</w:t>
      </w:r>
      <w:r w:rsidR="00163E09">
        <w:rPr>
          <w:noProof/>
        </w:rPr>
        <w:t xml:space="preserve"> </w:t>
      </w:r>
      <w:r w:rsidRPr="00F565E0">
        <w:rPr>
          <w:noProof/>
        </w:rPr>
        <w:t>App.</w:t>
      </w:r>
      <w:r w:rsidR="00163E09">
        <w:rPr>
          <w:noProof/>
        </w:rPr>
        <w:t xml:space="preserve"> </w:t>
      </w:r>
      <w:r w:rsidRPr="00F565E0">
        <w:rPr>
          <w:noProof/>
        </w:rPr>
        <w:t>4</w:t>
      </w:r>
      <w:r w:rsidRPr="00F565E0">
        <w:rPr>
          <w:noProof/>
          <w:vertAlign w:val="superscript"/>
        </w:rPr>
        <w:t>th</w:t>
      </w:r>
      <w:r w:rsidRPr="00F565E0">
        <w:rPr>
          <w:noProof/>
        </w:rPr>
        <w:t xml:space="preserve"> 540</w:t>
      </w:r>
      <w:r w:rsidRPr="00F565E0">
        <w:rPr>
          <w:noProof/>
        </w:rPr>
        <w:tab/>
        <w:t>4</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Finley v. Saturn of Roseville </w:t>
      </w:r>
      <w:r w:rsidRPr="00F565E0">
        <w:rPr>
          <w:noProof/>
        </w:rPr>
        <w:t>(2004) 117 Cal. App. 4</w:t>
      </w:r>
      <w:r w:rsidRPr="00F565E0">
        <w:rPr>
          <w:noProof/>
          <w:vertAlign w:val="superscript"/>
        </w:rPr>
        <w:t>th</w:t>
      </w:r>
      <w:r w:rsidRPr="00F565E0">
        <w:rPr>
          <w:noProof/>
        </w:rPr>
        <w:t xml:space="preserve"> 1253</w:t>
      </w:r>
      <w:r w:rsidRPr="00F565E0">
        <w:rPr>
          <w:noProof/>
        </w:rPr>
        <w:tab/>
        <w:t>8</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iCs/>
          <w:noProof/>
        </w:rPr>
        <w:t>In re Complex Asbestos Litigations</w:t>
      </w:r>
      <w:r w:rsidRPr="00F565E0">
        <w:rPr>
          <w:noProof/>
        </w:rPr>
        <w:t> (1991) 232 Cal. App. 3d 572</w:t>
      </w:r>
      <w:r w:rsidRPr="00F565E0">
        <w:rPr>
          <w:noProof/>
        </w:rPr>
        <w:tab/>
        <w:t>8</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In the Matter of Taylor</w:t>
      </w:r>
      <w:r w:rsidRPr="00F565E0">
        <w:rPr>
          <w:noProof/>
        </w:rPr>
        <w:t xml:space="preserve"> </w:t>
      </w:r>
      <w:r w:rsidR="00163E09">
        <w:rPr>
          <w:noProof/>
        </w:rPr>
        <w:t>1991 WL 97796 *4</w:t>
      </w:r>
      <w:r w:rsidRPr="00F565E0">
        <w:rPr>
          <w:noProof/>
        </w:rPr>
        <w:tab/>
        <w:t>16</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Janik v. Rudy, Exelrod &amp; Zieff </w:t>
      </w:r>
      <w:r w:rsidRPr="00F565E0">
        <w:rPr>
          <w:noProof/>
        </w:rPr>
        <w:t>(2004) 119 Cal.</w:t>
      </w:r>
      <w:r w:rsidR="00163E09">
        <w:rPr>
          <w:noProof/>
        </w:rPr>
        <w:t xml:space="preserve"> </w:t>
      </w:r>
      <w:r w:rsidRPr="00F565E0">
        <w:rPr>
          <w:noProof/>
        </w:rPr>
        <w:t>App.</w:t>
      </w:r>
      <w:r w:rsidR="00163E09">
        <w:rPr>
          <w:noProof/>
        </w:rPr>
        <w:t xml:space="preserve"> 4</w:t>
      </w:r>
      <w:r w:rsidRPr="00F565E0">
        <w:rPr>
          <w:noProof/>
          <w:vertAlign w:val="superscript"/>
        </w:rPr>
        <w:t>th</w:t>
      </w:r>
      <w:r w:rsidRPr="00F565E0">
        <w:rPr>
          <w:noProof/>
        </w:rPr>
        <w:t xml:space="preserve"> 930</w:t>
      </w:r>
      <w:r w:rsidRPr="00F565E0">
        <w:rPr>
          <w:noProof/>
        </w:rPr>
        <w:tab/>
        <w:t>3, 4, 5</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Karwasky v. Zachay </w:t>
      </w:r>
      <w:r w:rsidRPr="00F565E0">
        <w:rPr>
          <w:noProof/>
        </w:rPr>
        <w:t>(1983) 146 Cal. App. 3d 679</w:t>
      </w:r>
      <w:r w:rsidRPr="00F565E0">
        <w:rPr>
          <w:noProof/>
        </w:rPr>
        <w:tab/>
        <w:t>17</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Kleiner v. First Nat. Bank of Atlanta </w:t>
      </w:r>
      <w:r w:rsidRPr="00F565E0">
        <w:rPr>
          <w:noProof/>
        </w:rPr>
        <w:t>(N.D.Ga. 1983) 102 FRD 754</w:t>
      </w:r>
      <w:r w:rsidRPr="00F565E0">
        <w:rPr>
          <w:noProof/>
        </w:rPr>
        <w:tab/>
        <w:t>4</w:t>
      </w:r>
    </w:p>
    <w:p w:rsidR="00163E09" w:rsidRDefault="00F565E0" w:rsidP="00F565E0">
      <w:pPr>
        <w:pStyle w:val="TableofAuthorities"/>
        <w:tabs>
          <w:tab w:val="clear" w:pos="9360"/>
          <w:tab w:val="right" w:leader="dot" w:pos="9350"/>
        </w:tabs>
        <w:spacing w:before="0" w:line="455" w:lineRule="exact"/>
        <w:rPr>
          <w:i/>
          <w:noProof/>
        </w:rPr>
      </w:pPr>
      <w:r w:rsidRPr="00F565E0">
        <w:rPr>
          <w:i/>
          <w:noProof/>
        </w:rPr>
        <w:t>Liberty Nat. Enterprises, L.P. v. Chicago Title Ins. Co.</w:t>
      </w:r>
    </w:p>
    <w:p w:rsidR="00F565E0" w:rsidRPr="00F565E0" w:rsidRDefault="00163E09" w:rsidP="00F565E0">
      <w:pPr>
        <w:pStyle w:val="TableofAuthorities"/>
        <w:tabs>
          <w:tab w:val="clear" w:pos="9360"/>
          <w:tab w:val="right" w:leader="dot" w:pos="9350"/>
        </w:tabs>
        <w:spacing w:before="0" w:line="455" w:lineRule="exact"/>
        <w:rPr>
          <w:noProof/>
        </w:rPr>
      </w:pPr>
      <w:r>
        <w:rPr>
          <w:i/>
          <w:noProof/>
        </w:rPr>
        <w:tab/>
      </w:r>
      <w:r w:rsidR="00F565E0" w:rsidRPr="00F565E0">
        <w:rPr>
          <w:i/>
          <w:noProof/>
        </w:rPr>
        <w:t xml:space="preserve"> </w:t>
      </w:r>
      <w:r w:rsidR="00F565E0" w:rsidRPr="00F565E0">
        <w:rPr>
          <w:noProof/>
        </w:rPr>
        <w:t>(2011) 194 Cal. App. 4</w:t>
      </w:r>
      <w:r w:rsidR="00F565E0" w:rsidRPr="00F565E0">
        <w:rPr>
          <w:noProof/>
          <w:vertAlign w:val="superscript"/>
        </w:rPr>
        <w:t>th</w:t>
      </w:r>
      <w:r w:rsidR="00F565E0" w:rsidRPr="00F565E0">
        <w:rPr>
          <w:noProof/>
        </w:rPr>
        <w:t xml:space="preserve"> 839</w:t>
      </w:r>
      <w:r w:rsidR="00F565E0" w:rsidRPr="00F565E0">
        <w:rPr>
          <w:noProof/>
        </w:rPr>
        <w:tab/>
        <w:t>10, 11, 15, 16</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iCs/>
          <w:noProof/>
        </w:rPr>
        <w:t>Metro-Goldwyn-Mayer. Inc. v. Tracinda Corp</w:t>
      </w:r>
      <w:r w:rsidRPr="00F565E0">
        <w:rPr>
          <w:noProof/>
        </w:rPr>
        <w:t> (1995) 36 Cal. App. 4th 1832</w:t>
      </w:r>
      <w:r w:rsidRPr="00F565E0">
        <w:rPr>
          <w:noProof/>
        </w:rPr>
        <w:tab/>
        <w:t>8</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Mevorah v. Wells Fargo Home Mtg. </w:t>
      </w:r>
      <w:r w:rsidRPr="00F565E0">
        <w:rPr>
          <w:noProof/>
        </w:rPr>
        <w:t>(N.D.Cal.2005) 2005 WL 4813532 *4</w:t>
      </w:r>
      <w:r w:rsidRPr="00F565E0">
        <w:rPr>
          <w:noProof/>
        </w:rPr>
        <w:tab/>
        <w:t>6</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Monex Int’l, Ltd. v. Peinado </w:t>
      </w:r>
      <w:r w:rsidRPr="00F565E0">
        <w:rPr>
          <w:noProof/>
        </w:rPr>
        <w:t>(1990) 224 Cal.</w:t>
      </w:r>
      <w:r w:rsidR="00FB7FCD">
        <w:rPr>
          <w:noProof/>
        </w:rPr>
        <w:t xml:space="preserve"> </w:t>
      </w:r>
      <w:r w:rsidRPr="00F565E0">
        <w:rPr>
          <w:noProof/>
        </w:rPr>
        <w:t>App.</w:t>
      </w:r>
      <w:r w:rsidR="00FB7FCD">
        <w:rPr>
          <w:noProof/>
        </w:rPr>
        <w:t xml:space="preserve"> </w:t>
      </w:r>
      <w:r w:rsidRPr="00F565E0">
        <w:rPr>
          <w:noProof/>
        </w:rPr>
        <w:t>4</w:t>
      </w:r>
      <w:r w:rsidRPr="00F565E0">
        <w:rPr>
          <w:noProof/>
          <w:vertAlign w:val="superscript"/>
        </w:rPr>
        <w:t>th</w:t>
      </w:r>
      <w:r w:rsidRPr="00F565E0">
        <w:rPr>
          <w:noProof/>
        </w:rPr>
        <w:t xml:space="preserve"> 1619</w:t>
      </w:r>
      <w:r w:rsidRPr="00F565E0">
        <w:rPr>
          <w:noProof/>
        </w:rPr>
        <w:tab/>
        <w:t>17</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Nichols v. Keller </w:t>
      </w:r>
      <w:r w:rsidRPr="00F565E0">
        <w:rPr>
          <w:noProof/>
        </w:rPr>
        <w:t>(1993) 15 Cal.</w:t>
      </w:r>
      <w:r w:rsidR="00FB7FCD">
        <w:rPr>
          <w:noProof/>
        </w:rPr>
        <w:t xml:space="preserve"> </w:t>
      </w:r>
      <w:r w:rsidRPr="00F565E0">
        <w:rPr>
          <w:noProof/>
        </w:rPr>
        <w:t>App.</w:t>
      </w:r>
      <w:r w:rsidR="00FB7FCD">
        <w:rPr>
          <w:noProof/>
        </w:rPr>
        <w:t xml:space="preserve"> </w:t>
      </w:r>
      <w:r w:rsidRPr="00F565E0">
        <w:rPr>
          <w:noProof/>
        </w:rPr>
        <w:t>4</w:t>
      </w:r>
      <w:r w:rsidRPr="00F565E0">
        <w:rPr>
          <w:noProof/>
          <w:vertAlign w:val="superscript"/>
        </w:rPr>
        <w:t>th</w:t>
      </w:r>
      <w:r w:rsidRPr="00F565E0">
        <w:rPr>
          <w:noProof/>
        </w:rPr>
        <w:t xml:space="preserve"> 1672</w:t>
      </w:r>
      <w:r w:rsidRPr="00F565E0">
        <w:rPr>
          <w:noProof/>
        </w:rPr>
        <w:tab/>
        <w:t>4</w:t>
      </w:r>
    </w:p>
    <w:p w:rsidR="00FB7FCD" w:rsidRDefault="00F565E0" w:rsidP="00F565E0">
      <w:pPr>
        <w:pStyle w:val="TableofAuthorities"/>
        <w:tabs>
          <w:tab w:val="clear" w:pos="9360"/>
          <w:tab w:val="right" w:leader="dot" w:pos="9350"/>
        </w:tabs>
        <w:spacing w:before="0" w:line="455" w:lineRule="exact"/>
        <w:rPr>
          <w:i/>
          <w:noProof/>
        </w:rPr>
      </w:pPr>
      <w:r w:rsidRPr="00F565E0">
        <w:rPr>
          <w:i/>
          <w:noProof/>
        </w:rPr>
        <w:t>Openwave Sys. Inc. v. Myriad France S.A.S.</w:t>
      </w:r>
    </w:p>
    <w:p w:rsidR="00F565E0" w:rsidRPr="00F565E0" w:rsidRDefault="00FB7FCD" w:rsidP="00F565E0">
      <w:pPr>
        <w:pStyle w:val="TableofAuthorities"/>
        <w:tabs>
          <w:tab w:val="clear" w:pos="9360"/>
          <w:tab w:val="right" w:leader="dot" w:pos="9350"/>
        </w:tabs>
        <w:spacing w:before="0" w:line="455" w:lineRule="exact"/>
        <w:rPr>
          <w:noProof/>
        </w:rPr>
      </w:pPr>
      <w:r>
        <w:rPr>
          <w:i/>
          <w:noProof/>
        </w:rPr>
        <w:tab/>
      </w:r>
      <w:r w:rsidR="00F565E0" w:rsidRPr="00F565E0">
        <w:rPr>
          <w:i/>
          <w:noProof/>
        </w:rPr>
        <w:t xml:space="preserve"> </w:t>
      </w:r>
      <w:r w:rsidR="00F565E0" w:rsidRPr="00F565E0">
        <w:rPr>
          <w:noProof/>
        </w:rPr>
        <w:t>(N.D.Cal. 2011) 2011 WL 1225978 * 7</w:t>
      </w:r>
      <w:r w:rsidR="00F565E0" w:rsidRPr="00F565E0">
        <w:rPr>
          <w:noProof/>
        </w:rPr>
        <w:tab/>
        <w:t>8, 10, 12, 15</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Optimal Markets, Inc. v. Salant </w:t>
      </w:r>
      <w:r w:rsidRPr="00F565E0">
        <w:rPr>
          <w:noProof/>
        </w:rPr>
        <w:t>(2013) 221 Cal. App. 4</w:t>
      </w:r>
      <w:r w:rsidRPr="00F565E0">
        <w:rPr>
          <w:noProof/>
          <w:vertAlign w:val="superscript"/>
        </w:rPr>
        <w:t>th</w:t>
      </w:r>
      <w:r w:rsidRPr="00F565E0">
        <w:rPr>
          <w:noProof/>
        </w:rPr>
        <w:t xml:space="preserve"> 912</w:t>
      </w:r>
      <w:r w:rsidRPr="00F565E0">
        <w:rPr>
          <w:noProof/>
        </w:rPr>
        <w:tab/>
        <w:t>9</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Pinela v. Neiman Marcus Group </w:t>
      </w:r>
      <w:r w:rsidRPr="00F565E0">
        <w:rPr>
          <w:noProof/>
        </w:rPr>
        <w:t>(2015) 238 Cal. App. 4</w:t>
      </w:r>
      <w:r w:rsidRPr="00F565E0">
        <w:rPr>
          <w:noProof/>
          <w:vertAlign w:val="superscript"/>
        </w:rPr>
        <w:t>th</w:t>
      </w:r>
      <w:r w:rsidRPr="00F565E0">
        <w:rPr>
          <w:noProof/>
        </w:rPr>
        <w:t xml:space="preserve"> 227</w:t>
      </w:r>
      <w:r w:rsidRPr="00F565E0">
        <w:rPr>
          <w:noProof/>
        </w:rPr>
        <w:tab/>
        <w:t>8</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Reliable Money Order, Inc. v. McKnight Sales Co. </w:t>
      </w:r>
      <w:r w:rsidRPr="00F565E0">
        <w:rPr>
          <w:noProof/>
        </w:rPr>
        <w:t>(2013) 704 F.3d 489 (7</w:t>
      </w:r>
      <w:r w:rsidRPr="00F565E0">
        <w:rPr>
          <w:noProof/>
          <w:vertAlign w:val="superscript"/>
        </w:rPr>
        <w:t>th</w:t>
      </w:r>
      <w:r w:rsidRPr="00F565E0">
        <w:rPr>
          <w:noProof/>
        </w:rPr>
        <w:t xml:space="preserve"> Cir.)</w:t>
      </w:r>
      <w:r w:rsidRPr="00F565E0">
        <w:rPr>
          <w:noProof/>
        </w:rPr>
        <w:tab/>
        <w:t>17</w:t>
      </w:r>
    </w:p>
    <w:p w:rsidR="00FB7FCD" w:rsidRDefault="00F565E0" w:rsidP="00F565E0">
      <w:pPr>
        <w:pStyle w:val="TableofAuthorities"/>
        <w:tabs>
          <w:tab w:val="clear" w:pos="9360"/>
          <w:tab w:val="right" w:leader="dot" w:pos="9350"/>
        </w:tabs>
        <w:spacing w:before="0" w:line="455" w:lineRule="exact"/>
        <w:rPr>
          <w:noProof/>
        </w:rPr>
      </w:pPr>
      <w:r w:rsidRPr="00F565E0">
        <w:rPr>
          <w:i/>
          <w:noProof/>
        </w:rPr>
        <w:t>Rosso, Johnson, Rosso &amp; Ebersold v. Superior Court</w:t>
      </w:r>
      <w:r w:rsidRPr="00F565E0">
        <w:rPr>
          <w:noProof/>
        </w:rPr>
        <w:t xml:space="preserve"> </w:t>
      </w:r>
    </w:p>
    <w:p w:rsidR="00F565E0" w:rsidRPr="00F565E0" w:rsidRDefault="00FB7FCD" w:rsidP="00F565E0">
      <w:pPr>
        <w:pStyle w:val="TableofAuthorities"/>
        <w:tabs>
          <w:tab w:val="clear" w:pos="9360"/>
          <w:tab w:val="right" w:leader="dot" w:pos="9350"/>
        </w:tabs>
        <w:spacing w:before="0" w:line="455" w:lineRule="exact"/>
        <w:rPr>
          <w:noProof/>
        </w:rPr>
      </w:pPr>
      <w:r>
        <w:rPr>
          <w:noProof/>
        </w:rPr>
        <w:tab/>
      </w:r>
      <w:r w:rsidR="00F565E0" w:rsidRPr="00F565E0">
        <w:rPr>
          <w:noProof/>
        </w:rPr>
        <w:t>(1987) 191 Cal. App. 3d 1514</w:t>
      </w:r>
      <w:r w:rsidR="00F565E0" w:rsidRPr="00F565E0">
        <w:rPr>
          <w:noProof/>
        </w:rPr>
        <w:tab/>
        <w:t>9</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Sharma v. VW Credit, Inc. </w:t>
      </w:r>
      <w:r w:rsidRPr="00F565E0">
        <w:rPr>
          <w:noProof/>
        </w:rPr>
        <w:t>2013 (C.D.Cal., Mar. 20, 2013) WL 1163801 *1</w:t>
      </w:r>
      <w:r w:rsidRPr="00F565E0">
        <w:rPr>
          <w:noProof/>
        </w:rPr>
        <w:tab/>
        <w:t>11, 15, 16</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Sharp v. Next Ent., Inc. </w:t>
      </w:r>
      <w:r w:rsidRPr="00F565E0">
        <w:rPr>
          <w:noProof/>
        </w:rPr>
        <w:t>(2008) 163 Cal. App. 4</w:t>
      </w:r>
      <w:r w:rsidRPr="00F565E0">
        <w:rPr>
          <w:noProof/>
          <w:vertAlign w:val="superscript"/>
        </w:rPr>
        <w:t>th</w:t>
      </w:r>
      <w:r w:rsidRPr="00F565E0">
        <w:rPr>
          <w:noProof/>
        </w:rPr>
        <w:t xml:space="preserve"> 410</w:t>
      </w:r>
      <w:r w:rsidRPr="00F565E0">
        <w:rPr>
          <w:noProof/>
        </w:rPr>
        <w:tab/>
        <w:t>16</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Skyy Spirits, LLC v. Rubyy, LLC </w:t>
      </w:r>
      <w:r w:rsidR="00FB7FCD" w:rsidRPr="00F565E0">
        <w:rPr>
          <w:noProof/>
        </w:rPr>
        <w:t>(N.D.Cal., Nov. 9, 2009)</w:t>
      </w:r>
      <w:r w:rsidR="00FB7FCD">
        <w:rPr>
          <w:noProof/>
        </w:rPr>
        <w:t xml:space="preserve"> </w:t>
      </w:r>
      <w:r w:rsidRPr="00F565E0">
        <w:rPr>
          <w:noProof/>
        </w:rPr>
        <w:t>2009 WL 3762418 *4</w:t>
      </w:r>
      <w:r w:rsidRPr="00F565E0">
        <w:rPr>
          <w:noProof/>
        </w:rPr>
        <w:tab/>
        <w:t>10, 12</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Van Tassel v. Superior Court </w:t>
      </w:r>
      <w:r w:rsidRPr="00F565E0">
        <w:rPr>
          <w:noProof/>
        </w:rPr>
        <w:t>(1974) 12 Cal. 3d 624</w:t>
      </w:r>
      <w:r w:rsidRPr="00F565E0">
        <w:rPr>
          <w:noProof/>
        </w:rPr>
        <w:tab/>
        <w:t>8</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Western Continental Op. Co. v. Natural Gas Co. </w:t>
      </w:r>
      <w:r w:rsidRPr="00F565E0">
        <w:rPr>
          <w:noProof/>
        </w:rPr>
        <w:t>(1989) 212 Cal. App. 3d 752</w:t>
      </w:r>
      <w:r w:rsidRPr="00F565E0">
        <w:rPr>
          <w:noProof/>
        </w:rPr>
        <w:tab/>
        <w:t>15</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i/>
          <w:noProof/>
        </w:rPr>
        <w:t xml:space="preserve">Yuen v. Superior Court </w:t>
      </w:r>
      <w:r w:rsidRPr="00F565E0">
        <w:rPr>
          <w:noProof/>
        </w:rPr>
        <w:t>(2004) 121 Cal. App. 4</w:t>
      </w:r>
      <w:r w:rsidRPr="00F565E0">
        <w:rPr>
          <w:noProof/>
          <w:vertAlign w:val="superscript"/>
        </w:rPr>
        <w:t>th</w:t>
      </w:r>
      <w:r w:rsidRPr="00F565E0">
        <w:rPr>
          <w:noProof/>
        </w:rPr>
        <w:t xml:space="preserve"> 1133</w:t>
      </w:r>
      <w:r w:rsidRPr="00F565E0">
        <w:rPr>
          <w:noProof/>
        </w:rPr>
        <w:tab/>
        <w:t>8</w:t>
      </w:r>
    </w:p>
    <w:p w:rsidR="00F565E0" w:rsidRPr="00FB7FCD" w:rsidRDefault="00F565E0" w:rsidP="00FB7FCD">
      <w:pPr>
        <w:pStyle w:val="TOAHeading"/>
        <w:tabs>
          <w:tab w:val="right" w:leader="dot" w:pos="9350"/>
        </w:tabs>
        <w:spacing w:before="0" w:line="455" w:lineRule="exact"/>
        <w:jc w:val="left"/>
        <w:rPr>
          <w:rFonts w:ascii="Times New Roman" w:eastAsiaTheme="minorEastAsia" w:hAnsi="Times New Roman" w:cs="Times New Roman"/>
          <w:b w:val="0"/>
          <w:bCs w:val="0"/>
          <w:i/>
          <w:noProof/>
          <w:sz w:val="22"/>
          <w:szCs w:val="22"/>
        </w:rPr>
      </w:pPr>
      <w:r w:rsidRPr="00F565E0">
        <w:rPr>
          <w:rFonts w:ascii="Times New Roman" w:hAnsi="Times New Roman" w:cs="Times New Roman"/>
        </w:rPr>
        <w:fldChar w:fldCharType="end"/>
      </w:r>
      <w:r w:rsidRPr="00F565E0">
        <w:rPr>
          <w:rFonts w:ascii="Times New Roman" w:hAnsi="Times New Roman" w:cs="Times New Roman"/>
        </w:rPr>
        <w:fldChar w:fldCharType="begin"/>
      </w:r>
      <w:r w:rsidRPr="00F565E0">
        <w:rPr>
          <w:rFonts w:ascii="Times New Roman" w:hAnsi="Times New Roman" w:cs="Times New Roman"/>
        </w:rPr>
        <w:instrText xml:space="preserve"> TOA \h \c "6" </w:instrText>
      </w:r>
      <w:r w:rsidRPr="00F565E0">
        <w:rPr>
          <w:rFonts w:ascii="Times New Roman" w:hAnsi="Times New Roman" w:cs="Times New Roman"/>
        </w:rPr>
        <w:fldChar w:fldCharType="separate"/>
      </w:r>
      <w:r w:rsidRPr="00FB7FCD">
        <w:rPr>
          <w:rFonts w:ascii="Times New Roman" w:hAnsi="Times New Roman" w:cs="Times New Roman"/>
          <w:i/>
          <w:noProof/>
        </w:rPr>
        <w:t>Statutes</w:t>
      </w:r>
    </w:p>
    <w:p w:rsidR="00F565E0" w:rsidRPr="00F565E0" w:rsidRDefault="00FB7FCD" w:rsidP="00F565E0">
      <w:pPr>
        <w:pStyle w:val="TableofAuthorities"/>
        <w:tabs>
          <w:tab w:val="clear" w:pos="9360"/>
          <w:tab w:val="right" w:leader="dot" w:pos="9350"/>
        </w:tabs>
        <w:spacing w:before="0" w:line="455" w:lineRule="exact"/>
        <w:rPr>
          <w:noProof/>
        </w:rPr>
      </w:pPr>
      <w:r>
        <w:rPr>
          <w:noProof/>
        </w:rPr>
        <w:t xml:space="preserve">California </w:t>
      </w:r>
      <w:r w:rsidR="00F565E0" w:rsidRPr="00F565E0">
        <w:rPr>
          <w:noProof/>
        </w:rPr>
        <w:t>Business &amp; Professions Code §</w:t>
      </w:r>
      <w:r>
        <w:rPr>
          <w:noProof/>
        </w:rPr>
        <w:t xml:space="preserve"> </w:t>
      </w:r>
      <w:r w:rsidR="00F565E0" w:rsidRPr="00F565E0">
        <w:rPr>
          <w:noProof/>
        </w:rPr>
        <w:t>6104</w:t>
      </w:r>
      <w:r w:rsidR="00F565E0" w:rsidRPr="00F565E0">
        <w:rPr>
          <w:noProof/>
        </w:rPr>
        <w:tab/>
        <w:t>16</w:t>
      </w:r>
    </w:p>
    <w:p w:rsidR="00F565E0" w:rsidRPr="00F565E0" w:rsidRDefault="00F565E0" w:rsidP="00F565E0">
      <w:pPr>
        <w:pStyle w:val="TableofAuthorities"/>
        <w:tabs>
          <w:tab w:val="clear" w:pos="9360"/>
          <w:tab w:val="right" w:leader="dot" w:pos="9350"/>
        </w:tabs>
        <w:spacing w:before="0" w:line="455" w:lineRule="exact"/>
        <w:rPr>
          <w:noProof/>
        </w:rPr>
      </w:pPr>
      <w:r w:rsidRPr="00F565E0">
        <w:rPr>
          <w:noProof/>
        </w:rPr>
        <w:t>C</w:t>
      </w:r>
      <w:r w:rsidR="00FB7FCD">
        <w:rPr>
          <w:noProof/>
        </w:rPr>
        <w:t xml:space="preserve">alifornia </w:t>
      </w:r>
      <w:r w:rsidRPr="00F565E0">
        <w:rPr>
          <w:noProof/>
        </w:rPr>
        <w:t>C</w:t>
      </w:r>
      <w:r w:rsidR="00FB7FCD">
        <w:rPr>
          <w:noProof/>
        </w:rPr>
        <w:t xml:space="preserve">ode of Civil </w:t>
      </w:r>
      <w:r w:rsidRPr="00F565E0">
        <w:rPr>
          <w:noProof/>
        </w:rPr>
        <w:t>P</w:t>
      </w:r>
      <w:r w:rsidR="00FB7FCD">
        <w:rPr>
          <w:noProof/>
        </w:rPr>
        <w:t>rocedure</w:t>
      </w:r>
      <w:r w:rsidRPr="00F565E0">
        <w:rPr>
          <w:noProof/>
        </w:rPr>
        <w:t xml:space="preserve"> §</w:t>
      </w:r>
      <w:r w:rsidR="00FB7FCD">
        <w:rPr>
          <w:noProof/>
        </w:rPr>
        <w:t xml:space="preserve"> </w:t>
      </w:r>
      <w:r w:rsidRPr="00F565E0">
        <w:rPr>
          <w:noProof/>
        </w:rPr>
        <w:t>127.8</w:t>
      </w:r>
      <w:r w:rsidRPr="00F565E0">
        <w:rPr>
          <w:noProof/>
        </w:rPr>
        <w:tab/>
        <w:t>13</w:t>
      </w:r>
    </w:p>
    <w:p w:rsidR="00E13B06" w:rsidRPr="00F565E0" w:rsidRDefault="00E13B06" w:rsidP="00E13B06">
      <w:pPr>
        <w:pStyle w:val="TableofAuthorities"/>
        <w:tabs>
          <w:tab w:val="clear" w:pos="9360"/>
          <w:tab w:val="right" w:leader="dot" w:pos="9350"/>
        </w:tabs>
        <w:spacing w:before="0" w:line="455" w:lineRule="exact"/>
        <w:rPr>
          <w:noProof/>
        </w:rPr>
      </w:pPr>
      <w:r w:rsidRPr="00F565E0">
        <w:rPr>
          <w:noProof/>
        </w:rPr>
        <w:t>C</w:t>
      </w:r>
      <w:r>
        <w:rPr>
          <w:noProof/>
        </w:rPr>
        <w:t xml:space="preserve">alifornia </w:t>
      </w:r>
      <w:r w:rsidRPr="00F565E0">
        <w:rPr>
          <w:noProof/>
        </w:rPr>
        <w:t>C</w:t>
      </w:r>
      <w:r>
        <w:rPr>
          <w:noProof/>
        </w:rPr>
        <w:t xml:space="preserve">ode of Civil </w:t>
      </w:r>
      <w:r w:rsidRPr="00F565E0">
        <w:rPr>
          <w:noProof/>
        </w:rPr>
        <w:t>P</w:t>
      </w:r>
      <w:r>
        <w:rPr>
          <w:noProof/>
        </w:rPr>
        <w:t>rocedure</w:t>
      </w:r>
      <w:r w:rsidRPr="00F565E0">
        <w:rPr>
          <w:noProof/>
        </w:rPr>
        <w:t xml:space="preserve"> §</w:t>
      </w:r>
      <w:r>
        <w:rPr>
          <w:noProof/>
        </w:rPr>
        <w:t xml:space="preserve"> </w:t>
      </w:r>
      <w:r w:rsidRPr="00F565E0">
        <w:rPr>
          <w:noProof/>
        </w:rPr>
        <w:t>128</w:t>
      </w:r>
      <w:r w:rsidRPr="00F565E0">
        <w:rPr>
          <w:noProof/>
        </w:rPr>
        <w:tab/>
        <w:t>8</w:t>
      </w:r>
    </w:p>
    <w:p w:rsidR="00F565E0" w:rsidRPr="00F565E0" w:rsidRDefault="00FB7FCD" w:rsidP="00F565E0">
      <w:pPr>
        <w:pStyle w:val="TableofAuthorities"/>
        <w:tabs>
          <w:tab w:val="clear" w:pos="9360"/>
          <w:tab w:val="right" w:leader="dot" w:pos="9350"/>
        </w:tabs>
        <w:spacing w:before="0" w:line="455" w:lineRule="exact"/>
        <w:rPr>
          <w:noProof/>
        </w:rPr>
      </w:pPr>
      <w:r w:rsidRPr="00F565E0">
        <w:rPr>
          <w:noProof/>
        </w:rPr>
        <w:t>C</w:t>
      </w:r>
      <w:r>
        <w:rPr>
          <w:noProof/>
        </w:rPr>
        <w:t xml:space="preserve">alifornia </w:t>
      </w:r>
      <w:r w:rsidRPr="00F565E0">
        <w:rPr>
          <w:noProof/>
        </w:rPr>
        <w:t>C</w:t>
      </w:r>
      <w:r>
        <w:rPr>
          <w:noProof/>
        </w:rPr>
        <w:t xml:space="preserve">ode of Civil </w:t>
      </w:r>
      <w:r w:rsidRPr="00F565E0">
        <w:rPr>
          <w:noProof/>
        </w:rPr>
        <w:t>P</w:t>
      </w:r>
      <w:r>
        <w:rPr>
          <w:noProof/>
        </w:rPr>
        <w:t>rocedure</w:t>
      </w:r>
      <w:r w:rsidRPr="00F565E0">
        <w:rPr>
          <w:noProof/>
        </w:rPr>
        <w:t xml:space="preserve"> §</w:t>
      </w:r>
      <w:r>
        <w:rPr>
          <w:noProof/>
        </w:rPr>
        <w:t xml:space="preserve"> </w:t>
      </w:r>
      <w:r w:rsidR="00F565E0" w:rsidRPr="00F565E0">
        <w:rPr>
          <w:noProof/>
        </w:rPr>
        <w:t>128.7</w:t>
      </w:r>
      <w:r w:rsidR="00F565E0" w:rsidRPr="00F565E0">
        <w:rPr>
          <w:noProof/>
        </w:rPr>
        <w:tab/>
        <w:t>17</w:t>
      </w:r>
    </w:p>
    <w:p w:rsidR="00F565E0" w:rsidRPr="00F565E0" w:rsidRDefault="00FB7FCD" w:rsidP="00F565E0">
      <w:pPr>
        <w:pStyle w:val="TableofAuthorities"/>
        <w:tabs>
          <w:tab w:val="clear" w:pos="9360"/>
          <w:tab w:val="right" w:leader="dot" w:pos="9350"/>
        </w:tabs>
        <w:spacing w:before="0" w:line="455" w:lineRule="exact"/>
        <w:rPr>
          <w:noProof/>
        </w:rPr>
      </w:pPr>
      <w:r w:rsidRPr="00F565E0">
        <w:rPr>
          <w:noProof/>
        </w:rPr>
        <w:t>C</w:t>
      </w:r>
      <w:r>
        <w:rPr>
          <w:noProof/>
        </w:rPr>
        <w:t xml:space="preserve">alifornia </w:t>
      </w:r>
      <w:r w:rsidRPr="00F565E0">
        <w:rPr>
          <w:noProof/>
        </w:rPr>
        <w:t>C</w:t>
      </w:r>
      <w:r>
        <w:rPr>
          <w:noProof/>
        </w:rPr>
        <w:t xml:space="preserve">ode of Civil </w:t>
      </w:r>
      <w:r w:rsidRPr="00F565E0">
        <w:rPr>
          <w:noProof/>
        </w:rPr>
        <w:t>P</w:t>
      </w:r>
      <w:r>
        <w:rPr>
          <w:noProof/>
        </w:rPr>
        <w:t>rocedure</w:t>
      </w:r>
      <w:r w:rsidRPr="00F565E0">
        <w:rPr>
          <w:noProof/>
        </w:rPr>
        <w:t xml:space="preserve"> §</w:t>
      </w:r>
      <w:r>
        <w:rPr>
          <w:noProof/>
        </w:rPr>
        <w:t xml:space="preserve"> </w:t>
      </w:r>
      <w:r w:rsidR="00F565E0" w:rsidRPr="00F565E0">
        <w:rPr>
          <w:noProof/>
        </w:rPr>
        <w:t>170.6</w:t>
      </w:r>
      <w:r w:rsidR="00F565E0" w:rsidRPr="00F565E0">
        <w:rPr>
          <w:noProof/>
        </w:rPr>
        <w:tab/>
        <w:t>18</w:t>
      </w:r>
    </w:p>
    <w:p w:rsidR="00F565E0" w:rsidRPr="00F565E0" w:rsidRDefault="00FB7FCD" w:rsidP="00F565E0">
      <w:pPr>
        <w:pStyle w:val="TableofAuthorities"/>
        <w:tabs>
          <w:tab w:val="clear" w:pos="9360"/>
          <w:tab w:val="right" w:leader="dot" w:pos="9350"/>
        </w:tabs>
        <w:spacing w:before="0" w:line="455" w:lineRule="exact"/>
        <w:rPr>
          <w:noProof/>
        </w:rPr>
      </w:pPr>
      <w:r w:rsidRPr="00F565E0">
        <w:rPr>
          <w:noProof/>
        </w:rPr>
        <w:t>C</w:t>
      </w:r>
      <w:r>
        <w:rPr>
          <w:noProof/>
        </w:rPr>
        <w:t xml:space="preserve">alifornia </w:t>
      </w:r>
      <w:r w:rsidRPr="00F565E0">
        <w:rPr>
          <w:noProof/>
        </w:rPr>
        <w:t>C</w:t>
      </w:r>
      <w:r>
        <w:rPr>
          <w:noProof/>
        </w:rPr>
        <w:t xml:space="preserve">ode of Civil </w:t>
      </w:r>
      <w:r w:rsidRPr="00F565E0">
        <w:rPr>
          <w:noProof/>
        </w:rPr>
        <w:t>P</w:t>
      </w:r>
      <w:r>
        <w:rPr>
          <w:noProof/>
        </w:rPr>
        <w:t>rocedure</w:t>
      </w:r>
      <w:r w:rsidRPr="00F565E0">
        <w:rPr>
          <w:noProof/>
        </w:rPr>
        <w:t xml:space="preserve"> §</w:t>
      </w:r>
      <w:r>
        <w:rPr>
          <w:noProof/>
        </w:rPr>
        <w:t xml:space="preserve"> </w:t>
      </w:r>
      <w:r w:rsidR="00F565E0" w:rsidRPr="00F565E0">
        <w:rPr>
          <w:noProof/>
        </w:rPr>
        <w:t>583.310</w:t>
      </w:r>
      <w:r w:rsidR="00F565E0" w:rsidRPr="00F565E0">
        <w:rPr>
          <w:noProof/>
        </w:rPr>
        <w:tab/>
        <w:t>11, 17</w:t>
      </w:r>
    </w:p>
    <w:p w:rsidR="00F565E0" w:rsidRPr="00E13B06" w:rsidRDefault="00F565E0" w:rsidP="00E13B06">
      <w:pPr>
        <w:pStyle w:val="TOAHeading"/>
        <w:tabs>
          <w:tab w:val="right" w:leader="dot" w:pos="9350"/>
        </w:tabs>
        <w:spacing w:before="0" w:line="455" w:lineRule="exact"/>
        <w:jc w:val="left"/>
        <w:rPr>
          <w:rFonts w:ascii="Times New Roman" w:eastAsiaTheme="minorEastAsia" w:hAnsi="Times New Roman" w:cs="Times New Roman"/>
          <w:b w:val="0"/>
          <w:bCs w:val="0"/>
          <w:i/>
          <w:noProof/>
          <w:sz w:val="22"/>
          <w:szCs w:val="22"/>
        </w:rPr>
      </w:pPr>
      <w:r w:rsidRPr="00F565E0">
        <w:rPr>
          <w:rFonts w:ascii="Times New Roman" w:hAnsi="Times New Roman" w:cs="Times New Roman"/>
        </w:rPr>
        <w:fldChar w:fldCharType="end"/>
      </w:r>
      <w:r w:rsidRPr="00F565E0">
        <w:rPr>
          <w:rFonts w:ascii="Times New Roman" w:hAnsi="Times New Roman" w:cs="Times New Roman"/>
        </w:rPr>
        <w:fldChar w:fldCharType="begin"/>
      </w:r>
      <w:r w:rsidRPr="00F565E0">
        <w:rPr>
          <w:rFonts w:ascii="Times New Roman" w:hAnsi="Times New Roman" w:cs="Times New Roman"/>
        </w:rPr>
        <w:instrText xml:space="preserve"> TOA \h \c "9" </w:instrText>
      </w:r>
      <w:r w:rsidRPr="00F565E0">
        <w:rPr>
          <w:rFonts w:ascii="Times New Roman" w:hAnsi="Times New Roman" w:cs="Times New Roman"/>
        </w:rPr>
        <w:fldChar w:fldCharType="separate"/>
      </w:r>
      <w:r w:rsidRPr="00E13B06">
        <w:rPr>
          <w:rFonts w:ascii="Times New Roman" w:hAnsi="Times New Roman" w:cs="Times New Roman"/>
          <w:i/>
          <w:noProof/>
        </w:rPr>
        <w:t>Rules</w:t>
      </w:r>
    </w:p>
    <w:p w:rsidR="0087512C" w:rsidRPr="00F565E0" w:rsidRDefault="0087512C" w:rsidP="0087512C">
      <w:pPr>
        <w:pStyle w:val="TableofAuthorities"/>
        <w:tabs>
          <w:tab w:val="clear" w:pos="9360"/>
          <w:tab w:val="right" w:leader="dot" w:pos="9350"/>
        </w:tabs>
        <w:spacing w:before="0" w:line="455" w:lineRule="exact"/>
        <w:rPr>
          <w:noProof/>
        </w:rPr>
      </w:pPr>
      <w:r>
        <w:rPr>
          <w:noProof/>
        </w:rPr>
        <w:t>California Rules of Court, r</w:t>
      </w:r>
      <w:r w:rsidRPr="00F565E0">
        <w:rPr>
          <w:noProof/>
        </w:rPr>
        <w:t>ule 3.54</w:t>
      </w:r>
      <w:r w:rsidRPr="00F565E0">
        <w:rPr>
          <w:noProof/>
        </w:rPr>
        <w:tab/>
        <w:t>10</w:t>
      </w:r>
    </w:p>
    <w:p w:rsidR="00F565E0" w:rsidRPr="00F565E0" w:rsidRDefault="00E13B06" w:rsidP="00F565E0">
      <w:pPr>
        <w:pStyle w:val="TableofAuthorities"/>
        <w:tabs>
          <w:tab w:val="clear" w:pos="9360"/>
          <w:tab w:val="right" w:leader="dot" w:pos="9350"/>
        </w:tabs>
        <w:spacing w:before="0" w:line="455" w:lineRule="exact"/>
        <w:rPr>
          <w:noProof/>
        </w:rPr>
      </w:pPr>
      <w:r>
        <w:rPr>
          <w:noProof/>
        </w:rPr>
        <w:t>California Rules of Court, r</w:t>
      </w:r>
      <w:r w:rsidR="00F565E0" w:rsidRPr="00F565E0">
        <w:rPr>
          <w:noProof/>
        </w:rPr>
        <w:t>ule 3.770</w:t>
      </w:r>
      <w:r w:rsidR="00F565E0" w:rsidRPr="00F565E0">
        <w:rPr>
          <w:noProof/>
        </w:rPr>
        <w:tab/>
        <w:t>5</w:t>
      </w:r>
    </w:p>
    <w:p w:rsidR="00E13B06" w:rsidRDefault="00F565E0" w:rsidP="00F565E0">
      <w:pPr>
        <w:pStyle w:val="TableofAuthorities"/>
        <w:tabs>
          <w:tab w:val="clear" w:pos="9360"/>
          <w:tab w:val="right" w:leader="dot" w:pos="9350"/>
        </w:tabs>
        <w:spacing w:before="0" w:line="455" w:lineRule="exact"/>
        <w:rPr>
          <w:noProof/>
        </w:rPr>
      </w:pPr>
      <w:r w:rsidRPr="00E13B06">
        <w:rPr>
          <w:noProof/>
        </w:rPr>
        <w:t>Orange County Superior Court Local Rules</w:t>
      </w:r>
      <w:r w:rsidR="00E13B06">
        <w:rPr>
          <w:noProof/>
        </w:rPr>
        <w:t xml:space="preserve"> (July 1, 2016)</w:t>
      </w:r>
    </w:p>
    <w:p w:rsidR="00F565E0" w:rsidRPr="00F565E0" w:rsidRDefault="00E13B06" w:rsidP="00F565E0">
      <w:pPr>
        <w:pStyle w:val="TableofAuthorities"/>
        <w:tabs>
          <w:tab w:val="clear" w:pos="9360"/>
          <w:tab w:val="right" w:leader="dot" w:pos="9350"/>
        </w:tabs>
        <w:spacing w:before="0" w:line="455" w:lineRule="exact"/>
        <w:rPr>
          <w:noProof/>
        </w:rPr>
      </w:pPr>
      <w:r>
        <w:rPr>
          <w:noProof/>
        </w:rPr>
        <w:tab/>
      </w:r>
      <w:r w:rsidR="00F565E0" w:rsidRPr="00F565E0">
        <w:rPr>
          <w:noProof/>
        </w:rPr>
        <w:t>Appendix I: California Attorney Guidelines of Civility and Professionalism, Section 1</w:t>
      </w:r>
      <w:r w:rsidR="00F565E0" w:rsidRPr="00F565E0">
        <w:rPr>
          <w:noProof/>
        </w:rPr>
        <w:tab/>
        <w:t>1</w:t>
      </w:r>
    </w:p>
    <w:p w:rsidR="00F565E0" w:rsidRPr="00F565E0" w:rsidRDefault="00F565E0" w:rsidP="00F565E0">
      <w:pPr>
        <w:pStyle w:val="AttorneyName"/>
        <w:spacing w:line="455" w:lineRule="exact"/>
        <w:rPr>
          <w:rFonts w:ascii="Times New Roman" w:hAnsi="Times New Roman"/>
          <w:sz w:val="24"/>
          <w:szCs w:val="24"/>
        </w:rPr>
      </w:pPr>
      <w:r w:rsidRPr="00F565E0">
        <w:rPr>
          <w:rFonts w:ascii="Times New Roman" w:hAnsi="Times New Roman"/>
          <w:sz w:val="24"/>
          <w:szCs w:val="24"/>
        </w:rPr>
        <w:fldChar w:fldCharType="end"/>
      </w:r>
    </w:p>
    <w:p w:rsidR="005E2E8B" w:rsidRPr="005E2E8B" w:rsidRDefault="005E2E8B" w:rsidP="005E2E8B">
      <w:pPr>
        <w:pStyle w:val="AttorneyName"/>
        <w:spacing w:line="230" w:lineRule="exact"/>
        <w:rPr>
          <w:rFonts w:ascii="Times New Roman" w:hAnsi="Times New Roman"/>
          <w:sz w:val="24"/>
          <w:szCs w:val="24"/>
        </w:rPr>
      </w:pPr>
    </w:p>
    <w:p w:rsidR="001453C8" w:rsidRDefault="001453C8"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915691" w:rsidRDefault="00915691" w:rsidP="001453C8">
      <w:pPr>
        <w:rPr>
          <w:rFonts w:ascii="Times New Roman" w:hAnsi="Times New Roman"/>
          <w:b/>
          <w:sz w:val="24"/>
          <w:szCs w:val="24"/>
        </w:rPr>
      </w:pPr>
    </w:p>
    <w:p w:rsidR="008D2028" w:rsidRDefault="008D2028" w:rsidP="0087512C">
      <w:pPr>
        <w:widowControl w:val="0"/>
        <w:rPr>
          <w:rFonts w:ascii="Times New Roman" w:hAnsi="Times New Roman"/>
          <w:b/>
          <w:sz w:val="24"/>
          <w:szCs w:val="24"/>
          <w:u w:val="single"/>
        </w:rPr>
        <w:sectPr w:rsidR="008D2028" w:rsidSect="0087512C">
          <w:footerReference w:type="default" r:id="rId15"/>
          <w:pgSz w:w="12240" w:h="15840" w:code="1"/>
          <w:pgMar w:top="1152" w:right="1440" w:bottom="1152" w:left="1440" w:header="720" w:footer="195" w:gutter="0"/>
          <w:pgNumType w:fmt="lowerRoman"/>
          <w:cols w:space="720"/>
          <w:docGrid w:linePitch="272"/>
        </w:sectPr>
      </w:pPr>
    </w:p>
    <w:p w:rsidR="00CD20B6" w:rsidRPr="00CD20B6" w:rsidRDefault="00CD20B6" w:rsidP="0087512C">
      <w:pPr>
        <w:widowControl w:val="0"/>
        <w:jc w:val="center"/>
        <w:rPr>
          <w:rFonts w:ascii="Times New Roman" w:hAnsi="Times New Roman"/>
          <w:sz w:val="24"/>
          <w:szCs w:val="24"/>
        </w:rPr>
      </w:pPr>
      <w:r w:rsidRPr="00CD20B6">
        <w:rPr>
          <w:rFonts w:ascii="Times New Roman" w:hAnsi="Times New Roman"/>
          <w:b/>
          <w:sz w:val="24"/>
          <w:szCs w:val="24"/>
          <w:u w:val="single"/>
        </w:rPr>
        <w:lastRenderedPageBreak/>
        <w:t>MEMORANDUM OF POINTS AND AUTHORITIES</w:t>
      </w:r>
    </w:p>
    <w:p w:rsidR="00CD20B6" w:rsidRPr="00CD20B6" w:rsidRDefault="00CD20B6" w:rsidP="00785BE1">
      <w:pPr>
        <w:pStyle w:val="ListParagraph"/>
        <w:widowControl w:val="0"/>
        <w:numPr>
          <w:ilvl w:val="0"/>
          <w:numId w:val="83"/>
        </w:numPr>
        <w:ind w:left="720"/>
        <w:contextualSpacing w:val="0"/>
        <w:jc w:val="both"/>
        <w:rPr>
          <w:rFonts w:ascii="Times New Roman" w:hAnsi="Times New Roman"/>
          <w:b/>
          <w:sz w:val="24"/>
          <w:szCs w:val="24"/>
        </w:rPr>
      </w:pPr>
      <w:r w:rsidRPr="00CD20B6">
        <w:rPr>
          <w:rFonts w:ascii="Times New Roman" w:hAnsi="Times New Roman"/>
          <w:b/>
          <w:sz w:val="24"/>
          <w:szCs w:val="24"/>
        </w:rPr>
        <w:t>INTRODUCTION</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 xml:space="preserve">“The dignity, decorum and courtesy that have traditionally characterized the courts and legal profession of civilized nations are not empty formalities.  They are essential to an atmosphere that promotes justice and to an attorney’s responsibility for the fair and impartial administration of justice.”  </w:t>
      </w:r>
      <w:r w:rsidRPr="00CD20B6">
        <w:rPr>
          <w:rFonts w:ascii="Times New Roman" w:hAnsi="Times New Roman"/>
          <w:sz w:val="24"/>
          <w:szCs w:val="24"/>
          <w:u w:val="single"/>
        </w:rPr>
        <w:t>Orange County Superior Court Local Rules</w:t>
      </w:r>
      <w:r w:rsidRPr="00CD20B6">
        <w:rPr>
          <w:rFonts w:ascii="Times New Roman" w:hAnsi="Times New Roman"/>
          <w:sz w:val="24"/>
          <w:szCs w:val="24"/>
        </w:rPr>
        <w:t xml:space="preserve"> (July 1, 2016), Appendix I: California Attorney Guidelines of Civility and Professionalism, Section 1</w:t>
      </w:r>
      <w:r w:rsidR="00874503">
        <w:rPr>
          <w:rFonts w:ascii="Times New Roman" w:hAnsi="Times New Roman"/>
          <w:sz w:val="24"/>
          <w:szCs w:val="24"/>
        </w:rPr>
        <w:fldChar w:fldCharType="begin"/>
      </w:r>
      <w:r w:rsidR="00874503">
        <w:instrText xml:space="preserve"> TA \l "</w:instrText>
      </w:r>
      <w:r w:rsidR="00874503" w:rsidRPr="001B3691">
        <w:rPr>
          <w:rFonts w:ascii="Times New Roman" w:hAnsi="Times New Roman"/>
          <w:sz w:val="24"/>
          <w:szCs w:val="24"/>
          <w:u w:val="single"/>
        </w:rPr>
        <w:instrText>Orange County Superior Court Local Rules</w:instrText>
      </w:r>
      <w:r w:rsidR="00874503" w:rsidRPr="001B3691">
        <w:rPr>
          <w:rFonts w:ascii="Times New Roman" w:hAnsi="Times New Roman"/>
          <w:sz w:val="24"/>
          <w:szCs w:val="24"/>
        </w:rPr>
        <w:instrText xml:space="preserve"> (July 1, 2016), Appendix I: California Attorney Guidelines of Civility and Professionalism, Section 1</w:instrText>
      </w:r>
      <w:r w:rsidR="00874503">
        <w:instrText xml:space="preserve">" \s "Orange County Superior Court Local Rules (July 1, 2016), Appendix I: California Attorney Guidelines of Civility and Professionalism, Section 1" \c </w:instrText>
      </w:r>
      <w:proofErr w:type="gramStart"/>
      <w:r w:rsidR="00874503">
        <w:instrText xml:space="preserve">9 </w:instrText>
      </w:r>
      <w:proofErr w:type="gramEnd"/>
      <w:r w:rsidR="00874503">
        <w:rPr>
          <w:rFonts w:ascii="Times New Roman" w:hAnsi="Times New Roman"/>
          <w:sz w:val="24"/>
          <w:szCs w:val="24"/>
        </w:rPr>
        <w:fldChar w:fldCharType="end"/>
      </w:r>
      <w:r w:rsidRPr="00CD20B6">
        <w:rPr>
          <w:rFonts w:ascii="Times New Roman" w:hAnsi="Times New Roman"/>
          <w:sz w:val="24"/>
          <w:szCs w:val="24"/>
        </w:rPr>
        <w:t>.</w:t>
      </w:r>
      <w:r w:rsidRPr="00CD20B6">
        <w:rPr>
          <w:rStyle w:val="FootnoteReference"/>
          <w:szCs w:val="24"/>
        </w:rPr>
        <w:footnoteReference w:id="1"/>
      </w:r>
      <w:r w:rsidRPr="00CD20B6">
        <w:rPr>
          <w:rFonts w:ascii="Times New Roman" w:hAnsi="Times New Roman"/>
          <w:sz w:val="24"/>
          <w:szCs w:val="24"/>
        </w:rPr>
        <w:t xml:space="preserve">  Despite numerous requests from the Court that the attorneys in this case tone down the rhetoric of accusations of unethical conduct</w:t>
      </w:r>
      <w:r w:rsidRPr="00CD20B6">
        <w:rPr>
          <w:rStyle w:val="FootnoteReference"/>
          <w:szCs w:val="24"/>
        </w:rPr>
        <w:footnoteReference w:id="2"/>
      </w:r>
      <w:r w:rsidRPr="00CD20B6">
        <w:rPr>
          <w:rFonts w:ascii="Times New Roman" w:hAnsi="Times New Roman"/>
          <w:sz w:val="24"/>
          <w:szCs w:val="24"/>
        </w:rPr>
        <w:t xml:space="preserve"> Defendants persist in bringing this untimely Motion to Disqualify (“MTD”) at the 11</w:t>
      </w:r>
      <w:r w:rsidRPr="00CD20B6">
        <w:rPr>
          <w:rFonts w:ascii="Times New Roman" w:hAnsi="Times New Roman"/>
          <w:sz w:val="24"/>
          <w:szCs w:val="24"/>
          <w:vertAlign w:val="superscript"/>
        </w:rPr>
        <w:t>th</w:t>
      </w:r>
      <w:r w:rsidRPr="00CD20B6">
        <w:rPr>
          <w:rFonts w:ascii="Times New Roman" w:hAnsi="Times New Roman"/>
          <w:sz w:val="24"/>
          <w:szCs w:val="24"/>
        </w:rPr>
        <w:t xml:space="preserve"> hour before trial which consists entirely of arguments made previously and rejected by this Court.  These actions certainly are not in furtherance of promoting civility.   Clearly by this motion and other actions, Defendants continued attacks on Class Counsel are being used as a tactical maneuver to delay the commencement of trial in this matter.  Further evidence of this is the fact the conduct about which Defendants complain is not alleged to be occurring in a matter currently pending before this Court, but in 813</w:t>
      </w:r>
      <w:r w:rsidRPr="00CD20B6">
        <w:rPr>
          <w:rStyle w:val="FootnoteReference"/>
          <w:szCs w:val="24"/>
        </w:rPr>
        <w:footnoteReference w:id="3"/>
      </w:r>
      <w:r w:rsidRPr="00CD20B6">
        <w:rPr>
          <w:rFonts w:ascii="Times New Roman" w:hAnsi="Times New Roman"/>
          <w:sz w:val="24"/>
          <w:szCs w:val="24"/>
        </w:rPr>
        <w:t xml:space="preserve"> arbitration matters currently pending with ADR Services, Inc.  In fact, the Court has already determined these issues should be addressed by the arbitrator as it only has limited jurisdiction at this point in time.</w:t>
      </w:r>
      <w:r w:rsidRPr="00CD20B6">
        <w:rPr>
          <w:rStyle w:val="FootnoteReference"/>
          <w:szCs w:val="24"/>
        </w:rPr>
        <w:footnoteReference w:id="4"/>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Defendants’ argument centers around Defendants’ reliance on Alison Harding,</w:t>
      </w:r>
      <w:r w:rsidR="00C622CE">
        <w:rPr>
          <w:rFonts w:ascii="Times New Roman" w:hAnsi="Times New Roman"/>
          <w:sz w:val="24"/>
          <w:szCs w:val="24"/>
        </w:rPr>
        <w:t xml:space="preserve"> a certified class member whose</w:t>
      </w:r>
      <w:r w:rsidRPr="00CD20B6">
        <w:rPr>
          <w:rFonts w:ascii="Times New Roman" w:hAnsi="Times New Roman"/>
          <w:sz w:val="24"/>
          <w:szCs w:val="24"/>
        </w:rPr>
        <w:t xml:space="preserve"> claims were subject to the Court’s order compelling arbitration.  Defendants </w:t>
      </w:r>
      <w:r w:rsidRPr="00CD20B6">
        <w:rPr>
          <w:rFonts w:ascii="Times New Roman" w:hAnsi="Times New Roman"/>
          <w:sz w:val="24"/>
          <w:szCs w:val="24"/>
        </w:rPr>
        <w:lastRenderedPageBreak/>
        <w:t>have admittedly known about Ms. Harding since March 2016 since that is when Defendant Matthew Dragas allegedly came into possession of Class Counsel’s communication with Ms. Harding.</w:t>
      </w:r>
      <w:r w:rsidRPr="00CD20B6">
        <w:rPr>
          <w:rStyle w:val="FootnoteReference"/>
          <w:szCs w:val="24"/>
        </w:rPr>
        <w:footnoteReference w:id="5"/>
      </w:r>
      <w:r w:rsidRPr="00CD20B6">
        <w:rPr>
          <w:rFonts w:ascii="Times New Roman" w:hAnsi="Times New Roman"/>
          <w:sz w:val="24"/>
          <w:szCs w:val="24"/>
        </w:rPr>
        <w:t xml:space="preserve">  Ms. Harding claims she was aware of MLG’s actions taken to preserve her claims since January 2016.</w:t>
      </w:r>
      <w:r w:rsidRPr="00CD20B6">
        <w:rPr>
          <w:rStyle w:val="FootnoteReference"/>
          <w:szCs w:val="24"/>
        </w:rPr>
        <w:footnoteReference w:id="6"/>
      </w:r>
      <w:r w:rsidRPr="00CD20B6">
        <w:rPr>
          <w:rFonts w:ascii="Times New Roman" w:hAnsi="Times New Roman"/>
          <w:sz w:val="24"/>
          <w:szCs w:val="24"/>
        </w:rPr>
        <w:t xml:space="preserve">  Ms. Harding claims she never wanted Class Counsel to represent her, yet she did not inform MLG of this herself until June 16, 2016.</w:t>
      </w:r>
      <w:r w:rsidRPr="00CD20B6">
        <w:rPr>
          <w:rStyle w:val="FootnoteReference"/>
          <w:szCs w:val="24"/>
        </w:rPr>
        <w:footnoteReference w:id="7"/>
      </w:r>
      <w:r w:rsidRPr="00CD20B6">
        <w:rPr>
          <w:rFonts w:ascii="Times New Roman" w:hAnsi="Times New Roman"/>
          <w:sz w:val="24"/>
          <w:szCs w:val="24"/>
        </w:rPr>
        <w:t xml:space="preserve">  There are no new facts asserted in Defendants’ MTD that were not asserted numerous times in previous pleadings and at hearings.  There is also no new “evidence” that was not in existence and known to Defendants since it first </w:t>
      </w:r>
      <w:proofErr w:type="gramStart"/>
      <w:r w:rsidRPr="00CD20B6">
        <w:rPr>
          <w:rFonts w:ascii="Times New Roman" w:hAnsi="Times New Roman"/>
          <w:sz w:val="24"/>
          <w:szCs w:val="24"/>
        </w:rPr>
        <w:t>began</w:t>
      </w:r>
      <w:proofErr w:type="gramEnd"/>
      <w:r w:rsidRPr="00CD20B6">
        <w:rPr>
          <w:rFonts w:ascii="Times New Roman" w:hAnsi="Times New Roman"/>
          <w:sz w:val="24"/>
          <w:szCs w:val="24"/>
        </w:rPr>
        <w:t xml:space="preserve"> to raise these issues in February 2016.  </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Defendants present nothing new in their MTD that wasn’t included in their Motion to De</w:t>
      </w:r>
      <w:r w:rsidR="00874503">
        <w:rPr>
          <w:rFonts w:ascii="Times New Roman" w:hAnsi="Times New Roman"/>
          <w:sz w:val="24"/>
          <w:szCs w:val="24"/>
        </w:rPr>
        <w:t>certify filed on April 29, 2016</w:t>
      </w:r>
      <w:r w:rsidRPr="00CD20B6">
        <w:rPr>
          <w:rFonts w:ascii="Times New Roman" w:hAnsi="Times New Roman"/>
          <w:sz w:val="24"/>
          <w:szCs w:val="24"/>
        </w:rPr>
        <w:t xml:space="preserve"> to support their argument Mahoney Law Group (“MLG”) should be found inadequate as Class Counsel.</w:t>
      </w:r>
      <w:r w:rsidRPr="00CD20B6">
        <w:rPr>
          <w:rStyle w:val="FootnoteReference"/>
          <w:szCs w:val="24"/>
        </w:rPr>
        <w:footnoteReference w:id="8"/>
      </w:r>
      <w:r w:rsidRPr="00CD20B6">
        <w:rPr>
          <w:rFonts w:ascii="Times New Roman" w:hAnsi="Times New Roman"/>
          <w:sz w:val="24"/>
          <w:szCs w:val="24"/>
        </w:rPr>
        <w:t xml:space="preserve">  In addition, Defendants lodged the same accusations of unethical conduct against MLG in its Opposition to Plaintiffs’ Motion to Disqualify and other pleadings and during court hearings as set forth in more detail below.</w:t>
      </w:r>
      <w:r w:rsidRPr="00CD20B6">
        <w:rPr>
          <w:rStyle w:val="FootnoteReference"/>
          <w:szCs w:val="24"/>
        </w:rPr>
        <w:footnoteReference w:id="9"/>
      </w:r>
      <w:r w:rsidRPr="00CD20B6">
        <w:rPr>
          <w:rFonts w:ascii="Times New Roman" w:hAnsi="Times New Roman"/>
          <w:sz w:val="24"/>
          <w:szCs w:val="24"/>
        </w:rPr>
        <w:t xml:space="preserve">  </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 xml:space="preserve">As set forth herein, MLG acted pursuant to their duties as Class Counsel which did not end upon the order compelling arbitration.  Further, and fatal to Defendants’ Motion, the conduct about which Defendants complain is not taking place within an action currently pending before this Court and its Motion is prejudicially untimely.  </w:t>
      </w:r>
    </w:p>
    <w:p w:rsidR="00CD20B6" w:rsidRPr="00CD20B6" w:rsidRDefault="00CD20B6" w:rsidP="00785BE1">
      <w:pPr>
        <w:pStyle w:val="ListParagraph"/>
        <w:widowControl w:val="0"/>
        <w:numPr>
          <w:ilvl w:val="0"/>
          <w:numId w:val="83"/>
        </w:numPr>
        <w:ind w:left="720"/>
        <w:contextualSpacing w:val="0"/>
        <w:jc w:val="both"/>
        <w:rPr>
          <w:rFonts w:ascii="Times New Roman" w:hAnsi="Times New Roman"/>
          <w:b/>
          <w:sz w:val="24"/>
          <w:szCs w:val="24"/>
        </w:rPr>
      </w:pPr>
      <w:r w:rsidRPr="00CD20B6">
        <w:rPr>
          <w:rFonts w:ascii="Times New Roman" w:hAnsi="Times New Roman"/>
          <w:b/>
          <w:sz w:val="24"/>
          <w:szCs w:val="24"/>
        </w:rPr>
        <w:t xml:space="preserve">THERE IS NOTHING UNETHICAL ABOUT CLASS COUNSEL’S CONDUCT IN THE ARBITRATION PROCEEDINGS </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 xml:space="preserve">The Court has already had the opportunity to determine whether the actions of Class </w:t>
      </w:r>
      <w:r w:rsidRPr="00CD20B6">
        <w:rPr>
          <w:rFonts w:ascii="Times New Roman" w:hAnsi="Times New Roman"/>
          <w:sz w:val="24"/>
          <w:szCs w:val="24"/>
        </w:rPr>
        <w:lastRenderedPageBreak/>
        <w:t>Counsel as alleged by Defendants renders Class Counsel inadequate to serve as such in Defendants’ Motion to Decertify Class.  The Court made no such finding.</w:t>
      </w:r>
      <w:r w:rsidRPr="00CD20B6">
        <w:rPr>
          <w:rStyle w:val="FootnoteReference"/>
          <w:szCs w:val="24"/>
        </w:rPr>
        <w:footnoteReference w:id="10"/>
      </w:r>
      <w:r w:rsidRPr="00CD20B6">
        <w:rPr>
          <w:rFonts w:ascii="Times New Roman" w:hAnsi="Times New Roman"/>
          <w:sz w:val="24"/>
          <w:szCs w:val="24"/>
        </w:rPr>
        <w:t xml:space="preserve">   Defendants’ entire argument that Class Counsel’s conduct in connection with the arbitration proceedings is “unethical” is based on the assertions of </w:t>
      </w:r>
      <w:r w:rsidRPr="00CD20B6">
        <w:rPr>
          <w:rFonts w:ascii="Times New Roman" w:hAnsi="Times New Roman"/>
          <w:b/>
          <w:sz w:val="24"/>
          <w:szCs w:val="24"/>
        </w:rPr>
        <w:t xml:space="preserve">one </w:t>
      </w:r>
      <w:r w:rsidRPr="00CD20B6">
        <w:rPr>
          <w:rFonts w:ascii="Times New Roman" w:hAnsi="Times New Roman"/>
          <w:sz w:val="24"/>
          <w:szCs w:val="24"/>
        </w:rPr>
        <w:t>individual.  Defendants claim Class Counsel does not represent the individuals whose claims are pending in arbitration.  Defendants do not purport to have knowledge of conversations or other correspondence between Class Counsel and any other arbitration class member.  Defendants do not have any personal knowledge of the attorney-client relationship between any other individual.  The motion is based on assumptions and speculation based on one witness whose motives appear suspicious.</w:t>
      </w:r>
      <w:r w:rsidRPr="00CD20B6">
        <w:rPr>
          <w:rStyle w:val="FootnoteReference"/>
          <w:szCs w:val="24"/>
        </w:rPr>
        <w:footnoteReference w:id="11"/>
      </w:r>
      <w:r w:rsidRPr="00CD20B6">
        <w:rPr>
          <w:rFonts w:ascii="Times New Roman" w:hAnsi="Times New Roman"/>
          <w:sz w:val="24"/>
          <w:szCs w:val="24"/>
        </w:rPr>
        <w:t xml:space="preserve"> </w:t>
      </w:r>
    </w:p>
    <w:p w:rsidR="00CD20B6" w:rsidRPr="00CD20B6" w:rsidRDefault="00CD20B6" w:rsidP="00785BE1">
      <w:pPr>
        <w:pStyle w:val="ListParagraph"/>
        <w:widowControl w:val="0"/>
        <w:numPr>
          <w:ilvl w:val="0"/>
          <w:numId w:val="85"/>
        </w:numPr>
        <w:contextualSpacing w:val="0"/>
        <w:jc w:val="both"/>
        <w:rPr>
          <w:rFonts w:ascii="Times New Roman" w:hAnsi="Times New Roman"/>
          <w:sz w:val="24"/>
          <w:szCs w:val="24"/>
        </w:rPr>
      </w:pPr>
      <w:r w:rsidRPr="00CD20B6">
        <w:rPr>
          <w:rFonts w:ascii="Times New Roman" w:hAnsi="Times New Roman"/>
          <w:b/>
          <w:sz w:val="24"/>
          <w:szCs w:val="24"/>
        </w:rPr>
        <w:t>Class Counsel’s Actions Were in Fulfillment of their Duties as Class Counsel</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No one disputes an attorney-client relationship was formed upon the entry of the order certifying the class and designating MLG as class counsel, which included Ms. Harding.</w:t>
      </w:r>
      <w:r w:rsidRPr="00CD20B6">
        <w:rPr>
          <w:rStyle w:val="FootnoteReference"/>
          <w:szCs w:val="24"/>
        </w:rPr>
        <w:footnoteReference w:id="12"/>
      </w:r>
      <w:r w:rsidRPr="00CD20B6">
        <w:rPr>
          <w:rFonts w:ascii="Times New Roman" w:hAnsi="Times New Roman"/>
          <w:sz w:val="24"/>
          <w:szCs w:val="24"/>
        </w:rPr>
        <w:t xml:space="preserve">  Defendants’ argument is that MLG’s duties as class counsel ceased to exist upon the entry of the order compelling the claims of certain class members to arbitration.  As set forth below, MLG’s duty to absent class members continued beyond the order compelling arbitration and MLG acted within those duties in preserving the claims in arbitration.</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 xml:space="preserve">Class Counsel has the “duty to protect all claims that class members would reasonably expect to be asserted in the litigation that will be lost if not asserted.”  </w:t>
      </w:r>
      <w:proofErr w:type="spellStart"/>
      <w:r w:rsidRPr="00CD20B6">
        <w:rPr>
          <w:rFonts w:ascii="Times New Roman" w:hAnsi="Times New Roman"/>
          <w:i/>
          <w:sz w:val="24"/>
          <w:szCs w:val="24"/>
        </w:rPr>
        <w:t>Janik</w:t>
      </w:r>
      <w:proofErr w:type="spellEnd"/>
      <w:r w:rsidRPr="00CD20B6">
        <w:rPr>
          <w:rFonts w:ascii="Times New Roman" w:hAnsi="Times New Roman"/>
          <w:i/>
          <w:sz w:val="24"/>
          <w:szCs w:val="24"/>
        </w:rPr>
        <w:t xml:space="preserve"> v. Rudy, </w:t>
      </w:r>
      <w:proofErr w:type="spellStart"/>
      <w:r w:rsidRPr="00CD20B6">
        <w:rPr>
          <w:rFonts w:ascii="Times New Roman" w:hAnsi="Times New Roman"/>
          <w:i/>
          <w:sz w:val="24"/>
          <w:szCs w:val="24"/>
        </w:rPr>
        <w:t>Exelrod</w:t>
      </w:r>
      <w:proofErr w:type="spellEnd"/>
      <w:r w:rsidRPr="00CD20B6">
        <w:rPr>
          <w:rFonts w:ascii="Times New Roman" w:hAnsi="Times New Roman"/>
          <w:i/>
          <w:sz w:val="24"/>
          <w:szCs w:val="24"/>
        </w:rPr>
        <w:t xml:space="preserve"> &amp; </w:t>
      </w:r>
      <w:proofErr w:type="spellStart"/>
      <w:r w:rsidRPr="00CD20B6">
        <w:rPr>
          <w:rFonts w:ascii="Times New Roman" w:hAnsi="Times New Roman"/>
          <w:i/>
          <w:sz w:val="24"/>
          <w:szCs w:val="24"/>
        </w:rPr>
        <w:t>Zieff</w:t>
      </w:r>
      <w:proofErr w:type="spellEnd"/>
      <w:r w:rsidRPr="00CD20B6">
        <w:rPr>
          <w:rFonts w:ascii="Times New Roman" w:hAnsi="Times New Roman"/>
          <w:i/>
          <w:sz w:val="24"/>
          <w:szCs w:val="24"/>
        </w:rPr>
        <w:t xml:space="preserve"> </w:t>
      </w:r>
      <w:r w:rsidRPr="00CD20B6">
        <w:rPr>
          <w:rFonts w:ascii="Times New Roman" w:hAnsi="Times New Roman"/>
          <w:sz w:val="24"/>
          <w:szCs w:val="24"/>
        </w:rPr>
        <w:t>(2004) 119 Cal.</w:t>
      </w:r>
      <w:r w:rsidR="00874503">
        <w:rPr>
          <w:rFonts w:ascii="Times New Roman" w:hAnsi="Times New Roman"/>
          <w:sz w:val="24"/>
          <w:szCs w:val="24"/>
        </w:rPr>
        <w:t xml:space="preserve"> </w:t>
      </w:r>
      <w:r w:rsidRPr="00CD20B6">
        <w:rPr>
          <w:rFonts w:ascii="Times New Roman" w:hAnsi="Times New Roman"/>
          <w:sz w:val="24"/>
          <w:szCs w:val="24"/>
        </w:rPr>
        <w:t>App.</w:t>
      </w:r>
      <w:r w:rsidR="00874503">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930</w:t>
      </w:r>
      <w:r w:rsidR="00874503">
        <w:rPr>
          <w:rFonts w:ascii="Times New Roman" w:hAnsi="Times New Roman"/>
          <w:sz w:val="24"/>
          <w:szCs w:val="24"/>
        </w:rPr>
        <w:fldChar w:fldCharType="begin"/>
      </w:r>
      <w:r w:rsidR="00874503">
        <w:instrText xml:space="preserve"> TA \l "</w:instrText>
      </w:r>
      <w:proofErr w:type="spellStart"/>
      <w:r w:rsidR="00874503" w:rsidRPr="001B3691">
        <w:rPr>
          <w:rFonts w:ascii="Times New Roman" w:hAnsi="Times New Roman"/>
          <w:i/>
          <w:sz w:val="24"/>
          <w:szCs w:val="24"/>
        </w:rPr>
        <w:instrText>Janik</w:instrText>
      </w:r>
      <w:proofErr w:type="spellEnd"/>
      <w:r w:rsidR="00874503" w:rsidRPr="001B3691">
        <w:rPr>
          <w:rFonts w:ascii="Times New Roman" w:hAnsi="Times New Roman"/>
          <w:i/>
          <w:sz w:val="24"/>
          <w:szCs w:val="24"/>
        </w:rPr>
        <w:instrText xml:space="preserve"> v. Rudy, </w:instrText>
      </w:r>
      <w:proofErr w:type="spellStart"/>
      <w:r w:rsidR="00874503" w:rsidRPr="001B3691">
        <w:rPr>
          <w:rFonts w:ascii="Times New Roman" w:hAnsi="Times New Roman"/>
          <w:i/>
          <w:sz w:val="24"/>
          <w:szCs w:val="24"/>
        </w:rPr>
        <w:instrText>Exelrod</w:instrText>
      </w:r>
      <w:proofErr w:type="spellEnd"/>
      <w:r w:rsidR="00874503" w:rsidRPr="001B3691">
        <w:rPr>
          <w:rFonts w:ascii="Times New Roman" w:hAnsi="Times New Roman"/>
          <w:i/>
          <w:sz w:val="24"/>
          <w:szCs w:val="24"/>
        </w:rPr>
        <w:instrText xml:space="preserve"> &amp; </w:instrText>
      </w:r>
      <w:proofErr w:type="spellStart"/>
      <w:r w:rsidR="00874503" w:rsidRPr="001B3691">
        <w:rPr>
          <w:rFonts w:ascii="Times New Roman" w:hAnsi="Times New Roman"/>
          <w:i/>
          <w:sz w:val="24"/>
          <w:szCs w:val="24"/>
        </w:rPr>
        <w:instrText>Zieff</w:instrText>
      </w:r>
      <w:proofErr w:type="spellEnd"/>
      <w:r w:rsidR="00874503" w:rsidRPr="001B3691">
        <w:rPr>
          <w:rFonts w:ascii="Times New Roman" w:hAnsi="Times New Roman"/>
          <w:i/>
          <w:sz w:val="24"/>
          <w:szCs w:val="24"/>
        </w:rPr>
        <w:instrText xml:space="preserve"> </w:instrText>
      </w:r>
      <w:r w:rsidR="00874503" w:rsidRPr="001B3691">
        <w:rPr>
          <w:rFonts w:ascii="Times New Roman" w:hAnsi="Times New Roman"/>
          <w:sz w:val="24"/>
          <w:szCs w:val="24"/>
        </w:rPr>
        <w:instrText>(2004) 119 Cal.App.4</w:instrText>
      </w:r>
      <w:r w:rsidR="00874503" w:rsidRPr="001B3691">
        <w:rPr>
          <w:rFonts w:ascii="Times New Roman" w:hAnsi="Times New Roman"/>
          <w:sz w:val="24"/>
          <w:szCs w:val="24"/>
          <w:vertAlign w:val="superscript"/>
        </w:rPr>
        <w:instrText>th</w:instrText>
      </w:r>
      <w:r w:rsidR="00874503" w:rsidRPr="001B3691">
        <w:rPr>
          <w:rFonts w:ascii="Times New Roman" w:hAnsi="Times New Roman"/>
          <w:sz w:val="24"/>
          <w:szCs w:val="24"/>
        </w:rPr>
        <w:instrText xml:space="preserve"> 930</w:instrText>
      </w:r>
      <w:r w:rsidR="00874503">
        <w:instrText>"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 \c </w:instrText>
      </w:r>
      <w:proofErr w:type="gramStart"/>
      <w:r w:rsidR="00874503">
        <w:instrText xml:space="preserve">3 </w:instrText>
      </w:r>
      <w:proofErr w:type="gramEnd"/>
      <w:r w:rsidR="00874503">
        <w:rPr>
          <w:rFonts w:ascii="Times New Roman" w:hAnsi="Times New Roman"/>
          <w:sz w:val="24"/>
          <w:szCs w:val="24"/>
        </w:rPr>
        <w:fldChar w:fldCharType="end"/>
      </w:r>
      <w:r w:rsidRPr="00CD20B6">
        <w:rPr>
          <w:rFonts w:ascii="Times New Roman" w:hAnsi="Times New Roman"/>
          <w:sz w:val="24"/>
          <w:szCs w:val="24"/>
        </w:rPr>
        <w:t xml:space="preserve">, 939.  This duty extends beyond the prosecution of class claims set forth in the class certification order.  </w:t>
      </w:r>
      <w:r w:rsidRPr="00CD20B6">
        <w:rPr>
          <w:rFonts w:ascii="Times New Roman" w:hAnsi="Times New Roman"/>
          <w:i/>
          <w:sz w:val="24"/>
          <w:szCs w:val="24"/>
        </w:rPr>
        <w:t>Id.</w:t>
      </w:r>
      <w:r w:rsidR="00874503">
        <w:rPr>
          <w:rFonts w:ascii="Times New Roman" w:hAnsi="Times New Roman"/>
          <w:i/>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 </w:instrText>
      </w:r>
      <w:r w:rsidR="00874503">
        <w:rPr>
          <w:rFonts w:ascii="Times New Roman" w:hAnsi="Times New Roman"/>
          <w:i/>
          <w:sz w:val="24"/>
          <w:szCs w:val="24"/>
        </w:rPr>
        <w:fldChar w:fldCharType="end"/>
      </w:r>
      <w:r w:rsidRPr="00CD20B6">
        <w:rPr>
          <w:rFonts w:ascii="Times New Roman" w:hAnsi="Times New Roman"/>
          <w:sz w:val="24"/>
          <w:szCs w:val="24"/>
        </w:rPr>
        <w:t xml:space="preserve">   The duties of class counsel are analogized to obligations an attorney assumes under a retainer agreement whereby an attorney owes that client (and the class) “the duty to at least consider and advise the client if there are apparent related matters that the client is overlooking and should be pursued to avoid prejudicing the client’s interests.”  </w:t>
      </w:r>
      <w:proofErr w:type="spellStart"/>
      <w:r w:rsidRPr="00CD20B6">
        <w:rPr>
          <w:rFonts w:ascii="Times New Roman" w:hAnsi="Times New Roman"/>
          <w:i/>
          <w:sz w:val="24"/>
          <w:szCs w:val="24"/>
        </w:rPr>
        <w:t>Janik</w:t>
      </w:r>
      <w:proofErr w:type="spellEnd"/>
      <w:r w:rsidRPr="00CD20B6">
        <w:rPr>
          <w:rFonts w:ascii="Times New Roman" w:hAnsi="Times New Roman"/>
          <w:i/>
          <w:sz w:val="24"/>
          <w:szCs w:val="24"/>
        </w:rPr>
        <w:t xml:space="preserve"> supra </w:t>
      </w:r>
      <w:r w:rsidRPr="00CD20B6">
        <w:rPr>
          <w:rFonts w:ascii="Times New Roman" w:hAnsi="Times New Roman"/>
          <w:sz w:val="24"/>
          <w:szCs w:val="24"/>
        </w:rPr>
        <w:t>at 940</w:t>
      </w:r>
      <w:r w:rsidR="00874503">
        <w:rPr>
          <w:rFonts w:ascii="Times New Roman" w:hAnsi="Times New Roman"/>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lastRenderedPageBreak/>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w:instrText>
      </w:r>
      <w:proofErr w:type="gramStart"/>
      <w:r w:rsidR="00874503">
        <w:instrText xml:space="preserve">" </w:instrText>
      </w:r>
      <w:proofErr w:type="gramEnd"/>
      <w:r w:rsidR="00874503">
        <w:rPr>
          <w:rFonts w:ascii="Times New Roman" w:hAnsi="Times New Roman"/>
          <w:sz w:val="24"/>
          <w:szCs w:val="24"/>
        </w:rPr>
        <w:fldChar w:fldCharType="end"/>
      </w:r>
      <w:r w:rsidRPr="00CD20B6">
        <w:rPr>
          <w:rFonts w:ascii="Times New Roman" w:hAnsi="Times New Roman"/>
          <w:sz w:val="24"/>
          <w:szCs w:val="24"/>
        </w:rPr>
        <w:t xml:space="preserve">.  The </w:t>
      </w:r>
      <w:proofErr w:type="spellStart"/>
      <w:r w:rsidRPr="00CD20B6">
        <w:rPr>
          <w:rFonts w:ascii="Times New Roman" w:hAnsi="Times New Roman"/>
          <w:i/>
          <w:sz w:val="24"/>
          <w:szCs w:val="24"/>
        </w:rPr>
        <w:t>Janik</w:t>
      </w:r>
      <w:proofErr w:type="spellEnd"/>
      <w:r w:rsidRPr="00CD20B6">
        <w:rPr>
          <w:rFonts w:ascii="Times New Roman" w:hAnsi="Times New Roman"/>
          <w:i/>
          <w:sz w:val="24"/>
          <w:szCs w:val="24"/>
        </w:rPr>
        <w:t xml:space="preserve"> </w:t>
      </w:r>
      <w:r w:rsidRPr="00CD20B6">
        <w:rPr>
          <w:rFonts w:ascii="Times New Roman" w:hAnsi="Times New Roman"/>
          <w:sz w:val="24"/>
          <w:szCs w:val="24"/>
        </w:rPr>
        <w:t xml:space="preserve">case involved a malpractice suit brought by class members against a very reputable and experienced class action firm alleging as class counsel it failed to preserve all claims permitting recovery for the class.  Specifically, it was alleged the firm’s failure to include claims under the UCL extending the statute of limitations for wage claims resulted in a denial of recovery for class members who only worked in the fourth year preceding the filing of the complaint.  </w:t>
      </w:r>
      <w:proofErr w:type="spellStart"/>
      <w:r w:rsidRPr="00CD20B6">
        <w:rPr>
          <w:rFonts w:ascii="Times New Roman" w:hAnsi="Times New Roman"/>
          <w:i/>
          <w:sz w:val="24"/>
          <w:szCs w:val="24"/>
        </w:rPr>
        <w:t>Janik</w:t>
      </w:r>
      <w:proofErr w:type="spellEnd"/>
      <w:r w:rsidRPr="00CD20B6">
        <w:rPr>
          <w:rFonts w:ascii="Times New Roman" w:hAnsi="Times New Roman"/>
          <w:i/>
          <w:sz w:val="24"/>
          <w:szCs w:val="24"/>
        </w:rPr>
        <w:t xml:space="preserve"> supra </w:t>
      </w:r>
      <w:r w:rsidRPr="00CD20B6">
        <w:rPr>
          <w:rFonts w:ascii="Times New Roman" w:hAnsi="Times New Roman"/>
          <w:sz w:val="24"/>
          <w:szCs w:val="24"/>
        </w:rPr>
        <w:t>at 933</w:t>
      </w:r>
      <w:r w:rsidR="00874503">
        <w:rPr>
          <w:rFonts w:ascii="Times New Roman" w:hAnsi="Times New Roman"/>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w:instrText>
      </w:r>
      <w:proofErr w:type="gramStart"/>
      <w:r w:rsidR="00874503">
        <w:instrText xml:space="preserve">" </w:instrText>
      </w:r>
      <w:proofErr w:type="gramEnd"/>
      <w:r w:rsidR="00874503">
        <w:rPr>
          <w:rFonts w:ascii="Times New Roman" w:hAnsi="Times New Roman"/>
          <w:sz w:val="24"/>
          <w:szCs w:val="24"/>
        </w:rPr>
        <w:fldChar w:fldCharType="end"/>
      </w:r>
      <w:r w:rsidRPr="00CD20B6">
        <w:rPr>
          <w:rFonts w:ascii="Times New Roman" w:hAnsi="Times New Roman"/>
          <w:sz w:val="24"/>
          <w:szCs w:val="24"/>
        </w:rPr>
        <w:t xml:space="preserve">.  The court engaged in an extensive analysis concluding that class counsels’ duty to class members may extend beyond the class claims, including the preservation of other related claims.  </w:t>
      </w:r>
      <w:proofErr w:type="spellStart"/>
      <w:r w:rsidRPr="00CD20B6">
        <w:rPr>
          <w:rFonts w:ascii="Times New Roman" w:hAnsi="Times New Roman"/>
          <w:i/>
          <w:sz w:val="24"/>
          <w:szCs w:val="24"/>
        </w:rPr>
        <w:t>Janik</w:t>
      </w:r>
      <w:proofErr w:type="spellEnd"/>
      <w:r w:rsidRPr="00CD20B6">
        <w:rPr>
          <w:rFonts w:ascii="Times New Roman" w:hAnsi="Times New Roman"/>
          <w:i/>
          <w:sz w:val="24"/>
          <w:szCs w:val="24"/>
        </w:rPr>
        <w:t xml:space="preserve"> supra </w:t>
      </w:r>
      <w:r w:rsidRPr="00CD20B6">
        <w:rPr>
          <w:rFonts w:ascii="Times New Roman" w:hAnsi="Times New Roman"/>
          <w:sz w:val="24"/>
          <w:szCs w:val="24"/>
        </w:rPr>
        <w:t>at 941-42</w:t>
      </w:r>
      <w:r w:rsidR="00874503">
        <w:rPr>
          <w:rFonts w:ascii="Times New Roman" w:hAnsi="Times New Roman"/>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w:instrText>
      </w:r>
      <w:proofErr w:type="gramStart"/>
      <w:r w:rsidR="00874503">
        <w:instrText xml:space="preserve">" </w:instrText>
      </w:r>
      <w:proofErr w:type="gramEnd"/>
      <w:r w:rsidR="00874503">
        <w:rPr>
          <w:rFonts w:ascii="Times New Roman" w:hAnsi="Times New Roman"/>
          <w:sz w:val="24"/>
          <w:szCs w:val="24"/>
        </w:rPr>
        <w:fldChar w:fldCharType="end"/>
      </w:r>
      <w:r w:rsidRPr="00CD20B6">
        <w:rPr>
          <w:rFonts w:ascii="Times New Roman" w:hAnsi="Times New Roman"/>
          <w:sz w:val="24"/>
          <w:szCs w:val="24"/>
        </w:rPr>
        <w:t xml:space="preserve">.  The court found inherent in class counsels’ obligations is the duty to bring to class members’ attention claims that may exist arising out of the circumstances of the certified claims and act to preserve those claims.  </w:t>
      </w:r>
      <w:r w:rsidRPr="00CD20B6">
        <w:rPr>
          <w:rFonts w:ascii="Times New Roman" w:hAnsi="Times New Roman"/>
          <w:i/>
          <w:sz w:val="24"/>
          <w:szCs w:val="24"/>
        </w:rPr>
        <w:t xml:space="preserve">Id. </w:t>
      </w:r>
      <w:proofErr w:type="gramStart"/>
      <w:r w:rsidRPr="00CD20B6">
        <w:rPr>
          <w:rFonts w:ascii="Times New Roman" w:hAnsi="Times New Roman"/>
          <w:sz w:val="24"/>
          <w:szCs w:val="24"/>
        </w:rPr>
        <w:t>at  942</w:t>
      </w:r>
      <w:proofErr w:type="gramEnd"/>
      <w:r w:rsidR="00874503">
        <w:rPr>
          <w:rFonts w:ascii="Times New Roman" w:hAnsi="Times New Roman"/>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 </w:instrText>
      </w:r>
      <w:r w:rsidR="00874503">
        <w:rPr>
          <w:rFonts w:ascii="Times New Roman" w:hAnsi="Times New Roman"/>
          <w:sz w:val="24"/>
          <w:szCs w:val="24"/>
        </w:rPr>
        <w:fldChar w:fldCharType="end"/>
      </w:r>
      <w:r w:rsidRPr="00CD20B6">
        <w:rPr>
          <w:rFonts w:ascii="Times New Roman" w:hAnsi="Times New Roman"/>
          <w:sz w:val="24"/>
          <w:szCs w:val="24"/>
        </w:rPr>
        <w:t xml:space="preserve">, citing </w:t>
      </w:r>
      <w:r w:rsidRPr="00CD20B6">
        <w:rPr>
          <w:rFonts w:ascii="Times New Roman" w:hAnsi="Times New Roman"/>
          <w:i/>
          <w:sz w:val="24"/>
          <w:szCs w:val="24"/>
        </w:rPr>
        <w:t xml:space="preserve">Nichols v. Keller </w:t>
      </w:r>
      <w:r w:rsidRPr="00CD20B6">
        <w:rPr>
          <w:rFonts w:ascii="Times New Roman" w:hAnsi="Times New Roman"/>
          <w:sz w:val="24"/>
          <w:szCs w:val="24"/>
        </w:rPr>
        <w:t>(1993) 15 Cal.</w:t>
      </w:r>
      <w:r w:rsidR="00874503">
        <w:rPr>
          <w:rFonts w:ascii="Times New Roman" w:hAnsi="Times New Roman"/>
          <w:sz w:val="24"/>
          <w:szCs w:val="24"/>
        </w:rPr>
        <w:t xml:space="preserve"> </w:t>
      </w:r>
      <w:r w:rsidRPr="00CD20B6">
        <w:rPr>
          <w:rFonts w:ascii="Times New Roman" w:hAnsi="Times New Roman"/>
          <w:sz w:val="24"/>
          <w:szCs w:val="24"/>
        </w:rPr>
        <w:t>App.</w:t>
      </w:r>
      <w:r w:rsidR="00874503">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1672</w:t>
      </w:r>
      <w:r w:rsidR="00874503">
        <w:rPr>
          <w:rFonts w:ascii="Times New Roman" w:hAnsi="Times New Roman"/>
          <w:sz w:val="24"/>
          <w:szCs w:val="24"/>
        </w:rPr>
        <w:fldChar w:fldCharType="begin"/>
      </w:r>
      <w:r w:rsidR="00874503">
        <w:instrText xml:space="preserve"> TA \l "</w:instrText>
      </w:r>
      <w:r w:rsidR="00874503" w:rsidRPr="001B3691">
        <w:rPr>
          <w:rFonts w:ascii="Times New Roman" w:hAnsi="Times New Roman"/>
          <w:i/>
          <w:sz w:val="24"/>
          <w:szCs w:val="24"/>
        </w:rPr>
        <w:instrText xml:space="preserve">Nichols v. Keller </w:instrText>
      </w:r>
      <w:r w:rsidR="00874503" w:rsidRPr="001B3691">
        <w:rPr>
          <w:rFonts w:ascii="Times New Roman" w:hAnsi="Times New Roman"/>
          <w:sz w:val="24"/>
          <w:szCs w:val="24"/>
        </w:rPr>
        <w:instrText>(1993) 15 Cal.App.4</w:instrText>
      </w:r>
      <w:r w:rsidR="00874503" w:rsidRPr="001B3691">
        <w:rPr>
          <w:rFonts w:ascii="Times New Roman" w:hAnsi="Times New Roman"/>
          <w:sz w:val="24"/>
          <w:szCs w:val="24"/>
          <w:vertAlign w:val="superscript"/>
        </w:rPr>
        <w:instrText>th</w:instrText>
      </w:r>
      <w:r w:rsidR="00874503" w:rsidRPr="001B3691">
        <w:rPr>
          <w:rFonts w:ascii="Times New Roman" w:hAnsi="Times New Roman"/>
          <w:sz w:val="24"/>
          <w:szCs w:val="24"/>
        </w:rPr>
        <w:instrText xml:space="preserve"> 1672</w:instrText>
      </w:r>
      <w:r w:rsidR="00874503">
        <w:instrText xml:space="preserve">" \s "Nichols v. Keller (1993) 15 Cal.App.4th 1672" \c 3 </w:instrText>
      </w:r>
      <w:r w:rsidR="00874503">
        <w:rPr>
          <w:rFonts w:ascii="Times New Roman" w:hAnsi="Times New Roman"/>
          <w:sz w:val="24"/>
          <w:szCs w:val="24"/>
        </w:rPr>
        <w:fldChar w:fldCharType="end"/>
      </w:r>
      <w:r w:rsidRPr="00CD20B6">
        <w:rPr>
          <w:rFonts w:ascii="Times New Roman" w:hAnsi="Times New Roman"/>
          <w:sz w:val="24"/>
          <w:szCs w:val="24"/>
        </w:rPr>
        <w:t xml:space="preserve">, 1684 [summary judgment reversed finding attorney had a duty to initiate a third party action on client’s behalf to preserve claims even though retainer agreement was limited to current action]. Interestingly enough, the </w:t>
      </w:r>
      <w:proofErr w:type="spellStart"/>
      <w:r w:rsidRPr="00CD20B6">
        <w:rPr>
          <w:rFonts w:ascii="Times New Roman" w:hAnsi="Times New Roman"/>
          <w:i/>
          <w:sz w:val="24"/>
          <w:szCs w:val="24"/>
        </w:rPr>
        <w:t>Janik</w:t>
      </w:r>
      <w:proofErr w:type="spellEnd"/>
      <w:r w:rsidR="00874503">
        <w:rPr>
          <w:rFonts w:ascii="Times New Roman" w:hAnsi="Times New Roman"/>
          <w:i/>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 </w:instrText>
      </w:r>
      <w:r w:rsidR="00874503">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court also distinguished the case of </w:t>
      </w:r>
      <w:proofErr w:type="spellStart"/>
      <w:r w:rsidRPr="00CD20B6">
        <w:rPr>
          <w:rFonts w:ascii="Times New Roman" w:hAnsi="Times New Roman"/>
          <w:i/>
          <w:sz w:val="24"/>
          <w:szCs w:val="24"/>
        </w:rPr>
        <w:t>Kleiner</w:t>
      </w:r>
      <w:proofErr w:type="spellEnd"/>
      <w:r w:rsidRPr="00CD20B6">
        <w:rPr>
          <w:rFonts w:ascii="Times New Roman" w:hAnsi="Times New Roman"/>
          <w:i/>
          <w:sz w:val="24"/>
          <w:szCs w:val="24"/>
        </w:rPr>
        <w:t xml:space="preserve"> v. </w:t>
      </w:r>
      <w:proofErr w:type="gramStart"/>
      <w:r w:rsidRPr="00CD20B6">
        <w:rPr>
          <w:rFonts w:ascii="Times New Roman" w:hAnsi="Times New Roman"/>
          <w:i/>
          <w:sz w:val="24"/>
          <w:szCs w:val="24"/>
        </w:rPr>
        <w:t xml:space="preserve">First Nat. Bank of Atlanta </w:t>
      </w:r>
      <w:r w:rsidRPr="00CD20B6">
        <w:rPr>
          <w:rFonts w:ascii="Times New Roman" w:hAnsi="Times New Roman"/>
          <w:sz w:val="24"/>
          <w:szCs w:val="24"/>
        </w:rPr>
        <w:t>(</w:t>
      </w:r>
      <w:proofErr w:type="spellStart"/>
      <w:r w:rsidRPr="00CD20B6">
        <w:rPr>
          <w:rFonts w:ascii="Times New Roman" w:hAnsi="Times New Roman"/>
          <w:sz w:val="24"/>
          <w:szCs w:val="24"/>
        </w:rPr>
        <w:t>N.D.Ga</w:t>
      </w:r>
      <w:proofErr w:type="spellEnd"/>
      <w:r w:rsidRPr="00CD20B6">
        <w:rPr>
          <w:rFonts w:ascii="Times New Roman" w:hAnsi="Times New Roman"/>
          <w:sz w:val="24"/>
          <w:szCs w:val="24"/>
        </w:rPr>
        <w:t>. 1983) 102 FRD 754</w:t>
      </w:r>
      <w:r w:rsidR="00874503">
        <w:rPr>
          <w:rFonts w:ascii="Times New Roman" w:hAnsi="Times New Roman"/>
          <w:sz w:val="24"/>
          <w:szCs w:val="24"/>
        </w:rPr>
        <w:fldChar w:fldCharType="begin"/>
      </w:r>
      <w:r w:rsidR="00874503">
        <w:instrText xml:space="preserve"> TA \l "</w:instrText>
      </w:r>
      <w:proofErr w:type="spellStart"/>
      <w:r w:rsidR="00874503" w:rsidRPr="001B3691">
        <w:rPr>
          <w:rFonts w:ascii="Times New Roman" w:hAnsi="Times New Roman"/>
          <w:i/>
          <w:sz w:val="24"/>
          <w:szCs w:val="24"/>
        </w:rPr>
        <w:instrText>Kleiner</w:instrText>
      </w:r>
      <w:proofErr w:type="spellEnd"/>
      <w:r w:rsidR="00874503" w:rsidRPr="001B3691">
        <w:rPr>
          <w:rFonts w:ascii="Times New Roman" w:hAnsi="Times New Roman"/>
          <w:i/>
          <w:sz w:val="24"/>
          <w:szCs w:val="24"/>
        </w:rPr>
        <w:instrText xml:space="preserve"> v.</w:instrText>
      </w:r>
      <w:proofErr w:type="gramEnd"/>
      <w:r w:rsidR="00874503" w:rsidRPr="001B3691">
        <w:rPr>
          <w:rFonts w:ascii="Times New Roman" w:hAnsi="Times New Roman"/>
          <w:i/>
          <w:sz w:val="24"/>
          <w:szCs w:val="24"/>
        </w:rPr>
        <w:instrText xml:space="preserve"> </w:instrText>
      </w:r>
      <w:proofErr w:type="gramStart"/>
      <w:r w:rsidR="00874503" w:rsidRPr="001B3691">
        <w:rPr>
          <w:rFonts w:ascii="Times New Roman" w:hAnsi="Times New Roman"/>
          <w:i/>
          <w:sz w:val="24"/>
          <w:szCs w:val="24"/>
        </w:rPr>
        <w:instrText xml:space="preserve">First Nat. Bank of Atlanta </w:instrText>
      </w:r>
      <w:r w:rsidR="00874503" w:rsidRPr="001B3691">
        <w:rPr>
          <w:rFonts w:ascii="Times New Roman" w:hAnsi="Times New Roman"/>
          <w:sz w:val="24"/>
          <w:szCs w:val="24"/>
        </w:rPr>
        <w:instrText>(</w:instrText>
      </w:r>
      <w:proofErr w:type="spellStart"/>
      <w:r w:rsidR="00874503" w:rsidRPr="001B3691">
        <w:rPr>
          <w:rFonts w:ascii="Times New Roman" w:hAnsi="Times New Roman"/>
          <w:sz w:val="24"/>
          <w:szCs w:val="24"/>
        </w:rPr>
        <w:instrText>N.D.Ga</w:instrText>
      </w:r>
      <w:proofErr w:type="spellEnd"/>
      <w:r w:rsidR="00874503" w:rsidRPr="001B3691">
        <w:rPr>
          <w:rFonts w:ascii="Times New Roman" w:hAnsi="Times New Roman"/>
          <w:sz w:val="24"/>
          <w:szCs w:val="24"/>
        </w:rPr>
        <w:instrText>. 1983) 102 FRD 754</w:instrText>
      </w:r>
      <w:r w:rsidR="00874503">
        <w:instrText>" \s "</w:instrText>
      </w:r>
      <w:proofErr w:type="spellStart"/>
      <w:r w:rsidR="00874503">
        <w:instrText>Kleiner</w:instrText>
      </w:r>
      <w:proofErr w:type="spellEnd"/>
      <w:r w:rsidR="00874503">
        <w:instrText xml:space="preserve"> v.</w:instrText>
      </w:r>
      <w:proofErr w:type="gramEnd"/>
      <w:r w:rsidR="00874503">
        <w:instrText xml:space="preserve"> First Nat. Bank of Atlanta (</w:instrText>
      </w:r>
      <w:proofErr w:type="spellStart"/>
      <w:r w:rsidR="00874503">
        <w:instrText>N.D.Ga</w:instrText>
      </w:r>
      <w:proofErr w:type="spellEnd"/>
      <w:r w:rsidR="00874503">
        <w:instrText xml:space="preserve">. 1983) 102 FRD 754" \c 3 </w:instrText>
      </w:r>
      <w:r w:rsidR="00874503">
        <w:rPr>
          <w:rFonts w:ascii="Times New Roman" w:hAnsi="Times New Roman"/>
          <w:sz w:val="24"/>
          <w:szCs w:val="24"/>
        </w:rPr>
        <w:fldChar w:fldCharType="end"/>
      </w:r>
      <w:r w:rsidRPr="00CD20B6">
        <w:rPr>
          <w:rFonts w:ascii="Times New Roman" w:hAnsi="Times New Roman"/>
          <w:sz w:val="24"/>
          <w:szCs w:val="24"/>
        </w:rPr>
        <w:t xml:space="preserve"> upon which Defendants rely heavily in their motion to argue no attorney-client relationship exists with former class members.</w:t>
      </w:r>
      <w:r w:rsidRPr="00CD20B6">
        <w:rPr>
          <w:rStyle w:val="FootnoteReference"/>
          <w:szCs w:val="24"/>
        </w:rPr>
        <w:footnoteReference w:id="13"/>
      </w:r>
      <w:r w:rsidRPr="00CD20B6">
        <w:rPr>
          <w:rFonts w:ascii="Times New Roman" w:hAnsi="Times New Roman"/>
          <w:sz w:val="24"/>
          <w:szCs w:val="24"/>
        </w:rPr>
        <w:t xml:space="preserve">  The court noted that </w:t>
      </w:r>
      <w:proofErr w:type="spellStart"/>
      <w:r w:rsidRPr="00CD20B6">
        <w:rPr>
          <w:rFonts w:ascii="Times New Roman" w:hAnsi="Times New Roman"/>
          <w:i/>
          <w:sz w:val="24"/>
          <w:szCs w:val="24"/>
        </w:rPr>
        <w:t>Kleiner</w:t>
      </w:r>
      <w:proofErr w:type="spellEnd"/>
      <w:r w:rsidR="00874503">
        <w:rPr>
          <w:rFonts w:ascii="Times New Roman" w:hAnsi="Times New Roman"/>
          <w:i/>
          <w:sz w:val="24"/>
          <w:szCs w:val="24"/>
        </w:rPr>
        <w:fldChar w:fldCharType="begin"/>
      </w:r>
      <w:r w:rsidR="00874503">
        <w:instrText xml:space="preserve"> TA \s "</w:instrText>
      </w:r>
      <w:proofErr w:type="spellStart"/>
      <w:r w:rsidR="00874503">
        <w:instrText>Kleiner</w:instrText>
      </w:r>
      <w:proofErr w:type="spellEnd"/>
      <w:r w:rsidR="00874503">
        <w:instrText xml:space="preserve"> v. </w:instrText>
      </w:r>
      <w:proofErr w:type="gramStart"/>
      <w:r w:rsidR="00874503">
        <w:instrText>First Nat. Bank of Atlanta (</w:instrText>
      </w:r>
      <w:proofErr w:type="spellStart"/>
      <w:r w:rsidR="00874503">
        <w:instrText>N.D.Ga</w:instrText>
      </w:r>
      <w:proofErr w:type="spellEnd"/>
      <w:r w:rsidR="00874503">
        <w:instrText xml:space="preserve">. 1983) 102 FRD 754" </w:instrText>
      </w:r>
      <w:r w:rsidR="00874503">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“does not stand for the proposition that ‘class counsel </w:t>
      </w:r>
      <w:r w:rsidRPr="00CD20B6">
        <w:rPr>
          <w:rFonts w:ascii="Times New Roman" w:hAnsi="Times New Roman"/>
          <w:i/>
          <w:sz w:val="24"/>
          <w:szCs w:val="24"/>
        </w:rPr>
        <w:t xml:space="preserve">only </w:t>
      </w:r>
      <w:r w:rsidRPr="00CD20B6">
        <w:rPr>
          <w:rFonts w:ascii="Times New Roman" w:hAnsi="Times New Roman"/>
          <w:sz w:val="24"/>
          <w:szCs w:val="24"/>
        </w:rPr>
        <w:t>assumes responsibility to class members for diligent, competent prosecution of the certified claims.’”</w:t>
      </w:r>
      <w:proofErr w:type="gramEnd"/>
      <w:r w:rsidRPr="00CD20B6">
        <w:rPr>
          <w:rFonts w:ascii="Times New Roman" w:hAnsi="Times New Roman"/>
          <w:sz w:val="24"/>
          <w:szCs w:val="24"/>
        </w:rPr>
        <w:t xml:space="preserve">  </w:t>
      </w:r>
      <w:proofErr w:type="spellStart"/>
      <w:r w:rsidRPr="00CD20B6">
        <w:rPr>
          <w:rFonts w:ascii="Times New Roman" w:hAnsi="Times New Roman"/>
          <w:i/>
          <w:sz w:val="24"/>
          <w:szCs w:val="24"/>
        </w:rPr>
        <w:t>Janik</w:t>
      </w:r>
      <w:proofErr w:type="spellEnd"/>
      <w:r w:rsidRPr="00CD20B6">
        <w:rPr>
          <w:rFonts w:ascii="Times New Roman" w:hAnsi="Times New Roman"/>
          <w:i/>
          <w:sz w:val="24"/>
          <w:szCs w:val="24"/>
        </w:rPr>
        <w:t xml:space="preserve"> supra </w:t>
      </w:r>
      <w:r w:rsidRPr="00CD20B6">
        <w:rPr>
          <w:rFonts w:ascii="Times New Roman" w:hAnsi="Times New Roman"/>
          <w:sz w:val="24"/>
          <w:szCs w:val="24"/>
        </w:rPr>
        <w:t>at 939</w:t>
      </w:r>
      <w:r w:rsidR="00874503">
        <w:rPr>
          <w:rFonts w:ascii="Times New Roman" w:hAnsi="Times New Roman"/>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w:instrText>
      </w:r>
      <w:proofErr w:type="gramStart"/>
      <w:r w:rsidR="00874503">
        <w:instrText xml:space="preserve">" </w:instrText>
      </w:r>
      <w:proofErr w:type="gramEnd"/>
      <w:r w:rsidR="00874503">
        <w:rPr>
          <w:rFonts w:ascii="Times New Roman" w:hAnsi="Times New Roman"/>
          <w:sz w:val="24"/>
          <w:szCs w:val="24"/>
        </w:rPr>
        <w:fldChar w:fldCharType="end"/>
      </w:r>
      <w:r w:rsidRPr="00CD20B6">
        <w:rPr>
          <w:rFonts w:ascii="Times New Roman" w:hAnsi="Times New Roman"/>
          <w:sz w:val="24"/>
          <w:szCs w:val="24"/>
        </w:rPr>
        <w:t xml:space="preserve">.  The court also noted the </w:t>
      </w:r>
      <w:proofErr w:type="spellStart"/>
      <w:r w:rsidRPr="00CD20B6">
        <w:rPr>
          <w:rFonts w:ascii="Times New Roman" w:hAnsi="Times New Roman"/>
          <w:i/>
          <w:sz w:val="24"/>
          <w:szCs w:val="24"/>
        </w:rPr>
        <w:t>Kleiner</w:t>
      </w:r>
      <w:proofErr w:type="spellEnd"/>
      <w:r w:rsidR="00874503">
        <w:rPr>
          <w:rFonts w:ascii="Times New Roman" w:hAnsi="Times New Roman"/>
          <w:i/>
          <w:sz w:val="24"/>
          <w:szCs w:val="24"/>
        </w:rPr>
        <w:fldChar w:fldCharType="begin"/>
      </w:r>
      <w:r w:rsidR="00874503">
        <w:instrText xml:space="preserve"> TA \s "</w:instrText>
      </w:r>
      <w:proofErr w:type="spellStart"/>
      <w:r w:rsidR="00874503">
        <w:instrText>Kleiner</w:instrText>
      </w:r>
      <w:proofErr w:type="spellEnd"/>
      <w:r w:rsidR="00874503">
        <w:instrText xml:space="preserve"> v. First Nat. Bank of </w:instrText>
      </w:r>
      <w:r w:rsidR="00874503">
        <w:lastRenderedPageBreak/>
        <w:instrText>Atlanta (</w:instrText>
      </w:r>
      <w:proofErr w:type="spellStart"/>
      <w:r w:rsidR="00874503">
        <w:instrText>N.D.Ga</w:instrText>
      </w:r>
      <w:proofErr w:type="spellEnd"/>
      <w:r w:rsidR="00874503">
        <w:instrText xml:space="preserve">. 1983) 102 FRD 754" </w:instrText>
      </w:r>
      <w:r w:rsidR="00874503">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decision was focused on when the attorney-client relationship </w:t>
      </w:r>
      <w:r w:rsidRPr="00CD20B6">
        <w:rPr>
          <w:rFonts w:ascii="Times New Roman" w:hAnsi="Times New Roman"/>
          <w:b/>
          <w:sz w:val="24"/>
          <w:szCs w:val="24"/>
        </w:rPr>
        <w:t>begins</w:t>
      </w:r>
      <w:r w:rsidRPr="00CD20B6">
        <w:rPr>
          <w:rFonts w:ascii="Times New Roman" w:hAnsi="Times New Roman"/>
          <w:sz w:val="24"/>
          <w:szCs w:val="24"/>
        </w:rPr>
        <w:t xml:space="preserve"> not the scope of that relationship.  </w:t>
      </w:r>
      <w:r w:rsidRPr="00CD20B6">
        <w:rPr>
          <w:rFonts w:ascii="Times New Roman" w:hAnsi="Times New Roman"/>
          <w:i/>
          <w:sz w:val="24"/>
          <w:szCs w:val="24"/>
        </w:rPr>
        <w:t xml:space="preserve">Id. </w:t>
      </w:r>
      <w:proofErr w:type="gramStart"/>
      <w:r w:rsidRPr="00CD20B6">
        <w:rPr>
          <w:rFonts w:ascii="Times New Roman" w:hAnsi="Times New Roman"/>
          <w:sz w:val="24"/>
          <w:szCs w:val="24"/>
        </w:rPr>
        <w:t>at  940</w:t>
      </w:r>
      <w:proofErr w:type="gramEnd"/>
      <w:r w:rsidR="00874503">
        <w:rPr>
          <w:rFonts w:ascii="Times New Roman" w:hAnsi="Times New Roman"/>
          <w:sz w:val="24"/>
          <w:szCs w:val="24"/>
        </w:rPr>
        <w:fldChar w:fldCharType="begin"/>
      </w:r>
      <w:r w:rsidR="00874503">
        <w:instrText xml:space="preserve"> TA \s "</w:instrText>
      </w:r>
      <w:proofErr w:type="spellStart"/>
      <w:r w:rsidR="00874503">
        <w:instrText>Kleiner</w:instrText>
      </w:r>
      <w:proofErr w:type="spellEnd"/>
      <w:r w:rsidR="00874503">
        <w:instrText xml:space="preserve"> v. First Nat. Bank of Atlanta (</w:instrText>
      </w:r>
      <w:proofErr w:type="spellStart"/>
      <w:r w:rsidR="00874503">
        <w:instrText>N.D.Ga</w:instrText>
      </w:r>
      <w:proofErr w:type="spellEnd"/>
      <w:r w:rsidR="00874503">
        <w:instrText>. 1983) 102 FRD 754</w:instrText>
      </w:r>
      <w:proofErr w:type="gramStart"/>
      <w:r w:rsidR="00874503">
        <w:instrText xml:space="preserve">" </w:instrText>
      </w:r>
      <w:proofErr w:type="gramEnd"/>
      <w:r w:rsidR="00874503">
        <w:rPr>
          <w:rFonts w:ascii="Times New Roman" w:hAnsi="Times New Roman"/>
          <w:sz w:val="24"/>
          <w:szCs w:val="24"/>
        </w:rPr>
        <w:fldChar w:fldCharType="end"/>
      </w:r>
      <w:r w:rsidRPr="00CD20B6">
        <w:rPr>
          <w:rFonts w:ascii="Times New Roman" w:hAnsi="Times New Roman"/>
          <w:sz w:val="24"/>
          <w:szCs w:val="24"/>
        </w:rPr>
        <w:t xml:space="preserve">.  </w:t>
      </w:r>
    </w:p>
    <w:p w:rsidR="00CD20B6" w:rsidRDefault="00CD20B6" w:rsidP="00785BE1">
      <w:pPr>
        <w:widowControl w:val="0"/>
        <w:jc w:val="both"/>
        <w:rPr>
          <w:rFonts w:ascii="Times New Roman" w:hAnsi="Times New Roman"/>
          <w:sz w:val="24"/>
          <w:szCs w:val="24"/>
        </w:rPr>
      </w:pPr>
      <w:r w:rsidRPr="00CD20B6">
        <w:rPr>
          <w:rFonts w:ascii="Times New Roman" w:hAnsi="Times New Roman"/>
          <w:sz w:val="24"/>
          <w:szCs w:val="24"/>
        </w:rPr>
        <w:tab/>
        <w:t xml:space="preserve">Arguably, </w:t>
      </w:r>
      <w:proofErr w:type="gramStart"/>
      <w:r w:rsidRPr="00CD20B6">
        <w:rPr>
          <w:rFonts w:ascii="Times New Roman" w:hAnsi="Times New Roman"/>
          <w:sz w:val="24"/>
          <w:szCs w:val="24"/>
        </w:rPr>
        <w:t>the is</w:t>
      </w:r>
      <w:proofErr w:type="gramEnd"/>
      <w:r w:rsidRPr="00CD20B6">
        <w:rPr>
          <w:rFonts w:ascii="Times New Roman" w:hAnsi="Times New Roman"/>
          <w:sz w:val="24"/>
          <w:szCs w:val="24"/>
        </w:rPr>
        <w:t xml:space="preserve"> no legal authority specifically addressing whether class counsel’s duty extends to preserving certified class claims compelled to arbitration.  However, the </w:t>
      </w:r>
      <w:proofErr w:type="spellStart"/>
      <w:r w:rsidRPr="00CD20B6">
        <w:rPr>
          <w:rFonts w:ascii="Times New Roman" w:hAnsi="Times New Roman"/>
          <w:i/>
          <w:sz w:val="24"/>
          <w:szCs w:val="24"/>
        </w:rPr>
        <w:t>Janik</w:t>
      </w:r>
      <w:proofErr w:type="spellEnd"/>
      <w:r w:rsidR="00874503">
        <w:rPr>
          <w:rFonts w:ascii="Times New Roman" w:hAnsi="Times New Roman"/>
          <w:i/>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 </w:instrText>
      </w:r>
      <w:r w:rsidR="00874503">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and other cases indicate that it does.  </w:t>
      </w:r>
      <w:proofErr w:type="spellStart"/>
      <w:r w:rsidRPr="00CD20B6">
        <w:rPr>
          <w:rFonts w:ascii="Times New Roman" w:hAnsi="Times New Roman"/>
          <w:i/>
          <w:sz w:val="24"/>
          <w:szCs w:val="24"/>
        </w:rPr>
        <w:t>Barboza</w:t>
      </w:r>
      <w:proofErr w:type="spellEnd"/>
      <w:r w:rsidRPr="00CD20B6">
        <w:rPr>
          <w:rFonts w:ascii="Times New Roman" w:hAnsi="Times New Roman"/>
          <w:i/>
          <w:sz w:val="24"/>
          <w:szCs w:val="24"/>
        </w:rPr>
        <w:t xml:space="preserve"> v. West Coast Digital GSM, Inc. </w:t>
      </w:r>
      <w:r w:rsidRPr="00CD20B6">
        <w:rPr>
          <w:rFonts w:ascii="Times New Roman" w:hAnsi="Times New Roman"/>
          <w:sz w:val="24"/>
          <w:szCs w:val="24"/>
        </w:rPr>
        <w:t>(2009) 1790 Cal.</w:t>
      </w:r>
      <w:r w:rsidR="00874503">
        <w:rPr>
          <w:rFonts w:ascii="Times New Roman" w:hAnsi="Times New Roman"/>
          <w:sz w:val="24"/>
          <w:szCs w:val="24"/>
        </w:rPr>
        <w:t xml:space="preserve"> </w:t>
      </w:r>
      <w:r w:rsidRPr="00CD20B6">
        <w:rPr>
          <w:rFonts w:ascii="Times New Roman" w:hAnsi="Times New Roman"/>
          <w:sz w:val="24"/>
          <w:szCs w:val="24"/>
        </w:rPr>
        <w:t>App.</w:t>
      </w:r>
      <w:r w:rsidR="00874503">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540</w:t>
      </w:r>
      <w:r w:rsidR="00874503">
        <w:rPr>
          <w:rFonts w:ascii="Times New Roman" w:hAnsi="Times New Roman"/>
          <w:sz w:val="24"/>
          <w:szCs w:val="24"/>
        </w:rPr>
        <w:fldChar w:fldCharType="begin"/>
      </w:r>
      <w:r w:rsidR="00874503">
        <w:instrText xml:space="preserve"> TA \l "</w:instrText>
      </w:r>
      <w:proofErr w:type="spellStart"/>
      <w:r w:rsidR="00874503" w:rsidRPr="001B3691">
        <w:rPr>
          <w:rFonts w:ascii="Times New Roman" w:hAnsi="Times New Roman"/>
          <w:i/>
          <w:sz w:val="24"/>
          <w:szCs w:val="24"/>
        </w:rPr>
        <w:instrText>Barboza</w:instrText>
      </w:r>
      <w:proofErr w:type="spellEnd"/>
      <w:r w:rsidR="00874503" w:rsidRPr="001B3691">
        <w:rPr>
          <w:rFonts w:ascii="Times New Roman" w:hAnsi="Times New Roman"/>
          <w:i/>
          <w:sz w:val="24"/>
          <w:szCs w:val="24"/>
        </w:rPr>
        <w:instrText xml:space="preserve"> v. West Coast Digital GSM, Inc. </w:instrText>
      </w:r>
      <w:r w:rsidR="00874503" w:rsidRPr="001B3691">
        <w:rPr>
          <w:rFonts w:ascii="Times New Roman" w:hAnsi="Times New Roman"/>
          <w:sz w:val="24"/>
          <w:szCs w:val="24"/>
        </w:rPr>
        <w:instrText>(2009) 1790 Cal.App.4</w:instrText>
      </w:r>
      <w:r w:rsidR="00874503" w:rsidRPr="001B3691">
        <w:rPr>
          <w:rFonts w:ascii="Times New Roman" w:hAnsi="Times New Roman"/>
          <w:sz w:val="24"/>
          <w:szCs w:val="24"/>
          <w:vertAlign w:val="superscript"/>
        </w:rPr>
        <w:instrText>th</w:instrText>
      </w:r>
      <w:r w:rsidR="00874503" w:rsidRPr="001B3691">
        <w:rPr>
          <w:rFonts w:ascii="Times New Roman" w:hAnsi="Times New Roman"/>
          <w:sz w:val="24"/>
          <w:szCs w:val="24"/>
        </w:rPr>
        <w:instrText xml:space="preserve"> 540</w:instrText>
      </w:r>
      <w:r w:rsidR="00874503">
        <w:instrText>" \s "</w:instrText>
      </w:r>
      <w:proofErr w:type="spellStart"/>
      <w:r w:rsidR="00874503">
        <w:instrText>Barboza</w:instrText>
      </w:r>
      <w:proofErr w:type="spellEnd"/>
      <w:r w:rsidR="00874503">
        <w:instrText xml:space="preserve"> v. West Coast Digital GSM, Inc. (2009) 1790 Cal.App.4th 540" \c 3 </w:instrText>
      </w:r>
      <w:r w:rsidR="00874503">
        <w:rPr>
          <w:rFonts w:ascii="Times New Roman" w:hAnsi="Times New Roman"/>
          <w:sz w:val="24"/>
          <w:szCs w:val="24"/>
        </w:rPr>
        <w:fldChar w:fldCharType="end"/>
      </w:r>
      <w:r w:rsidRPr="00CD20B6">
        <w:rPr>
          <w:rFonts w:ascii="Times New Roman" w:hAnsi="Times New Roman"/>
          <w:sz w:val="24"/>
          <w:szCs w:val="24"/>
        </w:rPr>
        <w:t xml:space="preserve"> found that class counsel’s duty to absent class members did not end at judgment.  </w:t>
      </w:r>
      <w:r w:rsidRPr="00CD20B6">
        <w:rPr>
          <w:rFonts w:ascii="Times New Roman" w:hAnsi="Times New Roman"/>
          <w:i/>
          <w:sz w:val="24"/>
          <w:szCs w:val="24"/>
        </w:rPr>
        <w:t xml:space="preserve">Id. </w:t>
      </w:r>
      <w:r w:rsidRPr="00CD20B6">
        <w:rPr>
          <w:rFonts w:ascii="Times New Roman" w:hAnsi="Times New Roman"/>
          <w:sz w:val="24"/>
          <w:szCs w:val="24"/>
        </w:rPr>
        <w:t>at 547</w:t>
      </w:r>
      <w:r w:rsidR="00874503">
        <w:rPr>
          <w:rFonts w:ascii="Times New Roman" w:hAnsi="Times New Roman"/>
          <w:sz w:val="24"/>
          <w:szCs w:val="24"/>
        </w:rPr>
        <w:fldChar w:fldCharType="begin"/>
      </w:r>
      <w:r w:rsidR="00874503">
        <w:instrText xml:space="preserve"> TA \s "</w:instrText>
      </w:r>
      <w:proofErr w:type="spellStart"/>
      <w:r w:rsidR="00874503">
        <w:instrText>Barboza</w:instrText>
      </w:r>
      <w:proofErr w:type="spellEnd"/>
      <w:r w:rsidR="00874503">
        <w:instrText xml:space="preserve"> v. West Coast Digital GSM, Inc. (2009) 1790 Cal.App.4th 540</w:instrText>
      </w:r>
      <w:proofErr w:type="gramStart"/>
      <w:r w:rsidR="00874503">
        <w:instrText xml:space="preserve">" </w:instrText>
      </w:r>
      <w:proofErr w:type="gramEnd"/>
      <w:r w:rsidR="00874503">
        <w:rPr>
          <w:rFonts w:ascii="Times New Roman" w:hAnsi="Times New Roman"/>
          <w:sz w:val="24"/>
          <w:szCs w:val="24"/>
        </w:rPr>
        <w:fldChar w:fldCharType="end"/>
      </w:r>
      <w:r w:rsidRPr="00CD20B6">
        <w:rPr>
          <w:rFonts w:ascii="Times New Roman" w:hAnsi="Times New Roman"/>
          <w:sz w:val="24"/>
          <w:szCs w:val="24"/>
        </w:rPr>
        <w:t xml:space="preserve">.  In that case, after judgment was entered for the class it became necessary to take legal action to enforce the judgment.  </w:t>
      </w:r>
      <w:r w:rsidRPr="00CD20B6">
        <w:rPr>
          <w:rFonts w:ascii="Times New Roman" w:hAnsi="Times New Roman"/>
          <w:i/>
          <w:sz w:val="24"/>
          <w:szCs w:val="24"/>
        </w:rPr>
        <w:t xml:space="preserve">Id.  </w:t>
      </w:r>
      <w:r w:rsidRPr="00CD20B6">
        <w:rPr>
          <w:rFonts w:ascii="Times New Roman" w:hAnsi="Times New Roman"/>
          <w:sz w:val="24"/>
          <w:szCs w:val="24"/>
        </w:rPr>
        <w:t xml:space="preserve">The court held that even though judgment enforcement would constitute a separate action and may be beyond class counsel’s expertise, the duty of class counsel mandated “as the guardian of rights of absent class members” that the attorneys proceed to enforce the judgment.  </w:t>
      </w:r>
      <w:r w:rsidRPr="00CD20B6">
        <w:rPr>
          <w:rFonts w:ascii="Times New Roman" w:hAnsi="Times New Roman"/>
          <w:i/>
          <w:sz w:val="24"/>
          <w:szCs w:val="24"/>
        </w:rPr>
        <w:t xml:space="preserve">Id.  </w:t>
      </w:r>
      <w:proofErr w:type="spellStart"/>
      <w:r w:rsidRPr="00CD20B6">
        <w:rPr>
          <w:rFonts w:ascii="Times New Roman" w:hAnsi="Times New Roman"/>
          <w:i/>
          <w:sz w:val="24"/>
          <w:szCs w:val="24"/>
        </w:rPr>
        <w:t>Barboza</w:t>
      </w:r>
      <w:proofErr w:type="spellEnd"/>
      <w:r w:rsidR="00874503">
        <w:rPr>
          <w:rFonts w:ascii="Times New Roman" w:hAnsi="Times New Roman"/>
          <w:i/>
          <w:sz w:val="24"/>
          <w:szCs w:val="24"/>
        </w:rPr>
        <w:fldChar w:fldCharType="begin"/>
      </w:r>
      <w:r w:rsidR="00874503">
        <w:instrText xml:space="preserve"> TA \s "</w:instrText>
      </w:r>
      <w:proofErr w:type="spellStart"/>
      <w:r w:rsidR="00874503">
        <w:instrText>Barboza</w:instrText>
      </w:r>
      <w:proofErr w:type="spellEnd"/>
      <w:r w:rsidR="00874503">
        <w:instrText xml:space="preserve"> v. West Coast Digital GSM, Inc. (2009) 1790 Cal.App.4th 540" </w:instrText>
      </w:r>
      <w:r w:rsidR="00874503">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and </w:t>
      </w:r>
      <w:proofErr w:type="spellStart"/>
      <w:r w:rsidRPr="00CD20B6">
        <w:rPr>
          <w:rFonts w:ascii="Times New Roman" w:hAnsi="Times New Roman"/>
          <w:i/>
          <w:sz w:val="24"/>
          <w:szCs w:val="24"/>
        </w:rPr>
        <w:t>Janik</w:t>
      </w:r>
      <w:proofErr w:type="spellEnd"/>
      <w:r w:rsidR="00874503">
        <w:rPr>
          <w:rFonts w:ascii="Times New Roman" w:hAnsi="Times New Roman"/>
          <w:i/>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 </w:instrText>
      </w:r>
      <w:r w:rsidR="00874503">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establish that class counsels’ duties to absent class members extend beyond the certified class claims and in some instances, beyond the claims asserted in the litigation.  </w:t>
      </w:r>
    </w:p>
    <w:p w:rsidR="00D46028" w:rsidRDefault="00D46028" w:rsidP="00785BE1">
      <w:pPr>
        <w:widowControl w:val="0"/>
        <w:jc w:val="both"/>
        <w:rPr>
          <w:rFonts w:ascii="Times New Roman" w:hAnsi="Times New Roman"/>
          <w:sz w:val="24"/>
          <w:szCs w:val="24"/>
        </w:rPr>
      </w:pPr>
      <w:r>
        <w:rPr>
          <w:rFonts w:ascii="Times New Roman" w:hAnsi="Times New Roman"/>
          <w:sz w:val="24"/>
          <w:szCs w:val="24"/>
        </w:rPr>
        <w:t>/ / /</w:t>
      </w:r>
    </w:p>
    <w:p w:rsidR="00D46028" w:rsidRPr="00CD20B6" w:rsidRDefault="00D46028" w:rsidP="00785BE1">
      <w:pPr>
        <w:widowControl w:val="0"/>
        <w:jc w:val="both"/>
        <w:rPr>
          <w:rFonts w:ascii="Times New Roman" w:hAnsi="Times New Roman"/>
          <w:sz w:val="24"/>
          <w:szCs w:val="24"/>
        </w:rPr>
      </w:pPr>
      <w:r>
        <w:rPr>
          <w:rFonts w:ascii="Times New Roman" w:hAnsi="Times New Roman"/>
          <w:sz w:val="24"/>
          <w:szCs w:val="24"/>
        </w:rPr>
        <w:t>/ / /</w:t>
      </w:r>
    </w:p>
    <w:p w:rsidR="00CD20B6" w:rsidRPr="00CD20B6" w:rsidRDefault="00CD20B6" w:rsidP="00785BE1">
      <w:pPr>
        <w:pStyle w:val="ListParagraph"/>
        <w:widowControl w:val="0"/>
        <w:numPr>
          <w:ilvl w:val="0"/>
          <w:numId w:val="85"/>
        </w:numPr>
        <w:contextualSpacing w:val="0"/>
        <w:jc w:val="both"/>
        <w:rPr>
          <w:rFonts w:ascii="Times New Roman" w:hAnsi="Times New Roman"/>
          <w:b/>
          <w:sz w:val="24"/>
          <w:szCs w:val="24"/>
        </w:rPr>
      </w:pPr>
      <w:r w:rsidRPr="00CD20B6">
        <w:rPr>
          <w:rFonts w:ascii="Times New Roman" w:hAnsi="Times New Roman"/>
          <w:b/>
          <w:sz w:val="24"/>
          <w:szCs w:val="24"/>
        </w:rPr>
        <w:t>MLG Was Required to Provide Notice to Class Members’ Whose Claims were Compelled to Arbitration</w:t>
      </w:r>
    </w:p>
    <w:p w:rsidR="00CD20B6" w:rsidRPr="00CD20B6" w:rsidRDefault="00CD20B6" w:rsidP="00CD20B6">
      <w:pPr>
        <w:widowControl w:val="0"/>
        <w:ind w:left="720"/>
        <w:rPr>
          <w:rFonts w:ascii="Times New Roman" w:hAnsi="Times New Roman"/>
          <w:sz w:val="24"/>
          <w:szCs w:val="24"/>
        </w:rPr>
      </w:pPr>
      <w:r w:rsidRPr="00CD20B6">
        <w:rPr>
          <w:rFonts w:ascii="Times New Roman" w:hAnsi="Times New Roman"/>
          <w:sz w:val="24"/>
          <w:szCs w:val="24"/>
        </w:rPr>
        <w:t>California Rules of Court Rule 3.770</w:t>
      </w:r>
      <w:r w:rsidR="00874503">
        <w:rPr>
          <w:rFonts w:ascii="Times New Roman" w:hAnsi="Times New Roman"/>
          <w:sz w:val="24"/>
          <w:szCs w:val="24"/>
        </w:rPr>
        <w:fldChar w:fldCharType="begin"/>
      </w:r>
      <w:r w:rsidR="00874503">
        <w:instrText xml:space="preserve"> TA \l "</w:instrText>
      </w:r>
      <w:r w:rsidR="00874503" w:rsidRPr="001B3691">
        <w:rPr>
          <w:rFonts w:ascii="Times New Roman" w:hAnsi="Times New Roman"/>
          <w:sz w:val="24"/>
          <w:szCs w:val="24"/>
        </w:rPr>
        <w:instrText>California Rules of Court Rule 3.770</w:instrText>
      </w:r>
      <w:r w:rsidR="00874503">
        <w:instrText xml:space="preserve">" \s "California Rules of Court Rule 3.770" \c 9 </w:instrText>
      </w:r>
      <w:r w:rsidR="00874503">
        <w:rPr>
          <w:rFonts w:ascii="Times New Roman" w:hAnsi="Times New Roman"/>
          <w:sz w:val="24"/>
          <w:szCs w:val="24"/>
        </w:rPr>
        <w:fldChar w:fldCharType="end"/>
      </w:r>
      <w:r w:rsidRPr="00CD20B6">
        <w:rPr>
          <w:rFonts w:ascii="Times New Roman" w:hAnsi="Times New Roman"/>
          <w:sz w:val="24"/>
          <w:szCs w:val="24"/>
        </w:rPr>
        <w:t>(c) states:</w:t>
      </w:r>
    </w:p>
    <w:p w:rsidR="00CD20B6" w:rsidRDefault="00CD20B6" w:rsidP="00C35E64">
      <w:pPr>
        <w:widowControl w:val="0"/>
        <w:spacing w:line="240" w:lineRule="auto"/>
        <w:ind w:left="720" w:right="1440"/>
        <w:contextualSpacing/>
        <w:jc w:val="both"/>
        <w:rPr>
          <w:rFonts w:ascii="Times New Roman" w:hAnsi="Times New Roman"/>
          <w:sz w:val="24"/>
          <w:szCs w:val="24"/>
        </w:rPr>
      </w:pPr>
      <w:r w:rsidRPr="00CD20B6">
        <w:rPr>
          <w:rFonts w:ascii="Times New Roman" w:hAnsi="Times New Roman"/>
          <w:sz w:val="24"/>
          <w:szCs w:val="24"/>
        </w:rPr>
        <w:t xml:space="preserve">“(c) </w:t>
      </w:r>
      <w:r w:rsidRPr="00CD20B6">
        <w:rPr>
          <w:rFonts w:ascii="Times New Roman" w:hAnsi="Times New Roman"/>
          <w:b/>
          <w:sz w:val="24"/>
          <w:szCs w:val="24"/>
        </w:rPr>
        <w:t xml:space="preserve">Notice to class of dismissal:  </w:t>
      </w:r>
      <w:r w:rsidRPr="00CD20B6">
        <w:rPr>
          <w:rFonts w:ascii="Times New Roman" w:hAnsi="Times New Roman"/>
          <w:sz w:val="24"/>
          <w:szCs w:val="24"/>
        </w:rPr>
        <w:t xml:space="preserve">If the court has certified the class, and notice of the pendency of the action has been provided to class members, notice of the dismissal must be given to the class in a manner specified by the </w:t>
      </w:r>
      <w:r w:rsidR="00D46028">
        <w:rPr>
          <w:rFonts w:ascii="Times New Roman" w:hAnsi="Times New Roman"/>
          <w:sz w:val="24"/>
          <w:szCs w:val="24"/>
        </w:rPr>
        <w:t>court.”</w:t>
      </w:r>
    </w:p>
    <w:p w:rsidR="00C35E64" w:rsidRPr="00CD20B6" w:rsidRDefault="00C35E64" w:rsidP="00C35E64">
      <w:pPr>
        <w:widowControl w:val="0"/>
        <w:spacing w:line="240" w:lineRule="auto"/>
        <w:ind w:left="720" w:right="1440"/>
        <w:contextualSpacing/>
        <w:jc w:val="both"/>
        <w:rPr>
          <w:rFonts w:ascii="Times New Roman" w:hAnsi="Times New Roman"/>
          <w:sz w:val="24"/>
          <w:szCs w:val="24"/>
        </w:rPr>
      </w:pPr>
    </w:p>
    <w:p w:rsidR="00CD20B6" w:rsidRPr="00CD20B6" w:rsidRDefault="00CD20B6" w:rsidP="00C35E64">
      <w:pPr>
        <w:widowControl w:val="0"/>
        <w:jc w:val="both"/>
        <w:rPr>
          <w:rFonts w:ascii="Times New Roman" w:hAnsi="Times New Roman"/>
          <w:sz w:val="24"/>
          <w:szCs w:val="24"/>
        </w:rPr>
      </w:pPr>
      <w:r w:rsidRPr="00CD20B6">
        <w:rPr>
          <w:rFonts w:ascii="Times New Roman" w:hAnsi="Times New Roman"/>
          <w:sz w:val="24"/>
          <w:szCs w:val="24"/>
        </w:rPr>
        <w:lastRenderedPageBreak/>
        <w:tab/>
        <w:t>Previously, these individuals were notified of the order granting class certification, provided an opportunity to opt-out and informed if they did not they could participate in this action as a class member.</w:t>
      </w:r>
      <w:r w:rsidRPr="00CD20B6">
        <w:rPr>
          <w:rStyle w:val="FootnoteReference"/>
          <w:szCs w:val="24"/>
        </w:rPr>
        <w:footnoteReference w:id="14"/>
      </w:r>
      <w:r w:rsidRPr="00CD20B6">
        <w:rPr>
          <w:rFonts w:ascii="Times New Roman" w:hAnsi="Times New Roman"/>
          <w:sz w:val="24"/>
          <w:szCs w:val="24"/>
        </w:rPr>
        <w:t xml:space="preserve">  The Court has recently held the order compelling arbitration resulted in the decertification of the claims of those class members who signed arbitration agreements.</w:t>
      </w:r>
      <w:r w:rsidRPr="00CD20B6">
        <w:rPr>
          <w:rStyle w:val="FootnoteReference"/>
          <w:szCs w:val="24"/>
        </w:rPr>
        <w:footnoteReference w:id="15"/>
      </w:r>
      <w:r w:rsidRPr="00CD20B6">
        <w:rPr>
          <w:rFonts w:ascii="Times New Roman" w:hAnsi="Times New Roman"/>
          <w:sz w:val="24"/>
          <w:szCs w:val="24"/>
        </w:rPr>
        <w:t xml:space="preserve">  The order also had the practical effect of dismissing the claims of those class members in the Superior Court.  In fact, these individuals would have no way of knowing that they had to pursue their claims in arbitration but for MLG’s communications.</w:t>
      </w:r>
      <w:r w:rsidRPr="00CD20B6">
        <w:rPr>
          <w:rStyle w:val="FootnoteReference"/>
          <w:szCs w:val="24"/>
        </w:rPr>
        <w:footnoteReference w:id="16"/>
      </w:r>
      <w:r w:rsidRPr="00CD20B6">
        <w:rPr>
          <w:rFonts w:ascii="Times New Roman" w:hAnsi="Times New Roman"/>
          <w:sz w:val="24"/>
          <w:szCs w:val="24"/>
        </w:rPr>
        <w:t xml:space="preserve">  Therefore, notice was required to be given to those affected by the Court’s order compelling arbitration.  </w:t>
      </w:r>
    </w:p>
    <w:p w:rsidR="00CD20B6" w:rsidRPr="00CD20B6" w:rsidRDefault="00CD20B6" w:rsidP="00C35E64">
      <w:pPr>
        <w:widowControl w:val="0"/>
        <w:jc w:val="both"/>
        <w:rPr>
          <w:rFonts w:ascii="Times New Roman" w:hAnsi="Times New Roman"/>
          <w:sz w:val="24"/>
          <w:szCs w:val="24"/>
        </w:rPr>
      </w:pPr>
      <w:r w:rsidRPr="00CD20B6">
        <w:rPr>
          <w:rFonts w:ascii="Times New Roman" w:hAnsi="Times New Roman"/>
          <w:sz w:val="24"/>
          <w:szCs w:val="24"/>
        </w:rPr>
        <w:tab/>
        <w:t xml:space="preserve">In addition, the duties of class counsel, as stated above, required communications by Class Counsel with these individuals to advise them of their rights, options, and status of their claims. </w:t>
      </w:r>
      <w:proofErr w:type="spellStart"/>
      <w:r w:rsidRPr="00CD20B6">
        <w:rPr>
          <w:rFonts w:ascii="Times New Roman" w:hAnsi="Times New Roman"/>
          <w:i/>
          <w:sz w:val="24"/>
          <w:szCs w:val="24"/>
        </w:rPr>
        <w:t>Janik</w:t>
      </w:r>
      <w:proofErr w:type="spellEnd"/>
      <w:r w:rsidRPr="00CD20B6">
        <w:rPr>
          <w:rFonts w:ascii="Times New Roman" w:hAnsi="Times New Roman"/>
          <w:i/>
          <w:sz w:val="24"/>
          <w:szCs w:val="24"/>
        </w:rPr>
        <w:t xml:space="preserve"> supra </w:t>
      </w:r>
      <w:r w:rsidRPr="00CD20B6">
        <w:rPr>
          <w:rFonts w:ascii="Times New Roman" w:hAnsi="Times New Roman"/>
          <w:sz w:val="24"/>
          <w:szCs w:val="24"/>
        </w:rPr>
        <w:t>at 940</w:t>
      </w:r>
      <w:r w:rsidR="00874503">
        <w:rPr>
          <w:rFonts w:ascii="Times New Roman" w:hAnsi="Times New Roman"/>
          <w:sz w:val="24"/>
          <w:szCs w:val="24"/>
        </w:rPr>
        <w:fldChar w:fldCharType="begin"/>
      </w:r>
      <w:r w:rsidR="00874503">
        <w:instrText xml:space="preserve"> TA \s "</w:instrText>
      </w:r>
      <w:proofErr w:type="spellStart"/>
      <w:r w:rsidR="00874503">
        <w:instrText>Janik</w:instrText>
      </w:r>
      <w:proofErr w:type="spellEnd"/>
      <w:r w:rsidR="00874503">
        <w:instrText xml:space="preserve"> v. Rudy, </w:instrText>
      </w:r>
      <w:proofErr w:type="spellStart"/>
      <w:r w:rsidR="00874503">
        <w:instrText>Exelrod</w:instrText>
      </w:r>
      <w:proofErr w:type="spellEnd"/>
      <w:r w:rsidR="00874503">
        <w:instrText xml:space="preserve"> &amp; </w:instrText>
      </w:r>
      <w:proofErr w:type="spellStart"/>
      <w:r w:rsidR="00874503">
        <w:instrText>Zieff</w:instrText>
      </w:r>
      <w:proofErr w:type="spellEnd"/>
      <w:r w:rsidR="00874503">
        <w:instrText xml:space="preserve"> (2004) 119 Cal.App.4th 930</w:instrText>
      </w:r>
      <w:proofErr w:type="gramStart"/>
      <w:r w:rsidR="00874503">
        <w:instrText xml:space="preserve">" </w:instrText>
      </w:r>
      <w:proofErr w:type="gramEnd"/>
      <w:r w:rsidR="00874503">
        <w:rPr>
          <w:rFonts w:ascii="Times New Roman" w:hAnsi="Times New Roman"/>
          <w:sz w:val="24"/>
          <w:szCs w:val="24"/>
        </w:rPr>
        <w:fldChar w:fldCharType="end"/>
      </w:r>
      <w:r w:rsidRPr="00CD20B6">
        <w:rPr>
          <w:rFonts w:ascii="Times New Roman" w:hAnsi="Times New Roman"/>
          <w:sz w:val="24"/>
          <w:szCs w:val="24"/>
        </w:rPr>
        <w:t>.</w:t>
      </w:r>
      <w:r w:rsidRPr="00CD20B6">
        <w:rPr>
          <w:rFonts w:ascii="Times New Roman" w:hAnsi="Times New Roman"/>
          <w:i/>
          <w:sz w:val="24"/>
          <w:szCs w:val="24"/>
        </w:rPr>
        <w:t xml:space="preserve"> </w:t>
      </w:r>
      <w:r w:rsidRPr="00CD20B6">
        <w:rPr>
          <w:rFonts w:ascii="Times New Roman" w:hAnsi="Times New Roman"/>
          <w:sz w:val="24"/>
          <w:szCs w:val="24"/>
        </w:rPr>
        <w:t xml:space="preserve"> That is precisely what Class Counsel did.  Therefore, MLG’s actions are not unethical in any way and Defendants’ MTD should be denied. </w:t>
      </w:r>
    </w:p>
    <w:p w:rsidR="00CD20B6" w:rsidRPr="00CD20B6" w:rsidRDefault="00CD20B6" w:rsidP="00C35E64">
      <w:pPr>
        <w:pStyle w:val="ListParagraph"/>
        <w:widowControl w:val="0"/>
        <w:numPr>
          <w:ilvl w:val="0"/>
          <w:numId w:val="85"/>
        </w:numPr>
        <w:contextualSpacing w:val="0"/>
        <w:jc w:val="both"/>
        <w:rPr>
          <w:rFonts w:ascii="Times New Roman" w:hAnsi="Times New Roman"/>
          <w:b/>
          <w:sz w:val="24"/>
          <w:szCs w:val="24"/>
        </w:rPr>
      </w:pPr>
      <w:r w:rsidRPr="00CD20B6">
        <w:rPr>
          <w:rFonts w:ascii="Times New Roman" w:hAnsi="Times New Roman"/>
          <w:b/>
          <w:sz w:val="24"/>
          <w:szCs w:val="24"/>
        </w:rPr>
        <w:t>The Commencement of Arbitration Proceedings for Class Members Who Submitted Declarations In Opposition to Class Certification and Class Members Who May Have Settled with</w:t>
      </w:r>
      <w:r w:rsidR="00C35E64">
        <w:rPr>
          <w:rFonts w:ascii="Times New Roman" w:hAnsi="Times New Roman"/>
          <w:b/>
          <w:sz w:val="24"/>
          <w:szCs w:val="24"/>
        </w:rPr>
        <w:t xml:space="preserve"> </w:t>
      </w:r>
      <w:r w:rsidRPr="00CD20B6">
        <w:rPr>
          <w:rFonts w:ascii="Times New Roman" w:hAnsi="Times New Roman"/>
          <w:b/>
          <w:sz w:val="24"/>
          <w:szCs w:val="24"/>
        </w:rPr>
        <w:t>Defendants Does Not Constitute “Unethical Conduct”</w:t>
      </w:r>
    </w:p>
    <w:p w:rsidR="00CD20B6" w:rsidRPr="00CD20B6" w:rsidRDefault="00CD20B6" w:rsidP="00C35E64">
      <w:pPr>
        <w:widowControl w:val="0"/>
        <w:ind w:firstLine="720"/>
        <w:jc w:val="both"/>
        <w:rPr>
          <w:rFonts w:ascii="Times New Roman" w:hAnsi="Times New Roman"/>
          <w:sz w:val="24"/>
          <w:szCs w:val="24"/>
        </w:rPr>
      </w:pPr>
      <w:r w:rsidRPr="00CD20B6">
        <w:rPr>
          <w:rFonts w:ascii="Times New Roman" w:hAnsi="Times New Roman"/>
          <w:sz w:val="24"/>
          <w:szCs w:val="24"/>
        </w:rPr>
        <w:t>Defendants use as a further basis for their accusations MLG has engaged in unethical conduct the assertion that one claim submitted to arbitration involved 2-3 employees (only one of which is identified by name) who allegedly signed settlement agreements with Defendants and clai</w:t>
      </w:r>
      <w:r w:rsidR="00874503">
        <w:rPr>
          <w:rFonts w:ascii="Times New Roman" w:hAnsi="Times New Roman"/>
          <w:sz w:val="24"/>
          <w:szCs w:val="24"/>
        </w:rPr>
        <w:t xml:space="preserve">ms were submitted on behalf of </w:t>
      </w:r>
      <w:r w:rsidRPr="00CD20B6">
        <w:rPr>
          <w:rFonts w:ascii="Times New Roman" w:hAnsi="Times New Roman"/>
          <w:sz w:val="24"/>
          <w:szCs w:val="24"/>
        </w:rPr>
        <w:t>employees who provided declarations to Defendants in support of their Opposition to Plaintiffs’ Motion for Class Certification stating they have no claims.</w:t>
      </w:r>
      <w:r w:rsidRPr="00CD20B6">
        <w:rPr>
          <w:rStyle w:val="FootnoteReference"/>
          <w:szCs w:val="24"/>
        </w:rPr>
        <w:footnoteReference w:id="17"/>
      </w:r>
      <w:r w:rsidRPr="00CD20B6">
        <w:rPr>
          <w:rFonts w:ascii="Times New Roman" w:hAnsi="Times New Roman"/>
          <w:sz w:val="24"/>
          <w:szCs w:val="24"/>
        </w:rPr>
        <w:t xml:space="preserve">  This alleged conduct is not unethical in any way.</w:t>
      </w:r>
    </w:p>
    <w:p w:rsidR="00CD20B6" w:rsidRPr="00CD20B6" w:rsidRDefault="00CD20B6" w:rsidP="00C35E64">
      <w:pPr>
        <w:widowControl w:val="0"/>
        <w:jc w:val="both"/>
        <w:rPr>
          <w:rFonts w:ascii="Times New Roman" w:hAnsi="Times New Roman"/>
          <w:sz w:val="24"/>
          <w:szCs w:val="24"/>
        </w:rPr>
      </w:pPr>
      <w:r w:rsidRPr="00CD20B6">
        <w:rPr>
          <w:rFonts w:ascii="Times New Roman" w:hAnsi="Times New Roman"/>
          <w:sz w:val="24"/>
          <w:szCs w:val="24"/>
        </w:rPr>
        <w:lastRenderedPageBreak/>
        <w:tab/>
        <w:t>As set forth above MLG had the duty to advise and preserve possible claims on behalf of the class members compelled to arbitration.  Although Defendants claim class member Daniel Lopez signed a settlement agreement waiving his wage claims, MLG has never been provided a copy of that settlement agreement to analyze whether or not Defendants assertions are accurate.</w:t>
      </w:r>
      <w:r w:rsidRPr="00CD20B6">
        <w:rPr>
          <w:rStyle w:val="FootnoteReference"/>
          <w:szCs w:val="24"/>
        </w:rPr>
        <w:footnoteReference w:id="18"/>
      </w:r>
      <w:r w:rsidRPr="00CD20B6">
        <w:rPr>
          <w:rFonts w:ascii="Times New Roman" w:hAnsi="Times New Roman"/>
          <w:sz w:val="24"/>
          <w:szCs w:val="24"/>
        </w:rPr>
        <w:t xml:space="preserve">  A review of the settlement agreement may reveal certain claims at issue have not been waived. </w:t>
      </w:r>
      <w:r w:rsidRPr="00CD20B6">
        <w:rPr>
          <w:rFonts w:ascii="Times New Roman" w:hAnsi="Times New Roman"/>
          <w:i/>
          <w:sz w:val="24"/>
          <w:szCs w:val="24"/>
        </w:rPr>
        <w:t xml:space="preserve">Id. </w:t>
      </w:r>
      <w:r w:rsidRPr="00CD20B6">
        <w:rPr>
          <w:rFonts w:ascii="Times New Roman" w:hAnsi="Times New Roman"/>
          <w:sz w:val="24"/>
          <w:szCs w:val="24"/>
        </w:rPr>
        <w:t xml:space="preserve"> If Mr. Lopez continued to work for Defendants after signing a settlement agreement, he could still have viable claims.  And then there is the question of whether a settlement involving these claims actually exists.  Certainly it would be a violation of MLG’s duty owed to Mr. Lopez if it had just taken Defendants’ word for it and dismissed his claims.</w:t>
      </w:r>
    </w:p>
    <w:p w:rsidR="00CD20B6" w:rsidRDefault="00CD20B6" w:rsidP="00C35E64">
      <w:pPr>
        <w:widowControl w:val="0"/>
        <w:jc w:val="both"/>
        <w:rPr>
          <w:rFonts w:ascii="Times New Roman" w:hAnsi="Times New Roman"/>
          <w:sz w:val="24"/>
          <w:szCs w:val="24"/>
        </w:rPr>
      </w:pPr>
      <w:r w:rsidRPr="00CD20B6">
        <w:rPr>
          <w:rFonts w:ascii="Times New Roman" w:hAnsi="Times New Roman"/>
          <w:sz w:val="24"/>
          <w:szCs w:val="24"/>
        </w:rPr>
        <w:tab/>
        <w:t xml:space="preserve">With regard to the class members who submitted “happy camper” declarations in opposition to certification, it is well established that a court is advised to scrutinize closely declarations from currently employed class members as there is a “heightened potential for coercion because where the absent class member and the defendant are involved in an ongoing business relationship, such as employer and employee, any communications are more likely to be coercive.”  </w:t>
      </w:r>
      <w:proofErr w:type="spellStart"/>
      <w:r w:rsidRPr="00CD20B6">
        <w:rPr>
          <w:rFonts w:ascii="Times New Roman" w:hAnsi="Times New Roman"/>
          <w:i/>
          <w:sz w:val="24"/>
          <w:szCs w:val="24"/>
        </w:rPr>
        <w:t>Mevorah</w:t>
      </w:r>
      <w:proofErr w:type="spellEnd"/>
      <w:r w:rsidRPr="00CD20B6">
        <w:rPr>
          <w:rFonts w:ascii="Times New Roman" w:hAnsi="Times New Roman"/>
          <w:i/>
          <w:sz w:val="24"/>
          <w:szCs w:val="24"/>
        </w:rPr>
        <w:t xml:space="preserve"> v. Wells Fargo Home Mtg. </w:t>
      </w:r>
      <w:r w:rsidRPr="00CD20B6">
        <w:rPr>
          <w:rFonts w:ascii="Times New Roman" w:hAnsi="Times New Roman"/>
          <w:sz w:val="24"/>
          <w:szCs w:val="24"/>
        </w:rPr>
        <w:t>(N.D.Cal.2005) 2005 WL 4813532 *4</w:t>
      </w:r>
      <w:r w:rsidR="00C13854">
        <w:rPr>
          <w:rFonts w:ascii="Times New Roman" w:hAnsi="Times New Roman"/>
          <w:sz w:val="24"/>
          <w:szCs w:val="24"/>
        </w:rPr>
        <w:fldChar w:fldCharType="begin"/>
      </w:r>
      <w:r w:rsidR="00C13854">
        <w:instrText xml:space="preserve"> TA \l "</w:instrText>
      </w:r>
      <w:proofErr w:type="spellStart"/>
      <w:r w:rsidR="00C13854" w:rsidRPr="001B3691">
        <w:rPr>
          <w:rFonts w:ascii="Times New Roman" w:hAnsi="Times New Roman"/>
          <w:i/>
          <w:sz w:val="24"/>
          <w:szCs w:val="24"/>
        </w:rPr>
        <w:instrText>Mevorah</w:instrText>
      </w:r>
      <w:proofErr w:type="spellEnd"/>
      <w:r w:rsidR="00C13854" w:rsidRPr="001B3691">
        <w:rPr>
          <w:rFonts w:ascii="Times New Roman" w:hAnsi="Times New Roman"/>
          <w:i/>
          <w:sz w:val="24"/>
          <w:szCs w:val="24"/>
        </w:rPr>
        <w:instrText xml:space="preserve"> v. Wells Fargo Home Mtg. </w:instrText>
      </w:r>
      <w:r w:rsidR="00C13854" w:rsidRPr="001B3691">
        <w:rPr>
          <w:rFonts w:ascii="Times New Roman" w:hAnsi="Times New Roman"/>
          <w:sz w:val="24"/>
          <w:szCs w:val="24"/>
        </w:rPr>
        <w:instrText>(N.D.Cal.2005) 2005 WL 4813532 *4</w:instrText>
      </w:r>
      <w:r w:rsidR="00C13854">
        <w:instrText>" \s "</w:instrText>
      </w:r>
      <w:proofErr w:type="spellStart"/>
      <w:r w:rsidR="00C13854">
        <w:instrText>Mevorah</w:instrText>
      </w:r>
      <w:proofErr w:type="spellEnd"/>
      <w:r w:rsidR="00C13854">
        <w:instrText xml:space="preserve"> v. Wells Fargo Home Mtg. (N.D.Cal.2005) 2005 WL 4813532 *4" \c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Again, whether or not these declarants understood the nature of the claims and allegations in the complaint and whether they were fully informed of the legal arguments to be made in this case before making that statement would affect whether these statements constituted a waiver of claims.  This would be yet another issue to address with the arbitrator.</w:t>
      </w:r>
    </w:p>
    <w:p w:rsidR="00785BE1" w:rsidRDefault="00785BE1" w:rsidP="00C35E64">
      <w:pPr>
        <w:widowControl w:val="0"/>
        <w:jc w:val="both"/>
        <w:rPr>
          <w:rFonts w:ascii="Times New Roman" w:hAnsi="Times New Roman"/>
          <w:sz w:val="24"/>
          <w:szCs w:val="24"/>
        </w:rPr>
      </w:pPr>
      <w:r>
        <w:rPr>
          <w:rFonts w:ascii="Times New Roman" w:hAnsi="Times New Roman"/>
          <w:sz w:val="24"/>
          <w:szCs w:val="24"/>
        </w:rPr>
        <w:t xml:space="preserve">/ / </w:t>
      </w:r>
    </w:p>
    <w:p w:rsidR="00785BE1" w:rsidRPr="00CD20B6" w:rsidRDefault="00785BE1" w:rsidP="00C35E64">
      <w:pPr>
        <w:widowControl w:val="0"/>
        <w:jc w:val="both"/>
        <w:rPr>
          <w:rFonts w:ascii="Times New Roman" w:hAnsi="Times New Roman"/>
          <w:sz w:val="24"/>
          <w:szCs w:val="24"/>
        </w:rPr>
      </w:pPr>
      <w:r>
        <w:rPr>
          <w:rFonts w:ascii="Times New Roman" w:hAnsi="Times New Roman"/>
          <w:sz w:val="24"/>
          <w:szCs w:val="24"/>
        </w:rPr>
        <w:t>/ / /</w:t>
      </w:r>
    </w:p>
    <w:p w:rsidR="00CD20B6" w:rsidRPr="00CD20B6" w:rsidRDefault="00CD20B6" w:rsidP="00785BE1">
      <w:pPr>
        <w:pStyle w:val="ListParagraph"/>
        <w:widowControl w:val="0"/>
        <w:numPr>
          <w:ilvl w:val="0"/>
          <w:numId w:val="85"/>
        </w:numPr>
        <w:contextualSpacing w:val="0"/>
        <w:jc w:val="both"/>
        <w:rPr>
          <w:rFonts w:ascii="Times New Roman" w:hAnsi="Times New Roman"/>
          <w:b/>
          <w:sz w:val="24"/>
          <w:szCs w:val="24"/>
        </w:rPr>
      </w:pPr>
      <w:r w:rsidRPr="00CD20B6">
        <w:rPr>
          <w:rFonts w:ascii="Times New Roman" w:hAnsi="Times New Roman"/>
          <w:b/>
          <w:sz w:val="24"/>
          <w:szCs w:val="24"/>
        </w:rPr>
        <w:t xml:space="preserve">Ms. Harding’s Arbitration Proceedings Were Withdrawn Immediately Upon </w:t>
      </w:r>
      <w:r w:rsidRPr="00CD20B6">
        <w:rPr>
          <w:rFonts w:ascii="Times New Roman" w:hAnsi="Times New Roman"/>
          <w:b/>
          <w:i/>
          <w:sz w:val="24"/>
          <w:szCs w:val="24"/>
        </w:rPr>
        <w:t>Her</w:t>
      </w:r>
      <w:r w:rsidRPr="00CD20B6">
        <w:rPr>
          <w:rFonts w:ascii="Times New Roman" w:hAnsi="Times New Roman"/>
          <w:b/>
          <w:sz w:val="24"/>
          <w:szCs w:val="24"/>
        </w:rPr>
        <w:t xml:space="preserve"> Request</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 xml:space="preserve">MLG immediately withdrew the claim in arbitration for Ms. Harding upon receipt of a written request from her to do so.  Although Ms. Harding knew the claim had been filed on her </w:t>
      </w:r>
      <w:r w:rsidRPr="00CD20B6">
        <w:rPr>
          <w:rFonts w:ascii="Times New Roman" w:hAnsi="Times New Roman"/>
          <w:sz w:val="24"/>
          <w:szCs w:val="24"/>
        </w:rPr>
        <w:lastRenderedPageBreak/>
        <w:t>behalf since January 2016, she failed to request the claim be withdrawn until 5 months later on June 16, 2016.</w:t>
      </w:r>
      <w:r w:rsidRPr="00CD20B6">
        <w:rPr>
          <w:rStyle w:val="FootnoteReference"/>
          <w:szCs w:val="24"/>
        </w:rPr>
        <w:footnoteReference w:id="19"/>
      </w:r>
      <w:r w:rsidRPr="00CD20B6">
        <w:rPr>
          <w:rFonts w:ascii="Times New Roman" w:hAnsi="Times New Roman"/>
          <w:sz w:val="24"/>
          <w:szCs w:val="24"/>
        </w:rPr>
        <w:t xml:space="preserve">   MLG made several attempts to reach Ms. Harding to verify statements being made by Defendants in pleadings and during hearings accurately reflected her wishes, but she failed to respond until June 16, 2016.</w:t>
      </w:r>
      <w:r w:rsidRPr="00CD20B6">
        <w:rPr>
          <w:rStyle w:val="FootnoteReference"/>
          <w:szCs w:val="24"/>
        </w:rPr>
        <w:footnoteReference w:id="20"/>
      </w:r>
      <w:r w:rsidRPr="00CD20B6">
        <w:rPr>
          <w:rFonts w:ascii="Times New Roman" w:hAnsi="Times New Roman"/>
          <w:sz w:val="24"/>
          <w:szCs w:val="24"/>
        </w:rPr>
        <w:t xml:space="preserve">  Again, MLG would breach its duty owned to Ms. Harding if it failed to confirm she wanted to withdraw her claim.  This is not an appropriate basis for disqualification.</w:t>
      </w:r>
    </w:p>
    <w:p w:rsidR="00CD20B6" w:rsidRPr="00CD20B6" w:rsidRDefault="00CD20B6" w:rsidP="00785BE1">
      <w:pPr>
        <w:widowControl w:val="0"/>
        <w:jc w:val="both"/>
        <w:rPr>
          <w:rFonts w:ascii="Times New Roman" w:hAnsi="Times New Roman"/>
          <w:sz w:val="24"/>
          <w:szCs w:val="24"/>
        </w:rPr>
      </w:pPr>
      <w:r w:rsidRPr="00CD20B6">
        <w:rPr>
          <w:rFonts w:ascii="Times New Roman" w:hAnsi="Times New Roman"/>
          <w:sz w:val="24"/>
          <w:szCs w:val="24"/>
        </w:rPr>
        <w:tab/>
        <w:t>In addition, other former class members want to proceed with their claims in whatever forum possible, including in arbitration.</w:t>
      </w:r>
      <w:r w:rsidRPr="00CD20B6">
        <w:rPr>
          <w:rStyle w:val="FootnoteReference"/>
          <w:szCs w:val="24"/>
        </w:rPr>
        <w:footnoteReference w:id="21"/>
      </w:r>
      <w:r w:rsidRPr="00CD20B6">
        <w:rPr>
          <w:rFonts w:ascii="Times New Roman" w:hAnsi="Times New Roman"/>
          <w:sz w:val="24"/>
          <w:szCs w:val="24"/>
        </w:rPr>
        <w:t xml:space="preserve">  Their claims would have been waived and/or possibly tolled if MLG did not take the necessary steps to preserve their rights as it was required to do.  And while Ms. Harding is fortunate enough to have been able to afford the $300 ADR fee if she had proceeding in arbitration, other employees are not so fortunate.</w:t>
      </w:r>
      <w:r w:rsidRPr="00CD20B6">
        <w:rPr>
          <w:rStyle w:val="FootnoteReference"/>
          <w:szCs w:val="24"/>
        </w:rPr>
        <w:footnoteReference w:id="22"/>
      </w:r>
      <w:r w:rsidRPr="00CD20B6">
        <w:rPr>
          <w:rFonts w:ascii="Times New Roman" w:hAnsi="Times New Roman"/>
          <w:sz w:val="24"/>
          <w:szCs w:val="24"/>
        </w:rPr>
        <w:t xml:space="preserve">  As set forth in detail in Plaintiffs’ and Arbitration Class Members’ Motion to Require Defendants to Elect to Pay Arbitration Initiation Fees or Reinstate Individuals Compelled to Arbitration As Class Members, the inability of even a few individuals to pay the cost of arbitration enables the Court to reinstate these individuals back into the class.  Obviously Plaintiffs’ pending motion could have some influence on why this Motion to Disqualify was brought at this time.</w:t>
      </w:r>
    </w:p>
    <w:p w:rsidR="00CD20B6" w:rsidRPr="00CD20B6" w:rsidRDefault="00CD20B6" w:rsidP="00785BE1">
      <w:pPr>
        <w:pStyle w:val="ListParagraph"/>
        <w:widowControl w:val="0"/>
        <w:numPr>
          <w:ilvl w:val="0"/>
          <w:numId w:val="83"/>
        </w:numPr>
        <w:ind w:left="720"/>
        <w:contextualSpacing w:val="0"/>
        <w:jc w:val="both"/>
        <w:rPr>
          <w:rFonts w:ascii="Times New Roman" w:hAnsi="Times New Roman"/>
          <w:b/>
          <w:sz w:val="24"/>
          <w:szCs w:val="24"/>
        </w:rPr>
      </w:pPr>
      <w:r w:rsidRPr="00CD20B6">
        <w:rPr>
          <w:rFonts w:ascii="Times New Roman" w:hAnsi="Times New Roman"/>
          <w:b/>
          <w:sz w:val="24"/>
          <w:szCs w:val="24"/>
        </w:rPr>
        <w:t>THE COURT HAS CORRECTLY ASSERTED THESE PARTICULAR ISSUES SHOULD BE RESOLVED BY AN ARBITRATOR</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 xml:space="preserve">A trial court’s authority to disqualify an attorney derives from the power inherent in every court, ‘[t]o control in furtherance of justice, the conduct of its ministerial officers, and of all other person in any manner </w:t>
      </w:r>
      <w:r w:rsidRPr="00CD20B6">
        <w:rPr>
          <w:rFonts w:ascii="Times New Roman" w:hAnsi="Times New Roman"/>
          <w:b/>
          <w:sz w:val="24"/>
          <w:szCs w:val="24"/>
        </w:rPr>
        <w:t>connected with a judicial proceeding before it</w:t>
      </w:r>
      <w:r w:rsidRPr="00CD20B6">
        <w:rPr>
          <w:rFonts w:ascii="Times New Roman" w:hAnsi="Times New Roman"/>
          <w:sz w:val="24"/>
          <w:szCs w:val="24"/>
        </w:rPr>
        <w:t>, in every manner pertaining thereto.” [</w:t>
      </w:r>
      <w:proofErr w:type="gramStart"/>
      <w:r w:rsidRPr="00CD20B6">
        <w:rPr>
          <w:rFonts w:ascii="Times New Roman" w:hAnsi="Times New Roman"/>
          <w:sz w:val="24"/>
          <w:szCs w:val="24"/>
        </w:rPr>
        <w:t>emphasis</w:t>
      </w:r>
      <w:proofErr w:type="gramEnd"/>
      <w:r w:rsidRPr="00CD20B6">
        <w:rPr>
          <w:rFonts w:ascii="Times New Roman" w:hAnsi="Times New Roman"/>
          <w:sz w:val="24"/>
          <w:szCs w:val="24"/>
        </w:rPr>
        <w:t xml:space="preserve"> added]  </w:t>
      </w:r>
      <w:proofErr w:type="gramStart"/>
      <w:r w:rsidRPr="00CD20B6">
        <w:rPr>
          <w:rFonts w:ascii="Times New Roman" w:hAnsi="Times New Roman"/>
          <w:i/>
          <w:iCs/>
          <w:sz w:val="24"/>
          <w:szCs w:val="24"/>
        </w:rPr>
        <w:t>Metro-Goldwyn-Mayer.</w:t>
      </w:r>
      <w:proofErr w:type="gramEnd"/>
      <w:r w:rsidRPr="00CD20B6">
        <w:rPr>
          <w:rFonts w:ascii="Times New Roman" w:hAnsi="Times New Roman"/>
          <w:i/>
          <w:iCs/>
          <w:sz w:val="24"/>
          <w:szCs w:val="24"/>
        </w:rPr>
        <w:t xml:space="preserve"> </w:t>
      </w:r>
      <w:proofErr w:type="gramStart"/>
      <w:r w:rsidRPr="00CD20B6">
        <w:rPr>
          <w:rFonts w:ascii="Times New Roman" w:hAnsi="Times New Roman"/>
          <w:i/>
          <w:iCs/>
          <w:sz w:val="24"/>
          <w:szCs w:val="24"/>
        </w:rPr>
        <w:t xml:space="preserve">Inc. v. </w:t>
      </w:r>
      <w:proofErr w:type="spellStart"/>
      <w:r w:rsidRPr="00CD20B6">
        <w:rPr>
          <w:rFonts w:ascii="Times New Roman" w:hAnsi="Times New Roman"/>
          <w:i/>
          <w:iCs/>
          <w:sz w:val="24"/>
          <w:szCs w:val="24"/>
        </w:rPr>
        <w:t>Tracinda</w:t>
      </w:r>
      <w:proofErr w:type="spellEnd"/>
      <w:r w:rsidRPr="00CD20B6">
        <w:rPr>
          <w:rFonts w:ascii="Times New Roman" w:hAnsi="Times New Roman"/>
          <w:i/>
          <w:iCs/>
          <w:sz w:val="24"/>
          <w:szCs w:val="24"/>
        </w:rPr>
        <w:t xml:space="preserve"> Corp</w:t>
      </w:r>
      <w:r w:rsidRPr="00CD20B6">
        <w:rPr>
          <w:rFonts w:ascii="Times New Roman" w:hAnsi="Times New Roman"/>
          <w:sz w:val="24"/>
          <w:szCs w:val="24"/>
        </w:rPr>
        <w:t> (1995) 36 Cal.</w:t>
      </w:r>
      <w:r w:rsidR="00C13854">
        <w:rPr>
          <w:rFonts w:ascii="Times New Roman" w:hAnsi="Times New Roman"/>
          <w:sz w:val="24"/>
          <w:szCs w:val="24"/>
        </w:rPr>
        <w:t xml:space="preserve"> </w:t>
      </w:r>
      <w:r w:rsidRPr="00CD20B6">
        <w:rPr>
          <w:rFonts w:ascii="Times New Roman" w:hAnsi="Times New Roman"/>
          <w:sz w:val="24"/>
          <w:szCs w:val="24"/>
        </w:rPr>
        <w:t>App.</w:t>
      </w:r>
      <w:r w:rsidR="00C13854">
        <w:rPr>
          <w:rFonts w:ascii="Times New Roman" w:hAnsi="Times New Roman"/>
          <w:sz w:val="24"/>
          <w:szCs w:val="24"/>
        </w:rPr>
        <w:t xml:space="preserve"> </w:t>
      </w:r>
      <w:r w:rsidRPr="00CD20B6">
        <w:rPr>
          <w:rFonts w:ascii="Times New Roman" w:hAnsi="Times New Roman"/>
          <w:sz w:val="24"/>
          <w:szCs w:val="24"/>
        </w:rPr>
        <w:t>4th 1832</w:t>
      </w:r>
      <w:r w:rsidR="00C13854">
        <w:rPr>
          <w:rFonts w:ascii="Times New Roman" w:hAnsi="Times New Roman"/>
          <w:sz w:val="24"/>
          <w:szCs w:val="24"/>
        </w:rPr>
        <w:fldChar w:fldCharType="begin"/>
      </w:r>
      <w:r w:rsidR="00C13854">
        <w:instrText xml:space="preserve"> TA \l "</w:instrText>
      </w:r>
      <w:r w:rsidR="00C13854" w:rsidRPr="001B3691">
        <w:rPr>
          <w:rFonts w:ascii="Times New Roman" w:hAnsi="Times New Roman"/>
          <w:i/>
          <w:iCs/>
          <w:sz w:val="24"/>
          <w:szCs w:val="24"/>
        </w:rPr>
        <w:instrText>Metro-Goldwyn-Mayer.</w:instrText>
      </w:r>
      <w:proofErr w:type="gramEnd"/>
      <w:r w:rsidR="00C13854" w:rsidRPr="001B3691">
        <w:rPr>
          <w:rFonts w:ascii="Times New Roman" w:hAnsi="Times New Roman"/>
          <w:i/>
          <w:iCs/>
          <w:sz w:val="24"/>
          <w:szCs w:val="24"/>
        </w:rPr>
        <w:instrText xml:space="preserve"> </w:instrText>
      </w:r>
      <w:proofErr w:type="gramStart"/>
      <w:r w:rsidR="00C13854" w:rsidRPr="001B3691">
        <w:rPr>
          <w:rFonts w:ascii="Times New Roman" w:hAnsi="Times New Roman"/>
          <w:i/>
          <w:iCs/>
          <w:sz w:val="24"/>
          <w:szCs w:val="24"/>
        </w:rPr>
        <w:instrText xml:space="preserve">Inc. v. </w:instrText>
      </w:r>
      <w:proofErr w:type="spellStart"/>
      <w:r w:rsidR="00C13854" w:rsidRPr="001B3691">
        <w:rPr>
          <w:rFonts w:ascii="Times New Roman" w:hAnsi="Times New Roman"/>
          <w:i/>
          <w:iCs/>
          <w:sz w:val="24"/>
          <w:szCs w:val="24"/>
        </w:rPr>
        <w:instrText>Tracinda</w:instrText>
      </w:r>
      <w:proofErr w:type="spellEnd"/>
      <w:r w:rsidR="00C13854" w:rsidRPr="001B3691">
        <w:rPr>
          <w:rFonts w:ascii="Times New Roman" w:hAnsi="Times New Roman"/>
          <w:i/>
          <w:iCs/>
          <w:sz w:val="24"/>
          <w:szCs w:val="24"/>
        </w:rPr>
        <w:instrText xml:space="preserve"> Corp</w:instrText>
      </w:r>
      <w:r w:rsidR="00C13854" w:rsidRPr="001B3691">
        <w:rPr>
          <w:rFonts w:ascii="Times New Roman" w:hAnsi="Times New Roman"/>
          <w:sz w:val="24"/>
          <w:szCs w:val="24"/>
        </w:rPr>
        <w:instrText> (1995) 36 Cal. App. 4th 1832</w:instrText>
      </w:r>
      <w:r w:rsidR="00C13854">
        <w:instrText>" \s "Metro-Goldwyn-Mayer.</w:instrText>
      </w:r>
      <w:proofErr w:type="gramEnd"/>
      <w:r w:rsidR="00C13854">
        <w:instrText xml:space="preserve"> Inc. v. </w:instrText>
      </w:r>
      <w:proofErr w:type="spellStart"/>
      <w:r w:rsidR="00C13854">
        <w:instrText>Tracinda</w:instrText>
      </w:r>
      <w:proofErr w:type="spellEnd"/>
      <w:r w:rsidR="00C13854">
        <w:instrText xml:space="preserve"> Corp (1995) 36 Cal. App. 4th 1832" </w:instrText>
      </w:r>
      <w:r w:rsidR="00C13854">
        <w:lastRenderedPageBreak/>
        <w:instrText xml:space="preserve">\c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1838 citing Code Civ. Proc. §128</w:t>
      </w:r>
      <w:r w:rsidR="00C13854">
        <w:rPr>
          <w:rFonts w:ascii="Times New Roman" w:hAnsi="Times New Roman"/>
          <w:sz w:val="24"/>
          <w:szCs w:val="24"/>
        </w:rPr>
        <w:fldChar w:fldCharType="begin"/>
      </w:r>
      <w:r w:rsidR="00C13854">
        <w:instrText xml:space="preserve"> TA \l "</w:instrText>
      </w:r>
      <w:r w:rsidR="00C13854" w:rsidRPr="001B3691">
        <w:rPr>
          <w:rFonts w:ascii="Times New Roman" w:hAnsi="Times New Roman"/>
          <w:sz w:val="24"/>
          <w:szCs w:val="24"/>
        </w:rPr>
        <w:instrText>Code Civ. Proc. §128</w:instrText>
      </w:r>
      <w:r w:rsidR="00C13854">
        <w:instrText xml:space="preserve">" \s "Code Civ. Proc. §128" \c 6 </w:instrText>
      </w:r>
      <w:r w:rsidR="00C13854">
        <w:rPr>
          <w:rFonts w:ascii="Times New Roman" w:hAnsi="Times New Roman"/>
          <w:sz w:val="24"/>
          <w:szCs w:val="24"/>
        </w:rPr>
        <w:fldChar w:fldCharType="end"/>
      </w:r>
      <w:r w:rsidRPr="00CD20B6">
        <w:rPr>
          <w:rFonts w:ascii="Times New Roman" w:hAnsi="Times New Roman"/>
          <w:sz w:val="24"/>
          <w:szCs w:val="24"/>
        </w:rPr>
        <w:t xml:space="preserve">, </w:t>
      </w:r>
      <w:proofErr w:type="spellStart"/>
      <w:r w:rsidRPr="00CD20B6">
        <w:rPr>
          <w:rFonts w:ascii="Times New Roman" w:hAnsi="Times New Roman"/>
          <w:sz w:val="24"/>
          <w:szCs w:val="24"/>
        </w:rPr>
        <w:t>subd</w:t>
      </w:r>
      <w:proofErr w:type="spellEnd"/>
      <w:r w:rsidRPr="00CD20B6">
        <w:rPr>
          <w:rFonts w:ascii="Times New Roman" w:hAnsi="Times New Roman"/>
          <w:sz w:val="24"/>
          <w:szCs w:val="24"/>
        </w:rPr>
        <w:t>. (a)(5); </w:t>
      </w:r>
      <w:r w:rsidRPr="00CD20B6">
        <w:rPr>
          <w:rFonts w:ascii="Times New Roman" w:hAnsi="Times New Roman"/>
          <w:i/>
          <w:iCs/>
          <w:sz w:val="24"/>
          <w:szCs w:val="24"/>
        </w:rPr>
        <w:t>In re Complex Asbestos Litigations</w:t>
      </w:r>
      <w:r w:rsidRPr="00CD20B6">
        <w:rPr>
          <w:rFonts w:ascii="Times New Roman" w:hAnsi="Times New Roman"/>
          <w:sz w:val="24"/>
          <w:szCs w:val="24"/>
        </w:rPr>
        <w:t> (1991) 232 Cal.</w:t>
      </w:r>
      <w:r w:rsidR="00C13854">
        <w:rPr>
          <w:rFonts w:ascii="Times New Roman" w:hAnsi="Times New Roman"/>
          <w:sz w:val="24"/>
          <w:szCs w:val="24"/>
        </w:rPr>
        <w:t xml:space="preserve"> </w:t>
      </w:r>
      <w:r w:rsidRPr="00CD20B6">
        <w:rPr>
          <w:rFonts w:ascii="Times New Roman" w:hAnsi="Times New Roman"/>
          <w:sz w:val="24"/>
          <w:szCs w:val="24"/>
        </w:rPr>
        <w:t>App.</w:t>
      </w:r>
      <w:r w:rsidR="00C13854">
        <w:rPr>
          <w:rFonts w:ascii="Times New Roman" w:hAnsi="Times New Roman"/>
          <w:sz w:val="24"/>
          <w:szCs w:val="24"/>
        </w:rPr>
        <w:t xml:space="preserve"> </w:t>
      </w:r>
      <w:r w:rsidRPr="00CD20B6">
        <w:rPr>
          <w:rFonts w:ascii="Times New Roman" w:hAnsi="Times New Roman"/>
          <w:sz w:val="24"/>
          <w:szCs w:val="24"/>
        </w:rPr>
        <w:t>3d 572</w:t>
      </w:r>
      <w:r w:rsidR="00C13854">
        <w:rPr>
          <w:rFonts w:ascii="Times New Roman" w:hAnsi="Times New Roman"/>
          <w:sz w:val="24"/>
          <w:szCs w:val="24"/>
        </w:rPr>
        <w:fldChar w:fldCharType="begin"/>
      </w:r>
      <w:r w:rsidR="00C13854">
        <w:instrText xml:space="preserve"> TA \l "</w:instrText>
      </w:r>
      <w:r w:rsidR="00C13854" w:rsidRPr="001B3691">
        <w:rPr>
          <w:rFonts w:ascii="Times New Roman" w:hAnsi="Times New Roman"/>
          <w:i/>
          <w:iCs/>
          <w:sz w:val="24"/>
          <w:szCs w:val="24"/>
        </w:rPr>
        <w:instrText>In re Complex Asbestos Litigations</w:instrText>
      </w:r>
      <w:r w:rsidR="00C13854" w:rsidRPr="001B3691">
        <w:rPr>
          <w:rFonts w:ascii="Times New Roman" w:hAnsi="Times New Roman"/>
          <w:sz w:val="24"/>
          <w:szCs w:val="24"/>
        </w:rPr>
        <w:instrText> (1991) 232 Cal. App. 3d 572</w:instrText>
      </w:r>
      <w:r w:rsidR="00C13854">
        <w:instrText xml:space="preserve">" \s "In re Complex Asbestos Litigations (1991) 232 Cal. App. 3d 572" \c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xml:space="preserve">, 585.  The party seeking disqualification bears a heavy burden and such a request must be subjected to particularly strict judicial scrutiny.  </w:t>
      </w:r>
      <w:proofErr w:type="spellStart"/>
      <w:r w:rsidRPr="00CD20B6">
        <w:rPr>
          <w:rFonts w:ascii="Times New Roman" w:hAnsi="Times New Roman"/>
          <w:i/>
          <w:sz w:val="24"/>
          <w:szCs w:val="24"/>
        </w:rPr>
        <w:t>Openwave</w:t>
      </w:r>
      <w:proofErr w:type="spellEnd"/>
      <w:r w:rsidRPr="00CD20B6">
        <w:rPr>
          <w:rFonts w:ascii="Times New Roman" w:hAnsi="Times New Roman"/>
          <w:i/>
          <w:sz w:val="24"/>
          <w:szCs w:val="24"/>
        </w:rPr>
        <w:t xml:space="preserve"> Sys. </w:t>
      </w:r>
      <w:proofErr w:type="gramStart"/>
      <w:r w:rsidRPr="00CD20B6">
        <w:rPr>
          <w:rFonts w:ascii="Times New Roman" w:hAnsi="Times New Roman"/>
          <w:i/>
          <w:sz w:val="24"/>
          <w:szCs w:val="24"/>
        </w:rPr>
        <w:t xml:space="preserve">Inc. v. Myriad France S.A.S. </w:t>
      </w:r>
      <w:r w:rsidRPr="00CD20B6">
        <w:rPr>
          <w:rFonts w:ascii="Times New Roman" w:hAnsi="Times New Roman"/>
          <w:sz w:val="24"/>
          <w:szCs w:val="24"/>
        </w:rPr>
        <w:t>(</w:t>
      </w:r>
      <w:proofErr w:type="spellStart"/>
      <w:r w:rsidRPr="00CD20B6">
        <w:rPr>
          <w:rFonts w:ascii="Times New Roman" w:hAnsi="Times New Roman"/>
          <w:sz w:val="24"/>
          <w:szCs w:val="24"/>
        </w:rPr>
        <w:t>N.D.Cal</w:t>
      </w:r>
      <w:proofErr w:type="spellEnd"/>
      <w:r w:rsidRPr="00CD20B6">
        <w:rPr>
          <w:rFonts w:ascii="Times New Roman" w:hAnsi="Times New Roman"/>
          <w:sz w:val="24"/>
          <w:szCs w:val="24"/>
        </w:rPr>
        <w:t>. 2011) 2011 WL 1225978 * 7</w:t>
      </w:r>
      <w:r w:rsidR="00C13854">
        <w:rPr>
          <w:rFonts w:ascii="Times New Roman" w:hAnsi="Times New Roman"/>
          <w:sz w:val="24"/>
          <w:szCs w:val="24"/>
        </w:rPr>
        <w:fldChar w:fldCharType="begin"/>
      </w:r>
      <w:r w:rsidR="00C13854">
        <w:instrText xml:space="preserve"> TA \l "</w:instrText>
      </w:r>
      <w:proofErr w:type="spellStart"/>
      <w:r w:rsidR="00C13854" w:rsidRPr="001B3691">
        <w:rPr>
          <w:rFonts w:ascii="Times New Roman" w:hAnsi="Times New Roman"/>
          <w:i/>
          <w:sz w:val="24"/>
          <w:szCs w:val="24"/>
        </w:rPr>
        <w:instrText>Openwave</w:instrText>
      </w:r>
      <w:proofErr w:type="spellEnd"/>
      <w:r w:rsidR="00C13854" w:rsidRPr="001B3691">
        <w:rPr>
          <w:rFonts w:ascii="Times New Roman" w:hAnsi="Times New Roman"/>
          <w:i/>
          <w:sz w:val="24"/>
          <w:szCs w:val="24"/>
        </w:rPr>
        <w:instrText xml:space="preserve"> Sys.</w:instrText>
      </w:r>
      <w:proofErr w:type="gramEnd"/>
      <w:r w:rsidR="00C13854" w:rsidRPr="001B3691">
        <w:rPr>
          <w:rFonts w:ascii="Times New Roman" w:hAnsi="Times New Roman"/>
          <w:i/>
          <w:sz w:val="24"/>
          <w:szCs w:val="24"/>
        </w:rPr>
        <w:instrText xml:space="preserve"> </w:instrText>
      </w:r>
      <w:proofErr w:type="gramStart"/>
      <w:r w:rsidR="00C13854" w:rsidRPr="001B3691">
        <w:rPr>
          <w:rFonts w:ascii="Times New Roman" w:hAnsi="Times New Roman"/>
          <w:i/>
          <w:sz w:val="24"/>
          <w:szCs w:val="24"/>
        </w:rPr>
        <w:instrText xml:space="preserve">Inc. v. Myriad France S.A.S. </w:instrText>
      </w:r>
      <w:r w:rsidR="00C13854" w:rsidRPr="001B3691">
        <w:rPr>
          <w:rFonts w:ascii="Times New Roman" w:hAnsi="Times New Roman"/>
          <w:sz w:val="24"/>
          <w:szCs w:val="24"/>
        </w:rPr>
        <w:instrText>(</w:instrText>
      </w:r>
      <w:proofErr w:type="spellStart"/>
      <w:r w:rsidR="00C13854" w:rsidRPr="001B3691">
        <w:rPr>
          <w:rFonts w:ascii="Times New Roman" w:hAnsi="Times New Roman"/>
          <w:sz w:val="24"/>
          <w:szCs w:val="24"/>
        </w:rPr>
        <w:instrText>N.D.Cal</w:instrText>
      </w:r>
      <w:proofErr w:type="spellEnd"/>
      <w:r w:rsidR="00C13854" w:rsidRPr="001B3691">
        <w:rPr>
          <w:rFonts w:ascii="Times New Roman" w:hAnsi="Times New Roman"/>
          <w:sz w:val="24"/>
          <w:szCs w:val="24"/>
        </w:rPr>
        <w:instrText>. 2011) 2011 WL 1225978 * 7</w:instrText>
      </w:r>
      <w:r w:rsidR="00C13854">
        <w:instrText>" \s "</w:instrText>
      </w:r>
      <w:proofErr w:type="spellStart"/>
      <w:r w:rsidR="00C13854">
        <w:instrText>Openwave</w:instrText>
      </w:r>
      <w:proofErr w:type="spellEnd"/>
      <w:r w:rsidR="00C13854">
        <w:instrText xml:space="preserve"> Sys.</w:instrText>
      </w:r>
      <w:proofErr w:type="gramEnd"/>
      <w:r w:rsidR="00C13854">
        <w:instrText xml:space="preserve"> Inc. v. Myriad France S.A.S. (</w:instrText>
      </w:r>
      <w:proofErr w:type="spellStart"/>
      <w:r w:rsidR="00C13854">
        <w:instrText>N.D.Cal</w:instrText>
      </w:r>
      <w:proofErr w:type="spellEnd"/>
      <w:r w:rsidR="00C13854">
        <w:instrText xml:space="preserve">. 2011) 2011 WL 1225978 * 7" \c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xml:space="preserve">.  </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 xml:space="preserve">The one issue lacking from Defendants’ MTD is the Court’s ability to disqualify counsel based on alleged misconduct </w:t>
      </w:r>
      <w:r w:rsidRPr="00CD20B6">
        <w:rPr>
          <w:rFonts w:ascii="Times New Roman" w:hAnsi="Times New Roman"/>
          <w:b/>
          <w:sz w:val="24"/>
          <w:szCs w:val="24"/>
        </w:rPr>
        <w:t>in a proceeding in another jurisdiction</w:t>
      </w:r>
      <w:r w:rsidRPr="00CD20B6">
        <w:rPr>
          <w:rFonts w:ascii="Times New Roman" w:hAnsi="Times New Roman"/>
          <w:sz w:val="24"/>
          <w:szCs w:val="24"/>
        </w:rPr>
        <w:t xml:space="preserve">.  Defendants failed to establish MLG’s alleged misconduct has any impact on </w:t>
      </w:r>
      <w:r w:rsidRPr="00CD20B6">
        <w:rPr>
          <w:rFonts w:ascii="Times New Roman" w:hAnsi="Times New Roman"/>
          <w:i/>
          <w:sz w:val="24"/>
          <w:szCs w:val="24"/>
        </w:rPr>
        <w:t xml:space="preserve">this </w:t>
      </w:r>
      <w:r w:rsidRPr="00CD20B6">
        <w:rPr>
          <w:rFonts w:ascii="Times New Roman" w:hAnsi="Times New Roman"/>
          <w:sz w:val="24"/>
          <w:szCs w:val="24"/>
        </w:rPr>
        <w:t>action.  Their entire argument rests on alleged facts relating to arbitration proceedings and not the impending trial in this case.  Therefore, the proper place for this argument, if there is one, is in arbitration.</w:t>
      </w:r>
    </w:p>
    <w:p w:rsidR="00CD20B6" w:rsidRPr="00CD20B6" w:rsidRDefault="00CD20B6" w:rsidP="00785BE1">
      <w:pPr>
        <w:widowControl w:val="0"/>
        <w:ind w:firstLine="720"/>
        <w:jc w:val="both"/>
        <w:rPr>
          <w:rFonts w:ascii="Times New Roman" w:hAnsi="Times New Roman"/>
          <w:sz w:val="24"/>
          <w:szCs w:val="24"/>
        </w:rPr>
      </w:pPr>
      <w:r w:rsidRPr="00CD20B6">
        <w:rPr>
          <w:rFonts w:ascii="Times New Roman" w:hAnsi="Times New Roman"/>
          <w:sz w:val="24"/>
          <w:szCs w:val="24"/>
        </w:rPr>
        <w:t xml:space="preserve">The Court determines whether or not there is a valid agreement to arbitrate.  </w:t>
      </w:r>
      <w:r w:rsidRPr="00CD20B6">
        <w:rPr>
          <w:rFonts w:ascii="Times New Roman" w:hAnsi="Times New Roman"/>
          <w:i/>
          <w:sz w:val="24"/>
          <w:szCs w:val="24"/>
        </w:rPr>
        <w:t xml:space="preserve">Yuen v. Superior Court </w:t>
      </w:r>
      <w:r w:rsidRPr="00CD20B6">
        <w:rPr>
          <w:rFonts w:ascii="Times New Roman" w:hAnsi="Times New Roman"/>
          <w:sz w:val="24"/>
          <w:szCs w:val="24"/>
        </w:rPr>
        <w:t>(2004) 121 Cal.</w:t>
      </w:r>
      <w:r w:rsidR="00C13854">
        <w:rPr>
          <w:rFonts w:ascii="Times New Roman" w:hAnsi="Times New Roman"/>
          <w:sz w:val="24"/>
          <w:szCs w:val="24"/>
        </w:rPr>
        <w:t xml:space="preserve"> </w:t>
      </w:r>
      <w:r w:rsidRPr="00CD20B6">
        <w:rPr>
          <w:rFonts w:ascii="Times New Roman" w:hAnsi="Times New Roman"/>
          <w:sz w:val="24"/>
          <w:szCs w:val="24"/>
        </w:rPr>
        <w:t>App.</w:t>
      </w:r>
      <w:r w:rsidR="00C13854">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1133</w:t>
      </w:r>
      <w:r w:rsidR="00C13854">
        <w:rPr>
          <w:rFonts w:ascii="Times New Roman" w:hAnsi="Times New Roman"/>
          <w:sz w:val="24"/>
          <w:szCs w:val="24"/>
        </w:rPr>
        <w:fldChar w:fldCharType="begin"/>
      </w:r>
      <w:r w:rsidR="00C13854">
        <w:instrText xml:space="preserve"> TA \l "</w:instrText>
      </w:r>
      <w:r w:rsidR="00C13854" w:rsidRPr="001B3691">
        <w:rPr>
          <w:rFonts w:ascii="Times New Roman" w:hAnsi="Times New Roman"/>
          <w:i/>
          <w:sz w:val="24"/>
          <w:szCs w:val="24"/>
        </w:rPr>
        <w:instrText xml:space="preserve">Yuen v. Superior Court </w:instrText>
      </w:r>
      <w:r w:rsidR="00C13854" w:rsidRPr="001B3691">
        <w:rPr>
          <w:rFonts w:ascii="Times New Roman" w:hAnsi="Times New Roman"/>
          <w:sz w:val="24"/>
          <w:szCs w:val="24"/>
        </w:rPr>
        <w:instrText>(2004) 121 Cal. App. 4</w:instrText>
      </w:r>
      <w:r w:rsidR="00C13854" w:rsidRPr="001B3691">
        <w:rPr>
          <w:rFonts w:ascii="Times New Roman" w:hAnsi="Times New Roman"/>
          <w:sz w:val="24"/>
          <w:szCs w:val="24"/>
          <w:vertAlign w:val="superscript"/>
        </w:rPr>
        <w:instrText>th</w:instrText>
      </w:r>
      <w:r w:rsidR="00C13854" w:rsidRPr="001B3691">
        <w:rPr>
          <w:rFonts w:ascii="Times New Roman" w:hAnsi="Times New Roman"/>
          <w:sz w:val="24"/>
          <w:szCs w:val="24"/>
        </w:rPr>
        <w:instrText xml:space="preserve"> 1133</w:instrText>
      </w:r>
      <w:r w:rsidR="00C13854">
        <w:instrText xml:space="preserve">" \s "Yuen v. Superior Court (2004) 121 Cal. App. 4th 1133" \c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1138.  “[O]</w:t>
      </w:r>
      <w:proofErr w:type="spellStart"/>
      <w:r w:rsidRPr="00CD20B6">
        <w:rPr>
          <w:rFonts w:ascii="Times New Roman" w:hAnsi="Times New Roman"/>
          <w:sz w:val="24"/>
          <w:szCs w:val="24"/>
        </w:rPr>
        <w:t>nce</w:t>
      </w:r>
      <w:proofErr w:type="spellEnd"/>
      <w:r w:rsidRPr="00CD20B6">
        <w:rPr>
          <w:rFonts w:ascii="Times New Roman" w:hAnsi="Times New Roman"/>
          <w:sz w:val="24"/>
          <w:szCs w:val="24"/>
        </w:rPr>
        <w:t xml:space="preserve"> a matter has been referred to arbitration, the court’s involvement is strictly limited until the arbitration is completed.”  </w:t>
      </w:r>
      <w:r w:rsidRPr="00CD20B6">
        <w:rPr>
          <w:rFonts w:ascii="Times New Roman" w:hAnsi="Times New Roman"/>
          <w:i/>
          <w:sz w:val="24"/>
          <w:szCs w:val="24"/>
        </w:rPr>
        <w:t xml:space="preserve">Finley v. Saturn of Roseville </w:t>
      </w:r>
      <w:r w:rsidRPr="00CD20B6">
        <w:rPr>
          <w:rFonts w:ascii="Times New Roman" w:hAnsi="Times New Roman"/>
          <w:sz w:val="24"/>
          <w:szCs w:val="24"/>
        </w:rPr>
        <w:t>(2004) 117 Cal.</w:t>
      </w:r>
      <w:r w:rsidR="00C13854">
        <w:rPr>
          <w:rFonts w:ascii="Times New Roman" w:hAnsi="Times New Roman"/>
          <w:sz w:val="24"/>
          <w:szCs w:val="24"/>
        </w:rPr>
        <w:t xml:space="preserve"> </w:t>
      </w:r>
      <w:r w:rsidRPr="00CD20B6">
        <w:rPr>
          <w:rFonts w:ascii="Times New Roman" w:hAnsi="Times New Roman"/>
          <w:sz w:val="24"/>
          <w:szCs w:val="24"/>
        </w:rPr>
        <w:t>App.</w:t>
      </w:r>
      <w:r w:rsidR="00C13854">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1253</w:t>
      </w:r>
      <w:r w:rsidR="00C13854">
        <w:rPr>
          <w:rFonts w:ascii="Times New Roman" w:hAnsi="Times New Roman"/>
          <w:sz w:val="24"/>
          <w:szCs w:val="24"/>
        </w:rPr>
        <w:fldChar w:fldCharType="begin"/>
      </w:r>
      <w:r w:rsidR="00C13854">
        <w:instrText xml:space="preserve"> TA \l "</w:instrText>
      </w:r>
      <w:r w:rsidR="00C13854" w:rsidRPr="001B3691">
        <w:rPr>
          <w:rFonts w:ascii="Times New Roman" w:hAnsi="Times New Roman"/>
          <w:i/>
          <w:sz w:val="24"/>
          <w:szCs w:val="24"/>
        </w:rPr>
        <w:instrText xml:space="preserve">Finley v. Saturn of Roseville </w:instrText>
      </w:r>
      <w:r w:rsidR="00C13854" w:rsidRPr="001B3691">
        <w:rPr>
          <w:rFonts w:ascii="Times New Roman" w:hAnsi="Times New Roman"/>
          <w:sz w:val="24"/>
          <w:szCs w:val="24"/>
        </w:rPr>
        <w:instrText>(2004) 117 Cal. App. 4</w:instrText>
      </w:r>
      <w:r w:rsidR="00C13854" w:rsidRPr="001B3691">
        <w:rPr>
          <w:rFonts w:ascii="Times New Roman" w:hAnsi="Times New Roman"/>
          <w:sz w:val="24"/>
          <w:szCs w:val="24"/>
          <w:vertAlign w:val="superscript"/>
        </w:rPr>
        <w:instrText>th</w:instrText>
      </w:r>
      <w:r w:rsidR="00C13854" w:rsidRPr="001B3691">
        <w:rPr>
          <w:rFonts w:ascii="Times New Roman" w:hAnsi="Times New Roman"/>
          <w:sz w:val="24"/>
          <w:szCs w:val="24"/>
        </w:rPr>
        <w:instrText xml:space="preserve"> 1253</w:instrText>
      </w:r>
      <w:r w:rsidR="00C13854">
        <w:instrText xml:space="preserve">" \s "Finley v. Saturn of Roseville (2004) 117 Cal. App. 4th 1253" \c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xml:space="preserve">, 1259.  The court does retail vestigial jurisdiction which consists of making the determination, upon conclusion of arbitration, whether an award on the merits should be dismissed or not.  </w:t>
      </w:r>
      <w:r w:rsidRPr="00CD20B6">
        <w:rPr>
          <w:rFonts w:ascii="Times New Roman" w:hAnsi="Times New Roman"/>
          <w:i/>
          <w:sz w:val="24"/>
          <w:szCs w:val="24"/>
        </w:rPr>
        <w:t xml:space="preserve">Finley supra </w:t>
      </w:r>
      <w:r w:rsidRPr="00CD20B6">
        <w:rPr>
          <w:rFonts w:ascii="Times New Roman" w:hAnsi="Times New Roman"/>
          <w:sz w:val="24"/>
          <w:szCs w:val="24"/>
        </w:rPr>
        <w:t>at 1258</w:t>
      </w:r>
      <w:r w:rsidR="00C13854">
        <w:rPr>
          <w:rFonts w:ascii="Times New Roman" w:hAnsi="Times New Roman"/>
          <w:sz w:val="24"/>
          <w:szCs w:val="24"/>
        </w:rPr>
        <w:fldChar w:fldCharType="begin"/>
      </w:r>
      <w:r w:rsidR="00C13854">
        <w:instrText xml:space="preserve"> TA \s "Finley v. Saturn of Roseville (2004) 117 Cal. App. 4th 1253</w:instrText>
      </w:r>
      <w:proofErr w:type="gramStart"/>
      <w:r w:rsidR="00C13854">
        <w:instrText xml:space="preserve">" </w:instrText>
      </w:r>
      <w:proofErr w:type="gramEnd"/>
      <w:r w:rsidR="00C13854">
        <w:rPr>
          <w:rFonts w:ascii="Times New Roman" w:hAnsi="Times New Roman"/>
          <w:sz w:val="24"/>
          <w:szCs w:val="24"/>
        </w:rPr>
        <w:fldChar w:fldCharType="end"/>
      </w:r>
      <w:r w:rsidRPr="00CD20B6">
        <w:rPr>
          <w:rFonts w:ascii="Times New Roman" w:hAnsi="Times New Roman"/>
          <w:sz w:val="24"/>
          <w:szCs w:val="24"/>
        </w:rPr>
        <w:t xml:space="preserve">.  Of course, as Plaintiffs argued in their Motion to </w:t>
      </w:r>
      <w:proofErr w:type="gramStart"/>
      <w:r w:rsidRPr="00CD20B6">
        <w:rPr>
          <w:rFonts w:ascii="Times New Roman" w:hAnsi="Times New Roman"/>
          <w:sz w:val="24"/>
          <w:szCs w:val="24"/>
        </w:rPr>
        <w:t>Reinstate</w:t>
      </w:r>
      <w:proofErr w:type="gramEnd"/>
      <w:r w:rsidRPr="00CD20B6">
        <w:rPr>
          <w:rFonts w:ascii="Times New Roman" w:hAnsi="Times New Roman"/>
          <w:sz w:val="24"/>
          <w:szCs w:val="24"/>
        </w:rPr>
        <w:t xml:space="preserve"> arbitration class members, the Court also has the authority to reconsider its order compelling arbitration. </w:t>
      </w:r>
      <w:proofErr w:type="spellStart"/>
      <w:r w:rsidRPr="00CD20B6">
        <w:rPr>
          <w:rFonts w:ascii="Times New Roman" w:hAnsi="Times New Roman"/>
          <w:i/>
          <w:sz w:val="24"/>
          <w:szCs w:val="24"/>
        </w:rPr>
        <w:t>Pinela</w:t>
      </w:r>
      <w:proofErr w:type="spellEnd"/>
      <w:r w:rsidRPr="00CD20B6">
        <w:rPr>
          <w:rFonts w:ascii="Times New Roman" w:hAnsi="Times New Roman"/>
          <w:i/>
          <w:sz w:val="24"/>
          <w:szCs w:val="24"/>
        </w:rPr>
        <w:t xml:space="preserve"> v. Neiman Marcus Group </w:t>
      </w:r>
      <w:r w:rsidRPr="00CD20B6">
        <w:rPr>
          <w:rFonts w:ascii="Times New Roman" w:hAnsi="Times New Roman"/>
          <w:sz w:val="24"/>
          <w:szCs w:val="24"/>
        </w:rPr>
        <w:t>(2015) 238 Cal.</w:t>
      </w:r>
      <w:r w:rsidR="00C13854">
        <w:rPr>
          <w:rFonts w:ascii="Times New Roman" w:hAnsi="Times New Roman"/>
          <w:sz w:val="24"/>
          <w:szCs w:val="24"/>
        </w:rPr>
        <w:t xml:space="preserve"> </w:t>
      </w:r>
      <w:r w:rsidRPr="00CD20B6">
        <w:rPr>
          <w:rFonts w:ascii="Times New Roman" w:hAnsi="Times New Roman"/>
          <w:sz w:val="24"/>
          <w:szCs w:val="24"/>
        </w:rPr>
        <w:t>App.</w:t>
      </w:r>
      <w:r w:rsidR="00C13854">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227</w:t>
      </w:r>
      <w:r w:rsidR="00C13854">
        <w:rPr>
          <w:rFonts w:ascii="Times New Roman" w:hAnsi="Times New Roman"/>
          <w:sz w:val="24"/>
          <w:szCs w:val="24"/>
        </w:rPr>
        <w:fldChar w:fldCharType="begin"/>
      </w:r>
      <w:r w:rsidR="00C13854">
        <w:instrText xml:space="preserve"> TA \l "</w:instrText>
      </w:r>
      <w:proofErr w:type="spellStart"/>
      <w:r w:rsidR="00C13854" w:rsidRPr="001B3691">
        <w:rPr>
          <w:rFonts w:ascii="Times New Roman" w:hAnsi="Times New Roman"/>
          <w:i/>
          <w:sz w:val="24"/>
          <w:szCs w:val="24"/>
        </w:rPr>
        <w:instrText>Pinela</w:instrText>
      </w:r>
      <w:proofErr w:type="spellEnd"/>
      <w:r w:rsidR="00C13854" w:rsidRPr="001B3691">
        <w:rPr>
          <w:rFonts w:ascii="Times New Roman" w:hAnsi="Times New Roman"/>
          <w:i/>
          <w:sz w:val="24"/>
          <w:szCs w:val="24"/>
        </w:rPr>
        <w:instrText xml:space="preserve"> v. Neiman Marcus Group </w:instrText>
      </w:r>
      <w:r w:rsidR="00C13854" w:rsidRPr="001B3691">
        <w:rPr>
          <w:rFonts w:ascii="Times New Roman" w:hAnsi="Times New Roman"/>
          <w:sz w:val="24"/>
          <w:szCs w:val="24"/>
        </w:rPr>
        <w:instrText>(2015) 238 Cal. App. 4</w:instrText>
      </w:r>
      <w:r w:rsidR="00C13854" w:rsidRPr="001B3691">
        <w:rPr>
          <w:rFonts w:ascii="Times New Roman" w:hAnsi="Times New Roman"/>
          <w:sz w:val="24"/>
          <w:szCs w:val="24"/>
          <w:vertAlign w:val="superscript"/>
        </w:rPr>
        <w:instrText>th</w:instrText>
      </w:r>
      <w:r w:rsidR="00C13854" w:rsidRPr="001B3691">
        <w:rPr>
          <w:rFonts w:ascii="Times New Roman" w:hAnsi="Times New Roman"/>
          <w:sz w:val="24"/>
          <w:szCs w:val="24"/>
        </w:rPr>
        <w:instrText xml:space="preserve"> 227</w:instrText>
      </w:r>
      <w:r w:rsidR="00C13854">
        <w:instrText>" \s "</w:instrText>
      </w:r>
      <w:proofErr w:type="spellStart"/>
      <w:r w:rsidR="00C13854">
        <w:instrText>Pinela</w:instrText>
      </w:r>
      <w:proofErr w:type="spellEnd"/>
      <w:r w:rsidR="00C13854">
        <w:instrText xml:space="preserve"> v. Neiman Marcus Group (2015) 238 Cal. App. 4th 227" \c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xml:space="preserve">, 237.  The arbitrator </w:t>
      </w:r>
      <w:r w:rsidRPr="00CD20B6">
        <w:rPr>
          <w:rFonts w:ascii="Times New Roman" w:hAnsi="Times New Roman"/>
          <w:sz w:val="24"/>
          <w:szCs w:val="24"/>
        </w:rPr>
        <w:lastRenderedPageBreak/>
        <w:t xml:space="preserve">is “authorized to determine all questions for which he [or she] needs to determine in order to resolve the controversy submitted to him [or her], and the arbitrator himself [or herself] decides which questions need to be determined.”  </w:t>
      </w:r>
      <w:r w:rsidRPr="00CD20B6">
        <w:rPr>
          <w:rFonts w:ascii="Times New Roman" w:hAnsi="Times New Roman"/>
          <w:i/>
          <w:sz w:val="24"/>
          <w:szCs w:val="24"/>
        </w:rPr>
        <w:t xml:space="preserve">Van Tassel v. Superior Court </w:t>
      </w:r>
      <w:r w:rsidRPr="00CD20B6">
        <w:rPr>
          <w:rFonts w:ascii="Times New Roman" w:hAnsi="Times New Roman"/>
          <w:sz w:val="24"/>
          <w:szCs w:val="24"/>
        </w:rPr>
        <w:t>(1974) 12 Cal.</w:t>
      </w:r>
      <w:r w:rsidR="00C13854">
        <w:rPr>
          <w:rFonts w:ascii="Times New Roman" w:hAnsi="Times New Roman"/>
          <w:sz w:val="24"/>
          <w:szCs w:val="24"/>
        </w:rPr>
        <w:t xml:space="preserve"> </w:t>
      </w:r>
      <w:r w:rsidRPr="00CD20B6">
        <w:rPr>
          <w:rFonts w:ascii="Times New Roman" w:hAnsi="Times New Roman"/>
          <w:sz w:val="24"/>
          <w:szCs w:val="24"/>
        </w:rPr>
        <w:t>3d 624</w:t>
      </w:r>
      <w:r w:rsidR="00C13854">
        <w:rPr>
          <w:rFonts w:ascii="Times New Roman" w:hAnsi="Times New Roman"/>
          <w:sz w:val="24"/>
          <w:szCs w:val="24"/>
        </w:rPr>
        <w:fldChar w:fldCharType="begin"/>
      </w:r>
      <w:r w:rsidR="00C13854">
        <w:instrText xml:space="preserve"> TA \l "</w:instrText>
      </w:r>
      <w:r w:rsidR="00C13854" w:rsidRPr="001B3691">
        <w:rPr>
          <w:rFonts w:ascii="Times New Roman" w:hAnsi="Times New Roman"/>
          <w:i/>
          <w:sz w:val="24"/>
          <w:szCs w:val="24"/>
        </w:rPr>
        <w:instrText xml:space="preserve">Van Tassel v. Superior Court </w:instrText>
      </w:r>
      <w:r w:rsidR="00C13854" w:rsidRPr="001B3691">
        <w:rPr>
          <w:rFonts w:ascii="Times New Roman" w:hAnsi="Times New Roman"/>
          <w:sz w:val="24"/>
          <w:szCs w:val="24"/>
        </w:rPr>
        <w:instrText>(1974) 12 Cal. 3d 624</w:instrText>
      </w:r>
      <w:r w:rsidR="00C13854">
        <w:instrText xml:space="preserve">" \s "Van Tassel v. Superior Court (1974) 12 Cal. 3d 624" \c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627.  In fact, Defendants own arbitration agreement imparts on the arbitrator the authority to decide the very motion they have brought:</w:t>
      </w:r>
    </w:p>
    <w:p w:rsidR="00F65D2D" w:rsidRPr="00CD20B6" w:rsidRDefault="00CD20B6" w:rsidP="00785BE1">
      <w:pPr>
        <w:widowControl w:val="0"/>
        <w:spacing w:line="240" w:lineRule="auto"/>
        <w:ind w:left="720" w:right="1440"/>
        <w:contextualSpacing/>
        <w:jc w:val="both"/>
        <w:rPr>
          <w:rFonts w:ascii="Times New Roman" w:hAnsi="Times New Roman"/>
          <w:sz w:val="24"/>
          <w:szCs w:val="24"/>
        </w:rPr>
      </w:pPr>
      <w:r w:rsidRPr="00CD20B6">
        <w:rPr>
          <w:rFonts w:ascii="Times New Roman" w:hAnsi="Times New Roman"/>
          <w:sz w:val="24"/>
          <w:szCs w:val="24"/>
        </w:rPr>
        <w:t>“The arbitrator(s) selected shall have the authority to resolve any dispute relating to the interpretation, applicability or enforceability of this policy…The arbitrator(s) will have the authority to rant any appropriate remedy, whether legal or equitable, so long as that remedy would be authorized in a court of law based upon the asserted claims for relief.”</w:t>
      </w:r>
      <w:r w:rsidRPr="00CD20B6">
        <w:rPr>
          <w:rStyle w:val="FootnoteReference"/>
          <w:szCs w:val="24"/>
        </w:rPr>
        <w:footnoteReference w:id="23"/>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 xml:space="preserve">In </w:t>
      </w:r>
      <w:r w:rsidRPr="00CD20B6">
        <w:rPr>
          <w:rFonts w:ascii="Times New Roman" w:hAnsi="Times New Roman"/>
          <w:i/>
          <w:sz w:val="24"/>
          <w:szCs w:val="24"/>
        </w:rPr>
        <w:t xml:space="preserve">Optimal Markets, Inc. v. </w:t>
      </w:r>
      <w:proofErr w:type="spellStart"/>
      <w:r w:rsidRPr="00CD20B6">
        <w:rPr>
          <w:rFonts w:ascii="Times New Roman" w:hAnsi="Times New Roman"/>
          <w:i/>
          <w:sz w:val="24"/>
          <w:szCs w:val="24"/>
        </w:rPr>
        <w:t>Salant</w:t>
      </w:r>
      <w:proofErr w:type="spellEnd"/>
      <w:r w:rsidRPr="00CD20B6">
        <w:rPr>
          <w:rFonts w:ascii="Times New Roman" w:hAnsi="Times New Roman"/>
          <w:i/>
          <w:sz w:val="24"/>
          <w:szCs w:val="24"/>
        </w:rPr>
        <w:t xml:space="preserve"> </w:t>
      </w:r>
      <w:r w:rsidRPr="00CD20B6">
        <w:rPr>
          <w:rFonts w:ascii="Times New Roman" w:hAnsi="Times New Roman"/>
          <w:sz w:val="24"/>
          <w:szCs w:val="24"/>
        </w:rPr>
        <w:t>(2013) 221</w:t>
      </w:r>
      <w:r w:rsidR="00C13854">
        <w:rPr>
          <w:rFonts w:ascii="Times New Roman" w:hAnsi="Times New Roman"/>
          <w:sz w:val="24"/>
          <w:szCs w:val="24"/>
        </w:rPr>
        <w:t xml:space="preserve"> </w:t>
      </w:r>
      <w:r w:rsidRPr="00CD20B6">
        <w:rPr>
          <w:rFonts w:ascii="Times New Roman" w:hAnsi="Times New Roman"/>
          <w:sz w:val="24"/>
          <w:szCs w:val="24"/>
        </w:rPr>
        <w:t>Cal.</w:t>
      </w:r>
      <w:r w:rsidR="00C13854">
        <w:rPr>
          <w:rFonts w:ascii="Times New Roman" w:hAnsi="Times New Roman"/>
          <w:sz w:val="24"/>
          <w:szCs w:val="24"/>
        </w:rPr>
        <w:t xml:space="preserve"> </w:t>
      </w:r>
      <w:r w:rsidRPr="00CD20B6">
        <w:rPr>
          <w:rFonts w:ascii="Times New Roman" w:hAnsi="Times New Roman"/>
          <w:sz w:val="24"/>
          <w:szCs w:val="24"/>
        </w:rPr>
        <w:t>App. 4</w:t>
      </w:r>
      <w:r w:rsidRPr="00CD20B6">
        <w:rPr>
          <w:rFonts w:ascii="Times New Roman" w:hAnsi="Times New Roman"/>
          <w:sz w:val="24"/>
          <w:szCs w:val="24"/>
          <w:vertAlign w:val="superscript"/>
        </w:rPr>
        <w:t>th</w:t>
      </w:r>
      <w:r w:rsidRPr="00CD20B6">
        <w:rPr>
          <w:rFonts w:ascii="Times New Roman" w:hAnsi="Times New Roman"/>
          <w:sz w:val="24"/>
          <w:szCs w:val="24"/>
        </w:rPr>
        <w:t xml:space="preserve"> 912</w:t>
      </w:r>
      <w:r w:rsidR="00C13854">
        <w:rPr>
          <w:rFonts w:ascii="Times New Roman" w:hAnsi="Times New Roman"/>
          <w:sz w:val="24"/>
          <w:szCs w:val="24"/>
        </w:rPr>
        <w:fldChar w:fldCharType="begin"/>
      </w:r>
      <w:r w:rsidR="00C13854">
        <w:instrText xml:space="preserve"> TA \l "</w:instrText>
      </w:r>
      <w:r w:rsidR="00C13854" w:rsidRPr="001B3691">
        <w:rPr>
          <w:rFonts w:ascii="Times New Roman" w:hAnsi="Times New Roman"/>
          <w:i/>
          <w:sz w:val="24"/>
          <w:szCs w:val="24"/>
        </w:rPr>
        <w:instrText xml:space="preserve">Optimal Markets, Inc. v. </w:instrText>
      </w:r>
      <w:proofErr w:type="spellStart"/>
      <w:r w:rsidR="00C13854" w:rsidRPr="001B3691">
        <w:rPr>
          <w:rFonts w:ascii="Times New Roman" w:hAnsi="Times New Roman"/>
          <w:i/>
          <w:sz w:val="24"/>
          <w:szCs w:val="24"/>
        </w:rPr>
        <w:instrText>Salant</w:instrText>
      </w:r>
      <w:proofErr w:type="spellEnd"/>
      <w:r w:rsidR="00C13854" w:rsidRPr="001B3691">
        <w:rPr>
          <w:rFonts w:ascii="Times New Roman" w:hAnsi="Times New Roman"/>
          <w:i/>
          <w:sz w:val="24"/>
          <w:szCs w:val="24"/>
        </w:rPr>
        <w:instrText xml:space="preserve"> </w:instrText>
      </w:r>
      <w:r w:rsidR="00C13854" w:rsidRPr="001B3691">
        <w:rPr>
          <w:rFonts w:ascii="Times New Roman" w:hAnsi="Times New Roman"/>
          <w:sz w:val="24"/>
          <w:szCs w:val="24"/>
        </w:rPr>
        <w:instrText>(2013) 221 Cal. App. 4</w:instrText>
      </w:r>
      <w:r w:rsidR="00C13854" w:rsidRPr="001B3691">
        <w:rPr>
          <w:rFonts w:ascii="Times New Roman" w:hAnsi="Times New Roman"/>
          <w:sz w:val="24"/>
          <w:szCs w:val="24"/>
          <w:vertAlign w:val="superscript"/>
        </w:rPr>
        <w:instrText>th</w:instrText>
      </w:r>
      <w:r w:rsidR="00C13854" w:rsidRPr="001B3691">
        <w:rPr>
          <w:rFonts w:ascii="Times New Roman" w:hAnsi="Times New Roman"/>
          <w:sz w:val="24"/>
          <w:szCs w:val="24"/>
        </w:rPr>
        <w:instrText xml:space="preserve"> 912</w:instrText>
      </w:r>
      <w:r w:rsidR="00C13854">
        <w:instrText xml:space="preserve">" \s "Optimal Markets, Inc. v. </w:instrText>
      </w:r>
      <w:proofErr w:type="spellStart"/>
      <w:r w:rsidR="00C13854">
        <w:instrText>Salant</w:instrText>
      </w:r>
      <w:proofErr w:type="spellEnd"/>
      <w:r w:rsidR="00C13854">
        <w:instrText xml:space="preserve"> (2013) 221 Cal. App. 4th 912" \c </w:instrText>
      </w:r>
      <w:proofErr w:type="gramStart"/>
      <w:r w:rsidR="00C13854">
        <w:instrText xml:space="preserve">3 </w:instrText>
      </w:r>
      <w:proofErr w:type="gramEnd"/>
      <w:r w:rsidR="00C13854">
        <w:rPr>
          <w:rFonts w:ascii="Times New Roman" w:hAnsi="Times New Roman"/>
          <w:sz w:val="24"/>
          <w:szCs w:val="24"/>
        </w:rPr>
        <w:fldChar w:fldCharType="end"/>
      </w:r>
      <w:r w:rsidRPr="00CD20B6">
        <w:rPr>
          <w:rFonts w:ascii="Times New Roman" w:hAnsi="Times New Roman"/>
          <w:sz w:val="24"/>
          <w:szCs w:val="24"/>
        </w:rPr>
        <w:t xml:space="preserve">, the court found the Superior Court had no power to consider and award sanctions for actions by an attorney in the arbitration forum.  </w:t>
      </w:r>
      <w:r w:rsidRPr="00CD20B6">
        <w:rPr>
          <w:rFonts w:ascii="Times New Roman" w:hAnsi="Times New Roman"/>
          <w:i/>
          <w:sz w:val="24"/>
          <w:szCs w:val="24"/>
        </w:rPr>
        <w:t xml:space="preserve">Id. </w:t>
      </w:r>
      <w:r w:rsidRPr="00CD20B6">
        <w:rPr>
          <w:rFonts w:ascii="Times New Roman" w:hAnsi="Times New Roman"/>
          <w:sz w:val="24"/>
          <w:szCs w:val="24"/>
        </w:rPr>
        <w:t>at 910</w:t>
      </w:r>
      <w:r w:rsidR="00C13854">
        <w:rPr>
          <w:rFonts w:ascii="Times New Roman" w:hAnsi="Times New Roman"/>
          <w:sz w:val="24"/>
          <w:szCs w:val="24"/>
        </w:rPr>
        <w:fldChar w:fldCharType="begin"/>
      </w:r>
      <w:r w:rsidR="00C13854">
        <w:instrText xml:space="preserve"> TA \s "Optimal Markets, Inc. v. </w:instrText>
      </w:r>
      <w:proofErr w:type="spellStart"/>
      <w:r w:rsidR="00C13854">
        <w:instrText>Salant</w:instrText>
      </w:r>
      <w:proofErr w:type="spellEnd"/>
      <w:r w:rsidR="00C13854">
        <w:instrText xml:space="preserve"> (2013) 221 Cal. App. 4th 912</w:instrText>
      </w:r>
      <w:proofErr w:type="gramStart"/>
      <w:r w:rsidR="00C13854">
        <w:instrText xml:space="preserve">" </w:instrText>
      </w:r>
      <w:proofErr w:type="gramEnd"/>
      <w:r w:rsidR="00C13854">
        <w:rPr>
          <w:rFonts w:ascii="Times New Roman" w:hAnsi="Times New Roman"/>
          <w:sz w:val="24"/>
          <w:szCs w:val="24"/>
        </w:rPr>
        <w:fldChar w:fldCharType="end"/>
      </w:r>
      <w:r w:rsidRPr="00CD20B6">
        <w:rPr>
          <w:rFonts w:ascii="Times New Roman" w:hAnsi="Times New Roman"/>
          <w:sz w:val="24"/>
          <w:szCs w:val="24"/>
        </w:rPr>
        <w:t>.  That is precisely what Defendants ask this Court to do now.  None of the facts upon which Defendants’ motion rests occurred in the Superior Court action.  All of the alleged acts occurred in connection with the arbitration proceedings and Defendants have failed to make any argument that Class Counsels’ alleged actions in any way impact the action pending in superior Court.  Since the Court lacks jurisdiction to consider and grant the relief requested by Defendants, their Motion should be denied.</w:t>
      </w:r>
    </w:p>
    <w:p w:rsidR="00CD20B6" w:rsidRPr="00CD20B6" w:rsidRDefault="00CD20B6" w:rsidP="00183BDF">
      <w:pPr>
        <w:pStyle w:val="ListParagraph"/>
        <w:widowControl w:val="0"/>
        <w:numPr>
          <w:ilvl w:val="0"/>
          <w:numId w:val="86"/>
        </w:numPr>
        <w:contextualSpacing w:val="0"/>
        <w:jc w:val="both"/>
        <w:rPr>
          <w:rFonts w:ascii="Times New Roman" w:hAnsi="Times New Roman"/>
          <w:sz w:val="24"/>
          <w:szCs w:val="24"/>
        </w:rPr>
      </w:pPr>
      <w:r w:rsidRPr="00CD20B6">
        <w:rPr>
          <w:rFonts w:ascii="Times New Roman" w:hAnsi="Times New Roman"/>
          <w:b/>
          <w:sz w:val="24"/>
          <w:szCs w:val="24"/>
        </w:rPr>
        <w:t>Neither the Court Nor the Arbitrator Has the Authority To Order What Defendants Demand</w:t>
      </w:r>
    </w:p>
    <w:p w:rsidR="00CD20B6" w:rsidRPr="00CD20B6" w:rsidRDefault="00CD20B6" w:rsidP="00183BDF">
      <w:pPr>
        <w:widowControl w:val="0"/>
        <w:ind w:firstLine="720"/>
        <w:jc w:val="both"/>
        <w:rPr>
          <w:rFonts w:ascii="Times New Roman" w:hAnsi="Times New Roman"/>
          <w:sz w:val="24"/>
          <w:szCs w:val="24"/>
        </w:rPr>
      </w:pPr>
      <w:r w:rsidRPr="00CD20B6">
        <w:rPr>
          <w:rFonts w:ascii="Times New Roman" w:hAnsi="Times New Roman"/>
          <w:sz w:val="24"/>
          <w:szCs w:val="24"/>
        </w:rPr>
        <w:t>Defendants have on several occasions, the latest being in this motion, demanded (improperly) that Class Counsel submit to ADR court fee waiver applications and the identities of each individual represented by MLG so the arbitrator could resolve this dispute.</w:t>
      </w:r>
      <w:r w:rsidRPr="00CD20B6">
        <w:rPr>
          <w:rStyle w:val="FootnoteReference"/>
          <w:szCs w:val="24"/>
        </w:rPr>
        <w:footnoteReference w:id="24"/>
      </w:r>
      <w:r w:rsidRPr="00CD20B6">
        <w:rPr>
          <w:rFonts w:ascii="Times New Roman" w:hAnsi="Times New Roman"/>
          <w:sz w:val="24"/>
          <w:szCs w:val="24"/>
        </w:rPr>
        <w:t xml:space="preserve">  First, it is improper for Defendants to dictate what information ADR requires to resolve disputes as by </w:t>
      </w:r>
      <w:r w:rsidRPr="00CD20B6">
        <w:rPr>
          <w:rFonts w:ascii="Times New Roman" w:hAnsi="Times New Roman"/>
          <w:sz w:val="24"/>
          <w:szCs w:val="24"/>
        </w:rPr>
        <w:lastRenderedPageBreak/>
        <w:t xml:space="preserve">express </w:t>
      </w:r>
      <w:proofErr w:type="gramStart"/>
      <w:r w:rsidRPr="00CD20B6">
        <w:rPr>
          <w:rFonts w:ascii="Times New Roman" w:hAnsi="Times New Roman"/>
          <w:sz w:val="24"/>
          <w:szCs w:val="24"/>
        </w:rPr>
        <w:t>agreement,</w:t>
      </w:r>
      <w:proofErr w:type="gramEnd"/>
      <w:r w:rsidRPr="00CD20B6">
        <w:rPr>
          <w:rFonts w:ascii="Times New Roman" w:hAnsi="Times New Roman"/>
          <w:sz w:val="24"/>
          <w:szCs w:val="24"/>
        </w:rPr>
        <w:t xml:space="preserve"> those issues are left to the arbitrator.  Second, both demands for information by Defendants are prohibited by law.</w:t>
      </w:r>
    </w:p>
    <w:p w:rsidR="00CD20B6" w:rsidRPr="00CD20B6" w:rsidRDefault="00CD20B6" w:rsidP="00183BDF">
      <w:pPr>
        <w:pStyle w:val="Signatureblockline"/>
        <w:tabs>
          <w:tab w:val="clear" w:pos="9360"/>
          <w:tab w:val="left" w:leader="underscore" w:pos="0"/>
        </w:tabs>
        <w:spacing w:line="455" w:lineRule="exact"/>
        <w:ind w:left="0"/>
        <w:jc w:val="both"/>
        <w:rPr>
          <w:rFonts w:ascii="Times New Roman" w:hAnsi="Times New Roman"/>
          <w:sz w:val="24"/>
          <w:szCs w:val="24"/>
        </w:rPr>
      </w:pPr>
      <w:r w:rsidRPr="00CD20B6">
        <w:rPr>
          <w:rFonts w:ascii="Times New Roman" w:hAnsi="Times New Roman"/>
          <w:sz w:val="24"/>
          <w:szCs w:val="24"/>
        </w:rPr>
        <w:tab/>
        <w:t xml:space="preserve">Discovery of the names of individuals represented by an attorney is protected under the attorney-client privilege when the identity of the person reveals something about that person. See </w:t>
      </w:r>
      <w:proofErr w:type="spellStart"/>
      <w:r w:rsidRPr="00CD20B6">
        <w:rPr>
          <w:rFonts w:ascii="Times New Roman" w:hAnsi="Times New Roman"/>
          <w:i/>
          <w:sz w:val="24"/>
          <w:szCs w:val="24"/>
        </w:rPr>
        <w:t>Rosso</w:t>
      </w:r>
      <w:proofErr w:type="spellEnd"/>
      <w:r w:rsidRPr="00CD20B6">
        <w:rPr>
          <w:rFonts w:ascii="Times New Roman" w:hAnsi="Times New Roman"/>
          <w:i/>
          <w:sz w:val="24"/>
          <w:szCs w:val="24"/>
        </w:rPr>
        <w:t xml:space="preserve">, Johnson, </w:t>
      </w:r>
      <w:proofErr w:type="spellStart"/>
      <w:r w:rsidRPr="00CD20B6">
        <w:rPr>
          <w:rFonts w:ascii="Times New Roman" w:hAnsi="Times New Roman"/>
          <w:i/>
          <w:sz w:val="24"/>
          <w:szCs w:val="24"/>
        </w:rPr>
        <w:t>Rosso</w:t>
      </w:r>
      <w:proofErr w:type="spellEnd"/>
      <w:r w:rsidRPr="00CD20B6">
        <w:rPr>
          <w:rFonts w:ascii="Times New Roman" w:hAnsi="Times New Roman"/>
          <w:i/>
          <w:sz w:val="24"/>
          <w:szCs w:val="24"/>
        </w:rPr>
        <w:t xml:space="preserve"> &amp; </w:t>
      </w:r>
      <w:proofErr w:type="spellStart"/>
      <w:r w:rsidRPr="00CD20B6">
        <w:rPr>
          <w:rFonts w:ascii="Times New Roman" w:hAnsi="Times New Roman"/>
          <w:i/>
          <w:sz w:val="24"/>
          <w:szCs w:val="24"/>
        </w:rPr>
        <w:t>Ebersold</w:t>
      </w:r>
      <w:proofErr w:type="spellEnd"/>
      <w:r w:rsidRPr="00CD20B6">
        <w:rPr>
          <w:rFonts w:ascii="Times New Roman" w:hAnsi="Times New Roman"/>
          <w:i/>
          <w:sz w:val="24"/>
          <w:szCs w:val="24"/>
        </w:rPr>
        <w:t xml:space="preserve"> v. Superior Court</w:t>
      </w:r>
      <w:r w:rsidRPr="00CD20B6">
        <w:rPr>
          <w:rFonts w:ascii="Times New Roman" w:hAnsi="Times New Roman"/>
          <w:sz w:val="24"/>
          <w:szCs w:val="24"/>
        </w:rPr>
        <w:t xml:space="preserve"> (1987) 191 Cal. App. 3d 1514</w:t>
      </w:r>
      <w:r w:rsidRPr="00CD20B6">
        <w:rPr>
          <w:rFonts w:ascii="Times New Roman" w:hAnsi="Times New Roman"/>
          <w:sz w:val="24"/>
          <w:szCs w:val="24"/>
        </w:rPr>
        <w:fldChar w:fldCharType="begin"/>
      </w:r>
      <w:r w:rsidRPr="00CD20B6">
        <w:rPr>
          <w:rFonts w:ascii="Times New Roman" w:hAnsi="Times New Roman"/>
          <w:sz w:val="24"/>
          <w:szCs w:val="24"/>
        </w:rPr>
        <w:instrText xml:space="preserve"> TA \l "</w:instrText>
      </w:r>
      <w:r w:rsidRPr="00CD20B6">
        <w:rPr>
          <w:rFonts w:ascii="Times New Roman" w:hAnsi="Times New Roman"/>
          <w:i/>
          <w:sz w:val="24"/>
          <w:szCs w:val="24"/>
        </w:rPr>
        <w:instrText>Rosso, Johnson, Rosso &amp; Ebersold v. Superior Court</w:instrText>
      </w:r>
      <w:r w:rsidRPr="00CD20B6">
        <w:rPr>
          <w:rFonts w:ascii="Times New Roman" w:hAnsi="Times New Roman"/>
          <w:sz w:val="24"/>
          <w:szCs w:val="24"/>
        </w:rPr>
        <w:instrText xml:space="preserve"> (1987) 191 Cal. App. 3d 1514" \s "Rosso, Johnson, Rosso &amp; Ebersold v. Superior Court (1987) 191 Cal. App. 3d 1514" \c 3 </w:instrText>
      </w:r>
      <w:r w:rsidRPr="00CD20B6">
        <w:rPr>
          <w:rFonts w:ascii="Times New Roman" w:hAnsi="Times New Roman"/>
          <w:sz w:val="24"/>
          <w:szCs w:val="24"/>
        </w:rPr>
        <w:fldChar w:fldCharType="end"/>
      </w:r>
      <w:r w:rsidRPr="00CD20B6">
        <w:rPr>
          <w:rFonts w:ascii="Times New Roman" w:hAnsi="Times New Roman"/>
          <w:sz w:val="24"/>
          <w:szCs w:val="24"/>
        </w:rPr>
        <w:t xml:space="preserve">, 1518-19. </w:t>
      </w:r>
      <w:r w:rsidRPr="00CD20B6">
        <w:rPr>
          <w:rFonts w:ascii="Times New Roman" w:hAnsi="Times New Roman"/>
          <w:i/>
          <w:sz w:val="24"/>
          <w:szCs w:val="24"/>
        </w:rPr>
        <w:t xml:space="preserve"> </w:t>
      </w:r>
      <w:r w:rsidRPr="00CD20B6">
        <w:rPr>
          <w:rFonts w:ascii="Times New Roman" w:hAnsi="Times New Roman"/>
          <w:sz w:val="24"/>
          <w:szCs w:val="24"/>
        </w:rPr>
        <w:t xml:space="preserve">In this case, Defendants’ counsel is demanding Class Counsel inform them of the specific type of consent Arbitration Class Members provided to Class Counsel to proceed with arbitrations and the dates such consent was provided. However, revealing this information to Defendants with the specific identity of the Arbitration Class Member reveals the content of the </w:t>
      </w:r>
      <w:proofErr w:type="spellStart"/>
      <w:r w:rsidRPr="00CD20B6">
        <w:rPr>
          <w:rFonts w:ascii="Times New Roman" w:hAnsi="Times New Roman"/>
          <w:sz w:val="24"/>
          <w:szCs w:val="24"/>
        </w:rPr>
        <w:t>coversations</w:t>
      </w:r>
      <w:proofErr w:type="spellEnd"/>
      <w:r w:rsidRPr="00CD20B6">
        <w:rPr>
          <w:rFonts w:ascii="Times New Roman" w:hAnsi="Times New Roman"/>
          <w:sz w:val="24"/>
          <w:szCs w:val="24"/>
        </w:rPr>
        <w:t xml:space="preserve"> between Class Counsel and the Arbitration Class Members concerning consent would require revealing the contents of privileged conversations which is not permitted or required. See </w:t>
      </w:r>
      <w:r w:rsidR="00785BE1">
        <w:rPr>
          <w:rFonts w:ascii="Times New Roman" w:hAnsi="Times New Roman"/>
          <w:i/>
          <w:sz w:val="24"/>
          <w:szCs w:val="24"/>
        </w:rPr>
        <w:t>I</w:t>
      </w:r>
      <w:r w:rsidRPr="00CD20B6">
        <w:rPr>
          <w:rFonts w:ascii="Times New Roman" w:hAnsi="Times New Roman"/>
          <w:i/>
          <w:sz w:val="24"/>
          <w:szCs w:val="24"/>
        </w:rPr>
        <w:t>d.</w:t>
      </w:r>
      <w:r w:rsidRPr="00CD20B6">
        <w:rPr>
          <w:rFonts w:ascii="Times New Roman" w:hAnsi="Times New Roman"/>
          <w:i/>
          <w:sz w:val="24"/>
          <w:szCs w:val="24"/>
        </w:rPr>
        <w:fldChar w:fldCharType="begin"/>
      </w:r>
      <w:r w:rsidRPr="00CD20B6">
        <w:rPr>
          <w:rFonts w:ascii="Times New Roman" w:hAnsi="Times New Roman"/>
          <w:sz w:val="24"/>
          <w:szCs w:val="24"/>
        </w:rPr>
        <w:instrText xml:space="preserve"> TA \s "Rosso, Johnson, Rosso &amp; Ebersold v. Superior Court (1987) 191 Cal. App. 3d 1514" </w:instrText>
      </w:r>
      <w:r w:rsidRPr="00CD20B6">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  Again, this demand is unreasonable and contrary to established legal principles and precedence.   In furtherance of the privilege, retention for services Therefore, Defendants are not entitled to the information they seek.</w:t>
      </w:r>
    </w:p>
    <w:p w:rsidR="00CD20B6" w:rsidRPr="00CD20B6" w:rsidRDefault="00CD20B6" w:rsidP="00183BDF">
      <w:pPr>
        <w:pStyle w:val="Signatureblockline"/>
        <w:tabs>
          <w:tab w:val="clear" w:pos="9360"/>
          <w:tab w:val="left" w:leader="underscore" w:pos="0"/>
        </w:tabs>
        <w:spacing w:line="455" w:lineRule="exact"/>
        <w:ind w:left="0"/>
        <w:jc w:val="both"/>
        <w:rPr>
          <w:rFonts w:ascii="Times New Roman" w:hAnsi="Times New Roman"/>
          <w:sz w:val="24"/>
          <w:szCs w:val="24"/>
        </w:rPr>
      </w:pPr>
      <w:r w:rsidRPr="00CD20B6">
        <w:rPr>
          <w:rFonts w:ascii="Times New Roman" w:hAnsi="Times New Roman"/>
          <w:sz w:val="24"/>
          <w:szCs w:val="24"/>
        </w:rPr>
        <w:tab/>
        <w:t xml:space="preserve">Defendants’ other demand for fee waivers, and an opportunity to oppose such requests, is prohibited by the </w:t>
      </w:r>
      <w:r w:rsidR="00C13854">
        <w:rPr>
          <w:rFonts w:ascii="Times New Roman" w:hAnsi="Times New Roman"/>
          <w:sz w:val="24"/>
          <w:szCs w:val="24"/>
        </w:rPr>
        <w:fldChar w:fldCharType="begin"/>
      </w:r>
      <w:r w:rsidR="00C13854">
        <w:instrText xml:space="preserve"> TA \l "</w:instrText>
      </w:r>
      <w:r w:rsidR="00C13854" w:rsidRPr="001B3691">
        <w:rPr>
          <w:rFonts w:ascii="Times New Roman" w:hAnsi="Times New Roman"/>
          <w:sz w:val="24"/>
          <w:szCs w:val="24"/>
        </w:rPr>
        <w:instrText>Rules of Court, Rule 3.54</w:instrText>
      </w:r>
      <w:r w:rsidR="00C13854">
        <w:instrText xml:space="preserve">" \s "Rules of Court, Rule 3.54" \c 9 </w:instrText>
      </w:r>
      <w:r w:rsidR="00C13854">
        <w:rPr>
          <w:rFonts w:ascii="Times New Roman" w:hAnsi="Times New Roman"/>
          <w:sz w:val="24"/>
          <w:szCs w:val="24"/>
        </w:rPr>
        <w:fldChar w:fldCharType="end"/>
      </w:r>
      <w:r w:rsidRPr="00CD20B6">
        <w:rPr>
          <w:rFonts w:ascii="Times New Roman" w:hAnsi="Times New Roman"/>
          <w:sz w:val="24"/>
          <w:szCs w:val="24"/>
        </w:rPr>
        <w:t>California Rules of Court, Rule 3.54(a) which states:</w:t>
      </w:r>
    </w:p>
    <w:p w:rsidR="00CD20B6" w:rsidRPr="00CD20B6" w:rsidRDefault="00CD20B6" w:rsidP="00F65D2D">
      <w:pPr>
        <w:pStyle w:val="Signatureblockline"/>
        <w:tabs>
          <w:tab w:val="clear" w:pos="9360"/>
          <w:tab w:val="left" w:leader="underscore" w:pos="0"/>
        </w:tabs>
        <w:spacing w:line="240" w:lineRule="auto"/>
        <w:ind w:left="720" w:right="1440"/>
        <w:jc w:val="both"/>
        <w:rPr>
          <w:rFonts w:ascii="Times New Roman" w:hAnsi="Times New Roman"/>
          <w:sz w:val="24"/>
          <w:szCs w:val="24"/>
        </w:rPr>
      </w:pPr>
      <w:r w:rsidRPr="00CD20B6">
        <w:rPr>
          <w:rFonts w:ascii="Times New Roman" w:hAnsi="Times New Roman"/>
          <w:sz w:val="24"/>
          <w:szCs w:val="24"/>
        </w:rPr>
        <w:t xml:space="preserve">“No person may have access to an application for an initial fee waiver </w:t>
      </w:r>
      <w:r w:rsidRPr="00CD20B6">
        <w:rPr>
          <w:rFonts w:ascii="Times New Roman" w:hAnsi="Times New Roman"/>
          <w:b/>
          <w:i/>
          <w:sz w:val="24"/>
          <w:szCs w:val="24"/>
        </w:rPr>
        <w:t>except for the court and authorized court personnel</w:t>
      </w:r>
      <w:r w:rsidRPr="00CD20B6">
        <w:rPr>
          <w:rFonts w:ascii="Times New Roman" w:hAnsi="Times New Roman"/>
          <w:sz w:val="24"/>
          <w:szCs w:val="24"/>
        </w:rPr>
        <w:t xml:space="preserve"> . . . no person may reveal any information contained in the application except as authorized by law or order of the court.” </w:t>
      </w:r>
      <w:proofErr w:type="gramStart"/>
      <w:r w:rsidRPr="00CD20B6">
        <w:rPr>
          <w:rFonts w:ascii="Times New Roman" w:hAnsi="Times New Roman"/>
          <w:sz w:val="24"/>
          <w:szCs w:val="24"/>
        </w:rPr>
        <w:t>Rules of Court, Rule 3.54</w:t>
      </w:r>
      <w:r w:rsidR="00C13854">
        <w:rPr>
          <w:rFonts w:ascii="Times New Roman" w:hAnsi="Times New Roman"/>
          <w:sz w:val="24"/>
          <w:szCs w:val="24"/>
        </w:rPr>
        <w:fldChar w:fldCharType="begin"/>
      </w:r>
      <w:r w:rsidR="00C13854">
        <w:instrText xml:space="preserve"> TA \s "Rules of Court, Rule 3.54" </w:instrText>
      </w:r>
      <w:r w:rsidR="00C13854">
        <w:rPr>
          <w:rFonts w:ascii="Times New Roman" w:hAnsi="Times New Roman"/>
          <w:sz w:val="24"/>
          <w:szCs w:val="24"/>
        </w:rPr>
        <w:fldChar w:fldCharType="end"/>
      </w:r>
      <w:r w:rsidRPr="00CD20B6">
        <w:rPr>
          <w:rFonts w:ascii="Times New Roman" w:hAnsi="Times New Roman"/>
          <w:sz w:val="24"/>
          <w:szCs w:val="24"/>
        </w:rPr>
        <w:t>(a).</w:t>
      </w:r>
      <w:proofErr w:type="gramEnd"/>
      <w:r w:rsidRPr="00CD20B6">
        <w:rPr>
          <w:rFonts w:ascii="Times New Roman" w:hAnsi="Times New Roman"/>
          <w:sz w:val="24"/>
          <w:szCs w:val="24"/>
        </w:rPr>
        <w:t xml:space="preserve"> (</w:t>
      </w:r>
      <w:proofErr w:type="gramStart"/>
      <w:r w:rsidRPr="00CD20B6">
        <w:rPr>
          <w:rFonts w:ascii="Times New Roman" w:hAnsi="Times New Roman"/>
          <w:b/>
          <w:i/>
          <w:sz w:val="24"/>
          <w:szCs w:val="24"/>
        </w:rPr>
        <w:t>emphasis</w:t>
      </w:r>
      <w:proofErr w:type="gramEnd"/>
      <w:r w:rsidRPr="00CD20B6">
        <w:rPr>
          <w:rFonts w:ascii="Times New Roman" w:hAnsi="Times New Roman"/>
          <w:b/>
          <w:i/>
          <w:sz w:val="24"/>
          <w:szCs w:val="24"/>
        </w:rPr>
        <w:t xml:space="preserve"> added</w:t>
      </w:r>
      <w:r w:rsidRPr="00CD20B6">
        <w:rPr>
          <w:rFonts w:ascii="Times New Roman" w:hAnsi="Times New Roman"/>
          <w:sz w:val="24"/>
          <w:szCs w:val="24"/>
        </w:rPr>
        <w:t>).”</w:t>
      </w:r>
    </w:p>
    <w:p w:rsidR="00CD20B6" w:rsidRPr="00CD20B6" w:rsidRDefault="00CD20B6" w:rsidP="00183BDF">
      <w:pPr>
        <w:ind w:firstLine="720"/>
        <w:contextualSpacing/>
        <w:jc w:val="both"/>
        <w:rPr>
          <w:rFonts w:ascii="Times New Roman" w:hAnsi="Times New Roman"/>
          <w:sz w:val="24"/>
          <w:szCs w:val="24"/>
        </w:rPr>
      </w:pPr>
      <w:r w:rsidRPr="00183BDF">
        <w:rPr>
          <w:rFonts w:ascii="Times New Roman" w:hAnsi="Times New Roman"/>
          <w:sz w:val="24"/>
          <w:szCs w:val="24"/>
        </w:rPr>
        <w:t>There is also no right for Defendant to dispute a fee waiver request. Because the</w:t>
      </w:r>
      <w:r w:rsidRPr="00CD20B6">
        <w:rPr>
          <w:rFonts w:ascii="Times New Roman" w:hAnsi="Times New Roman"/>
          <w:sz w:val="24"/>
          <w:szCs w:val="24"/>
        </w:rPr>
        <w:t xml:space="preserve"> arbitration agreement is silent on how it will be determined whether a participant is subject to a fee waiver the agreement first requires an interpretation by the arbitrator.  It is clear that the $300 initiation fee is cost prohibitive to individuals who at the time they signed the arbitration agreement and today The class members sent to arbitration are further being denied access to a </w:t>
      </w:r>
      <w:r w:rsidRPr="00CD20B6">
        <w:rPr>
          <w:rFonts w:ascii="Times New Roman" w:hAnsi="Times New Roman"/>
          <w:sz w:val="24"/>
          <w:szCs w:val="24"/>
        </w:rPr>
        <w:lastRenderedPageBreak/>
        <w:t xml:space="preserve">forum to litigate their claims because Defendants refuse to participate in any activity in arbitration that would determine what is needed for them to apply for a fee waiver.  Again, this is clearly a determination for the arbitrator, not the court. </w:t>
      </w:r>
    </w:p>
    <w:p w:rsidR="00CD20B6" w:rsidRPr="00CD20B6" w:rsidRDefault="00CD20B6" w:rsidP="00183BDF">
      <w:pPr>
        <w:pStyle w:val="ListParagraph"/>
        <w:widowControl w:val="0"/>
        <w:numPr>
          <w:ilvl w:val="0"/>
          <w:numId w:val="83"/>
        </w:numPr>
        <w:ind w:left="720"/>
        <w:contextualSpacing w:val="0"/>
        <w:jc w:val="both"/>
        <w:rPr>
          <w:rFonts w:ascii="Times New Roman" w:hAnsi="Times New Roman"/>
          <w:b/>
          <w:sz w:val="24"/>
          <w:szCs w:val="24"/>
        </w:rPr>
      </w:pPr>
      <w:r w:rsidRPr="00CD20B6">
        <w:rPr>
          <w:rFonts w:ascii="Times New Roman" w:hAnsi="Times New Roman"/>
          <w:b/>
          <w:sz w:val="24"/>
          <w:szCs w:val="24"/>
        </w:rPr>
        <w:t>UNREASONABLE DELAY IN BRINGING THIS MOTION THAT APPEARS TO HAVE A TACTICAL PURPOSE OF DELAYING TRIAL IS A BASIS FOR DENIAL</w:t>
      </w:r>
    </w:p>
    <w:p w:rsidR="00CD20B6" w:rsidRPr="00CD20B6" w:rsidRDefault="00CD20B6" w:rsidP="00183BDF">
      <w:pPr>
        <w:widowControl w:val="0"/>
        <w:ind w:firstLine="720"/>
        <w:jc w:val="both"/>
        <w:rPr>
          <w:rFonts w:ascii="Times New Roman" w:hAnsi="Times New Roman"/>
          <w:sz w:val="24"/>
          <w:szCs w:val="24"/>
        </w:rPr>
      </w:pPr>
      <w:r w:rsidRPr="00CD20B6">
        <w:rPr>
          <w:rFonts w:ascii="Times New Roman" w:hAnsi="Times New Roman"/>
          <w:sz w:val="24"/>
          <w:szCs w:val="24"/>
        </w:rPr>
        <w:t xml:space="preserve">Disqualification can be waived if it is not brought within a timely manner.  </w:t>
      </w:r>
      <w:r w:rsidRPr="00CD20B6">
        <w:rPr>
          <w:rFonts w:ascii="Times New Roman" w:hAnsi="Times New Roman"/>
          <w:i/>
          <w:sz w:val="24"/>
          <w:szCs w:val="24"/>
        </w:rPr>
        <w:t xml:space="preserve">Liberty Nat. Enterprises, L.P. v. Chicago Title Ins. Co. </w:t>
      </w:r>
      <w:r w:rsidRPr="00CD20B6">
        <w:rPr>
          <w:rFonts w:ascii="Times New Roman" w:hAnsi="Times New Roman"/>
          <w:sz w:val="24"/>
          <w:szCs w:val="24"/>
        </w:rPr>
        <w:t>(2011) 194 Cal.</w:t>
      </w:r>
      <w:r w:rsidR="00C13854">
        <w:rPr>
          <w:rFonts w:ascii="Times New Roman" w:hAnsi="Times New Roman"/>
          <w:sz w:val="24"/>
          <w:szCs w:val="24"/>
        </w:rPr>
        <w:t xml:space="preserve"> </w:t>
      </w:r>
      <w:r w:rsidRPr="00CD20B6">
        <w:rPr>
          <w:rFonts w:ascii="Times New Roman" w:hAnsi="Times New Roman"/>
          <w:sz w:val="24"/>
          <w:szCs w:val="24"/>
        </w:rPr>
        <w:t>App.</w:t>
      </w:r>
      <w:r w:rsidR="00C13854">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839</w:t>
      </w:r>
      <w:r w:rsidR="00D41EC1">
        <w:rPr>
          <w:rFonts w:ascii="Times New Roman" w:hAnsi="Times New Roman"/>
          <w:sz w:val="24"/>
          <w:szCs w:val="24"/>
        </w:rPr>
        <w:fldChar w:fldCharType="begin"/>
      </w:r>
      <w:r w:rsidR="00D41EC1">
        <w:instrText xml:space="preserve"> TA \l "</w:instrText>
      </w:r>
      <w:r w:rsidR="00D41EC1" w:rsidRPr="001B3691">
        <w:rPr>
          <w:rFonts w:ascii="Times New Roman" w:hAnsi="Times New Roman"/>
          <w:i/>
          <w:sz w:val="24"/>
          <w:szCs w:val="24"/>
        </w:rPr>
        <w:instrText xml:space="preserve">Liberty Nat. Enterprises, L.P. v. Chicago Title Ins. Co. </w:instrText>
      </w:r>
      <w:r w:rsidR="00D41EC1" w:rsidRPr="001B3691">
        <w:rPr>
          <w:rFonts w:ascii="Times New Roman" w:hAnsi="Times New Roman"/>
          <w:sz w:val="24"/>
          <w:szCs w:val="24"/>
        </w:rPr>
        <w:instrText>(2011) 194 Cal. App. 4</w:instrText>
      </w:r>
      <w:r w:rsidR="00D41EC1" w:rsidRPr="001B3691">
        <w:rPr>
          <w:rFonts w:ascii="Times New Roman" w:hAnsi="Times New Roman"/>
          <w:sz w:val="24"/>
          <w:szCs w:val="24"/>
          <w:vertAlign w:val="superscript"/>
        </w:rPr>
        <w:instrText>th</w:instrText>
      </w:r>
      <w:r w:rsidR="00D41EC1" w:rsidRPr="001B3691">
        <w:rPr>
          <w:rFonts w:ascii="Times New Roman" w:hAnsi="Times New Roman"/>
          <w:sz w:val="24"/>
          <w:szCs w:val="24"/>
        </w:rPr>
        <w:instrText xml:space="preserve"> 839</w:instrText>
      </w:r>
      <w:r w:rsidR="00D41EC1">
        <w:instrText xml:space="preserve">" \s "Liberty Nat. Enterprises, L.P. v. Chicago Title Ins. Co. (2011) 194 Cal. App. 4th 839" \c </w:instrText>
      </w:r>
      <w:proofErr w:type="gramStart"/>
      <w:r w:rsidR="00D41EC1">
        <w:instrText xml:space="preserve">3 </w:instrText>
      </w:r>
      <w:proofErr w:type="gramEnd"/>
      <w:r w:rsidR="00D41EC1">
        <w:rPr>
          <w:rFonts w:ascii="Times New Roman" w:hAnsi="Times New Roman"/>
          <w:sz w:val="24"/>
          <w:szCs w:val="24"/>
        </w:rPr>
        <w:fldChar w:fldCharType="end"/>
      </w:r>
      <w:r w:rsidRPr="00CD20B6">
        <w:rPr>
          <w:rFonts w:ascii="Times New Roman" w:hAnsi="Times New Roman"/>
          <w:sz w:val="24"/>
          <w:szCs w:val="24"/>
        </w:rPr>
        <w:t xml:space="preserve">, 844.  Where it is shown there is an unreasonable delay causing prejudice to the party whose counsel is sought to be disqualified, the burden shifts to the moving party to justify the delay.  </w:t>
      </w:r>
      <w:r w:rsidRPr="00CD20B6">
        <w:rPr>
          <w:rFonts w:ascii="Times New Roman" w:hAnsi="Times New Roman"/>
          <w:i/>
          <w:sz w:val="24"/>
          <w:szCs w:val="24"/>
        </w:rPr>
        <w:t xml:space="preserve">Id. </w:t>
      </w:r>
      <w:r w:rsidRPr="00CD20B6">
        <w:rPr>
          <w:rFonts w:ascii="Times New Roman" w:hAnsi="Times New Roman"/>
          <w:sz w:val="24"/>
          <w:szCs w:val="24"/>
        </w:rPr>
        <w:t>at 845</w:t>
      </w:r>
      <w:r w:rsidR="00D41EC1">
        <w:rPr>
          <w:rFonts w:ascii="Times New Roman" w:hAnsi="Times New Roman"/>
          <w:sz w:val="24"/>
          <w:szCs w:val="24"/>
        </w:rPr>
        <w:fldChar w:fldCharType="begin"/>
      </w:r>
      <w:r w:rsidR="00D41EC1">
        <w:instrText xml:space="preserve"> TA \s "Liberty Nat. Enterprises, L.P. v. Chicago Title Ins. Co. (2011) 194 Cal. App. 4th 839</w:instrText>
      </w:r>
      <w:proofErr w:type="gramStart"/>
      <w:r w:rsidR="00D41EC1">
        <w:instrText xml:space="preserve">" </w:instrText>
      </w:r>
      <w:proofErr w:type="gramEnd"/>
      <w:r w:rsidR="00D41EC1">
        <w:rPr>
          <w:rFonts w:ascii="Times New Roman" w:hAnsi="Times New Roman"/>
          <w:sz w:val="24"/>
          <w:szCs w:val="24"/>
        </w:rPr>
        <w:fldChar w:fldCharType="end"/>
      </w:r>
      <w:r w:rsidRPr="00CD20B6">
        <w:rPr>
          <w:rFonts w:ascii="Times New Roman" w:hAnsi="Times New Roman"/>
          <w:sz w:val="24"/>
          <w:szCs w:val="24"/>
        </w:rPr>
        <w:t xml:space="preserve">.  Delay is not measured just by the number of months, but in terms of how those months were employed in preparing for the case.  </w:t>
      </w:r>
      <w:proofErr w:type="spellStart"/>
      <w:proofErr w:type="gramStart"/>
      <w:r w:rsidRPr="00CD20B6">
        <w:rPr>
          <w:rFonts w:ascii="Times New Roman" w:hAnsi="Times New Roman"/>
          <w:i/>
          <w:sz w:val="24"/>
          <w:szCs w:val="24"/>
        </w:rPr>
        <w:t>Openwave</w:t>
      </w:r>
      <w:proofErr w:type="spellEnd"/>
      <w:r w:rsidRPr="00CD20B6">
        <w:rPr>
          <w:rFonts w:ascii="Times New Roman" w:hAnsi="Times New Roman"/>
          <w:i/>
          <w:sz w:val="24"/>
          <w:szCs w:val="24"/>
        </w:rPr>
        <w:t xml:space="preserve"> Sys., Inc. v. Myriad France S.A.S.</w:t>
      </w:r>
      <w:r w:rsidR="00D41EC1" w:rsidRPr="00D41EC1">
        <w:rPr>
          <w:rFonts w:ascii="Times New Roman" w:hAnsi="Times New Roman"/>
          <w:sz w:val="24"/>
          <w:szCs w:val="24"/>
        </w:rPr>
        <w:t xml:space="preserve"> </w:t>
      </w:r>
      <w:r w:rsidR="00D41EC1" w:rsidRPr="00CD20B6">
        <w:rPr>
          <w:rFonts w:ascii="Times New Roman" w:hAnsi="Times New Roman"/>
          <w:sz w:val="24"/>
          <w:szCs w:val="24"/>
        </w:rPr>
        <w:t>(</w:t>
      </w:r>
      <w:proofErr w:type="spellStart"/>
      <w:r w:rsidR="00D41EC1" w:rsidRPr="00CD20B6">
        <w:rPr>
          <w:rFonts w:ascii="Times New Roman" w:hAnsi="Times New Roman"/>
          <w:sz w:val="24"/>
          <w:szCs w:val="24"/>
        </w:rPr>
        <w:t>N.D.Cal</w:t>
      </w:r>
      <w:proofErr w:type="spellEnd"/>
      <w:r w:rsidR="00D41EC1" w:rsidRPr="00CD20B6">
        <w:rPr>
          <w:rFonts w:ascii="Times New Roman" w:hAnsi="Times New Roman"/>
          <w:sz w:val="24"/>
          <w:szCs w:val="24"/>
        </w:rPr>
        <w:t>., Mar. 31, 2011)</w:t>
      </w:r>
      <w:r w:rsidRPr="00CD20B6">
        <w:rPr>
          <w:rFonts w:ascii="Times New Roman" w:hAnsi="Times New Roman"/>
          <w:i/>
          <w:sz w:val="24"/>
          <w:szCs w:val="24"/>
        </w:rPr>
        <w:t xml:space="preserve"> </w:t>
      </w:r>
      <w:r w:rsidRPr="00CD20B6">
        <w:rPr>
          <w:rFonts w:ascii="Times New Roman" w:hAnsi="Times New Roman"/>
          <w:sz w:val="24"/>
          <w:szCs w:val="24"/>
        </w:rPr>
        <w:t>2011 WL 1225978 *6</w:t>
      </w:r>
      <w:r w:rsidR="00D41EC1">
        <w:rPr>
          <w:rFonts w:ascii="Times New Roman" w:hAnsi="Times New Roman"/>
          <w:sz w:val="24"/>
          <w:szCs w:val="24"/>
        </w:rPr>
        <w:fldChar w:fldCharType="begin"/>
      </w:r>
      <w:r w:rsidR="00D41EC1">
        <w:instrText xml:space="preserve"> TA \s "</w:instrText>
      </w:r>
      <w:proofErr w:type="spellStart"/>
      <w:r w:rsidR="00D41EC1">
        <w:instrText>Openwave</w:instrText>
      </w:r>
      <w:proofErr w:type="spellEnd"/>
      <w:r w:rsidR="00D41EC1">
        <w:instrText xml:space="preserve"> Sys.</w:instrText>
      </w:r>
      <w:proofErr w:type="gramEnd"/>
      <w:r w:rsidR="00D41EC1">
        <w:instrText xml:space="preserve"> Inc. v. Myriad France S.A.S. (</w:instrText>
      </w:r>
      <w:proofErr w:type="spellStart"/>
      <w:r w:rsidR="00D41EC1">
        <w:instrText>N.D.Cal</w:instrText>
      </w:r>
      <w:proofErr w:type="spellEnd"/>
      <w:r w:rsidR="00D41EC1">
        <w:instrText xml:space="preserve">. 2011) 2011 WL 1225978 * 7" </w:instrText>
      </w:r>
      <w:r w:rsidR="00D41EC1">
        <w:rPr>
          <w:rFonts w:ascii="Times New Roman" w:hAnsi="Times New Roman"/>
          <w:sz w:val="24"/>
          <w:szCs w:val="24"/>
        </w:rPr>
        <w:fldChar w:fldCharType="end"/>
      </w:r>
      <w:r w:rsidRPr="00CD20B6">
        <w:rPr>
          <w:rFonts w:ascii="Times New Roman" w:hAnsi="Times New Roman"/>
          <w:sz w:val="24"/>
          <w:szCs w:val="24"/>
        </w:rPr>
        <w:t xml:space="preserve"> [denial of motion to disqualify after 4 month delay when discovery cut-off 30 days away]; </w:t>
      </w:r>
      <w:proofErr w:type="spellStart"/>
      <w:r w:rsidRPr="00CD20B6">
        <w:rPr>
          <w:rFonts w:ascii="Times New Roman" w:hAnsi="Times New Roman"/>
          <w:i/>
          <w:sz w:val="24"/>
          <w:szCs w:val="24"/>
        </w:rPr>
        <w:t>Skyy</w:t>
      </w:r>
      <w:proofErr w:type="spellEnd"/>
      <w:r w:rsidRPr="00CD20B6">
        <w:rPr>
          <w:rFonts w:ascii="Times New Roman" w:hAnsi="Times New Roman"/>
          <w:i/>
          <w:sz w:val="24"/>
          <w:szCs w:val="24"/>
        </w:rPr>
        <w:t xml:space="preserve"> Spirits, LLC v. </w:t>
      </w:r>
      <w:proofErr w:type="spellStart"/>
      <w:r w:rsidRPr="00CD20B6">
        <w:rPr>
          <w:rFonts w:ascii="Times New Roman" w:hAnsi="Times New Roman"/>
          <w:i/>
          <w:sz w:val="24"/>
          <w:szCs w:val="24"/>
        </w:rPr>
        <w:t>Rubyy</w:t>
      </w:r>
      <w:proofErr w:type="spellEnd"/>
      <w:r w:rsidRPr="00CD20B6">
        <w:rPr>
          <w:rFonts w:ascii="Times New Roman" w:hAnsi="Times New Roman"/>
          <w:i/>
          <w:sz w:val="24"/>
          <w:szCs w:val="24"/>
        </w:rPr>
        <w:t xml:space="preserve">, LLC </w:t>
      </w:r>
      <w:r w:rsidRPr="00CD20B6">
        <w:rPr>
          <w:rFonts w:ascii="Times New Roman" w:hAnsi="Times New Roman"/>
          <w:sz w:val="24"/>
          <w:szCs w:val="24"/>
        </w:rPr>
        <w:t>2009 WL 3762418 *4 (</w:t>
      </w:r>
      <w:proofErr w:type="spellStart"/>
      <w:r w:rsidRPr="00CD20B6">
        <w:rPr>
          <w:rFonts w:ascii="Times New Roman" w:hAnsi="Times New Roman"/>
          <w:sz w:val="24"/>
          <w:szCs w:val="24"/>
        </w:rPr>
        <w:t>N.D.Cal</w:t>
      </w:r>
      <w:proofErr w:type="spellEnd"/>
      <w:r w:rsidRPr="00CD20B6">
        <w:rPr>
          <w:rFonts w:ascii="Times New Roman" w:hAnsi="Times New Roman"/>
          <w:sz w:val="24"/>
          <w:szCs w:val="24"/>
        </w:rPr>
        <w:t>., Nov. 9, 2009)</w:t>
      </w:r>
      <w:r w:rsidR="00D41EC1">
        <w:rPr>
          <w:rFonts w:ascii="Times New Roman" w:hAnsi="Times New Roman"/>
          <w:sz w:val="24"/>
          <w:szCs w:val="24"/>
        </w:rPr>
        <w:fldChar w:fldCharType="begin"/>
      </w:r>
      <w:r w:rsidR="00D41EC1">
        <w:instrText xml:space="preserve"> TA \l "</w:instrText>
      </w:r>
      <w:proofErr w:type="spellStart"/>
      <w:r w:rsidR="00D41EC1" w:rsidRPr="001B3691">
        <w:rPr>
          <w:rFonts w:ascii="Times New Roman" w:hAnsi="Times New Roman"/>
          <w:i/>
          <w:sz w:val="24"/>
          <w:szCs w:val="24"/>
        </w:rPr>
        <w:instrText>Skyy</w:instrText>
      </w:r>
      <w:proofErr w:type="spellEnd"/>
      <w:r w:rsidR="00D41EC1" w:rsidRPr="001B3691">
        <w:rPr>
          <w:rFonts w:ascii="Times New Roman" w:hAnsi="Times New Roman"/>
          <w:i/>
          <w:sz w:val="24"/>
          <w:szCs w:val="24"/>
        </w:rPr>
        <w:instrText xml:space="preserve"> Spirits, LLC v. </w:instrText>
      </w:r>
      <w:proofErr w:type="spellStart"/>
      <w:r w:rsidR="00D41EC1" w:rsidRPr="001B3691">
        <w:rPr>
          <w:rFonts w:ascii="Times New Roman" w:hAnsi="Times New Roman"/>
          <w:i/>
          <w:sz w:val="24"/>
          <w:szCs w:val="24"/>
        </w:rPr>
        <w:instrText>Rubyy</w:instrText>
      </w:r>
      <w:proofErr w:type="spellEnd"/>
      <w:r w:rsidR="00D41EC1" w:rsidRPr="001B3691">
        <w:rPr>
          <w:rFonts w:ascii="Times New Roman" w:hAnsi="Times New Roman"/>
          <w:i/>
          <w:sz w:val="24"/>
          <w:szCs w:val="24"/>
        </w:rPr>
        <w:instrText xml:space="preserve">, LLC </w:instrText>
      </w:r>
      <w:r w:rsidR="00D41EC1" w:rsidRPr="001B3691">
        <w:rPr>
          <w:rFonts w:ascii="Times New Roman" w:hAnsi="Times New Roman"/>
          <w:sz w:val="24"/>
          <w:szCs w:val="24"/>
        </w:rPr>
        <w:instrText>2009 WL 3762418 *4 (</w:instrText>
      </w:r>
      <w:proofErr w:type="spellStart"/>
      <w:r w:rsidR="00D41EC1" w:rsidRPr="001B3691">
        <w:rPr>
          <w:rFonts w:ascii="Times New Roman" w:hAnsi="Times New Roman"/>
          <w:sz w:val="24"/>
          <w:szCs w:val="24"/>
        </w:rPr>
        <w:instrText>N.D.Cal</w:instrText>
      </w:r>
      <w:proofErr w:type="spellEnd"/>
      <w:r w:rsidR="00D41EC1" w:rsidRPr="001B3691">
        <w:rPr>
          <w:rFonts w:ascii="Times New Roman" w:hAnsi="Times New Roman"/>
          <w:sz w:val="24"/>
          <w:szCs w:val="24"/>
        </w:rPr>
        <w:instrText>., Nov. 9, 2009)</w:instrText>
      </w:r>
      <w:r w:rsidR="00D41EC1">
        <w:instrText>" \s "</w:instrText>
      </w:r>
      <w:proofErr w:type="spellStart"/>
      <w:r w:rsidR="00D41EC1">
        <w:instrText>Skyy</w:instrText>
      </w:r>
      <w:proofErr w:type="spellEnd"/>
      <w:r w:rsidR="00D41EC1">
        <w:instrText xml:space="preserve"> Spirits, LLC v. </w:instrText>
      </w:r>
      <w:proofErr w:type="spellStart"/>
      <w:r w:rsidR="00D41EC1">
        <w:instrText>Rubyy</w:instrText>
      </w:r>
      <w:proofErr w:type="spellEnd"/>
      <w:r w:rsidR="00D41EC1">
        <w:instrText>, LLC 2009 WL 3762418 *4 (</w:instrText>
      </w:r>
      <w:proofErr w:type="spellStart"/>
      <w:r w:rsidR="00D41EC1">
        <w:instrText>N.D.Cal</w:instrText>
      </w:r>
      <w:proofErr w:type="spellEnd"/>
      <w:r w:rsidR="00D41EC1">
        <w:instrText xml:space="preserve">., Nov. 9, 2009)" \c 3 </w:instrText>
      </w:r>
      <w:r w:rsidR="00D41EC1">
        <w:rPr>
          <w:rFonts w:ascii="Times New Roman" w:hAnsi="Times New Roman"/>
          <w:sz w:val="24"/>
          <w:szCs w:val="24"/>
        </w:rPr>
        <w:fldChar w:fldCharType="end"/>
      </w:r>
      <w:r w:rsidRPr="00CD20B6">
        <w:rPr>
          <w:rFonts w:ascii="Times New Roman" w:hAnsi="Times New Roman"/>
          <w:sz w:val="24"/>
          <w:szCs w:val="24"/>
        </w:rPr>
        <w:t xml:space="preserve"> [denial of motion to disqualify after 8 month delay during which time case was significantly advanced].</w:t>
      </w:r>
      <w:r w:rsidRPr="00CD20B6">
        <w:rPr>
          <w:rStyle w:val="FootnoteReference"/>
          <w:szCs w:val="24"/>
        </w:rPr>
        <w:footnoteReference w:id="25"/>
      </w:r>
      <w:r w:rsidRPr="00CD20B6">
        <w:rPr>
          <w:rFonts w:ascii="Times New Roman" w:hAnsi="Times New Roman"/>
          <w:sz w:val="24"/>
          <w:szCs w:val="24"/>
        </w:rPr>
        <w:t xml:space="preserve">  In determining whether to deny a motion to disqualify on the basis of unreasonable delay, the Court considers: (1) length of delay; (2) stage of the litigation at which disqualification is made; (3) movement of case during delay; (4) whether party brought motion as a tactical device to delay, and (4) resulting prejudice of disqualification. </w:t>
      </w:r>
      <w:r w:rsidRPr="000C5A7D">
        <w:rPr>
          <w:rFonts w:ascii="Times New Roman" w:hAnsi="Times New Roman"/>
          <w:sz w:val="24"/>
          <w:szCs w:val="24"/>
        </w:rPr>
        <w:t xml:space="preserve"> </w:t>
      </w:r>
      <w:r w:rsidR="000C5A7D" w:rsidRPr="000C5A7D">
        <w:rPr>
          <w:rFonts w:ascii="Times New Roman" w:hAnsi="Times New Roman"/>
          <w:i/>
          <w:sz w:val="24"/>
          <w:szCs w:val="24"/>
        </w:rPr>
        <w:t xml:space="preserve">Sharma v. VW Credit, Inc. </w:t>
      </w:r>
      <w:r w:rsidR="000C5A7D" w:rsidRPr="000C5A7D">
        <w:rPr>
          <w:rFonts w:ascii="Times New Roman" w:hAnsi="Times New Roman"/>
          <w:sz w:val="24"/>
          <w:szCs w:val="24"/>
        </w:rPr>
        <w:t>2013 (</w:t>
      </w:r>
      <w:proofErr w:type="spellStart"/>
      <w:r w:rsidR="000C5A7D" w:rsidRPr="000C5A7D">
        <w:rPr>
          <w:rFonts w:ascii="Times New Roman" w:hAnsi="Times New Roman"/>
          <w:sz w:val="24"/>
          <w:szCs w:val="24"/>
        </w:rPr>
        <w:t>C.D.Cal</w:t>
      </w:r>
      <w:proofErr w:type="spellEnd"/>
      <w:r w:rsidR="000C5A7D" w:rsidRPr="000C5A7D">
        <w:rPr>
          <w:rFonts w:ascii="Times New Roman" w:hAnsi="Times New Roman"/>
          <w:sz w:val="24"/>
          <w:szCs w:val="24"/>
        </w:rPr>
        <w:t>., Mar. 20, 2013) WL 1163801 *1</w:t>
      </w:r>
      <w:r w:rsidR="00FA0AB0">
        <w:rPr>
          <w:rFonts w:ascii="Times New Roman" w:hAnsi="Times New Roman"/>
          <w:sz w:val="24"/>
          <w:szCs w:val="24"/>
        </w:rPr>
        <w:fldChar w:fldCharType="begin"/>
      </w:r>
      <w:r w:rsidR="00FA0AB0">
        <w:instrText xml:space="preserve"> TA </w:instrText>
      </w:r>
      <w:r w:rsidR="00FA0AB0">
        <w:lastRenderedPageBreak/>
        <w:instrText>\l "</w:instrText>
      </w:r>
      <w:r w:rsidR="00FA0AB0" w:rsidRPr="002519E1">
        <w:rPr>
          <w:rFonts w:ascii="Times New Roman" w:hAnsi="Times New Roman"/>
          <w:i/>
          <w:sz w:val="24"/>
          <w:szCs w:val="24"/>
        </w:rPr>
        <w:instrText xml:space="preserve">Sharma v. VW Credit, Inc. </w:instrText>
      </w:r>
      <w:r w:rsidR="00FA0AB0" w:rsidRPr="002519E1">
        <w:rPr>
          <w:rFonts w:ascii="Times New Roman" w:hAnsi="Times New Roman"/>
          <w:sz w:val="24"/>
          <w:szCs w:val="24"/>
        </w:rPr>
        <w:instrText>2013 (</w:instrText>
      </w:r>
      <w:proofErr w:type="spellStart"/>
      <w:r w:rsidR="00FA0AB0" w:rsidRPr="002519E1">
        <w:rPr>
          <w:rFonts w:ascii="Times New Roman" w:hAnsi="Times New Roman"/>
          <w:sz w:val="24"/>
          <w:szCs w:val="24"/>
        </w:rPr>
        <w:instrText>C.D.Cal</w:instrText>
      </w:r>
      <w:proofErr w:type="spellEnd"/>
      <w:r w:rsidR="00FA0AB0" w:rsidRPr="002519E1">
        <w:rPr>
          <w:rFonts w:ascii="Times New Roman" w:hAnsi="Times New Roman"/>
          <w:sz w:val="24"/>
          <w:szCs w:val="24"/>
        </w:rPr>
        <w:instrText>., Mar. 20, 2013) WL 1163801 *1</w:instrText>
      </w:r>
      <w:r w:rsidR="00FA0AB0">
        <w:instrText>" \s "Sharma v. VW Credit, Inc. 2013 (</w:instrText>
      </w:r>
      <w:proofErr w:type="spellStart"/>
      <w:r w:rsidR="00FA0AB0">
        <w:instrText>C.D.Cal</w:instrText>
      </w:r>
      <w:proofErr w:type="spellEnd"/>
      <w:r w:rsidR="00FA0AB0">
        <w:instrText xml:space="preserve">., Mar. 20, 2013) WL 1163801 *1" \c 3 </w:instrText>
      </w:r>
      <w:r w:rsidR="00FA0AB0">
        <w:rPr>
          <w:rFonts w:ascii="Times New Roman" w:hAnsi="Times New Roman"/>
          <w:sz w:val="24"/>
          <w:szCs w:val="24"/>
        </w:rPr>
        <w:fldChar w:fldCharType="end"/>
      </w:r>
      <w:r w:rsidR="000C5A7D" w:rsidRPr="000C5A7D">
        <w:rPr>
          <w:rFonts w:ascii="Times New Roman" w:hAnsi="Times New Roman"/>
          <w:sz w:val="24"/>
          <w:szCs w:val="24"/>
        </w:rPr>
        <w:t xml:space="preserve"> at 3-4</w:t>
      </w:r>
      <w:r w:rsidRPr="000C5A7D">
        <w:rPr>
          <w:rFonts w:ascii="Times New Roman" w:hAnsi="Times New Roman"/>
          <w:sz w:val="24"/>
          <w:szCs w:val="24"/>
        </w:rPr>
        <w:t xml:space="preserve">; </w:t>
      </w:r>
      <w:r w:rsidRPr="000C5A7D">
        <w:rPr>
          <w:rFonts w:ascii="Times New Roman" w:hAnsi="Times New Roman"/>
          <w:i/>
          <w:sz w:val="24"/>
          <w:szCs w:val="24"/>
        </w:rPr>
        <w:t>Li</w:t>
      </w:r>
      <w:r w:rsidRPr="00CD20B6">
        <w:rPr>
          <w:rFonts w:ascii="Times New Roman" w:hAnsi="Times New Roman"/>
          <w:i/>
          <w:sz w:val="24"/>
          <w:szCs w:val="24"/>
        </w:rPr>
        <w:t xml:space="preserve">berty National supra </w:t>
      </w:r>
      <w:r w:rsidRPr="00CD20B6">
        <w:rPr>
          <w:rFonts w:ascii="Times New Roman" w:hAnsi="Times New Roman"/>
          <w:sz w:val="24"/>
          <w:szCs w:val="24"/>
        </w:rPr>
        <w:t>at 845-848</w:t>
      </w:r>
      <w:r w:rsidR="00FA0AB0">
        <w:rPr>
          <w:rFonts w:ascii="Times New Roman" w:hAnsi="Times New Roman"/>
          <w:sz w:val="24"/>
          <w:szCs w:val="24"/>
        </w:rPr>
        <w:fldChar w:fldCharType="begin"/>
      </w:r>
      <w:r w:rsidR="00FA0AB0">
        <w:instrText xml:space="preserve"> TA \s "Liberty Nat. Enterprises, L.P. v. Chicago Title Ins. Co. (2011) 194 Cal. App. 4th 839" </w:instrText>
      </w:r>
      <w:r w:rsidR="00FA0AB0">
        <w:rPr>
          <w:rFonts w:ascii="Times New Roman" w:hAnsi="Times New Roman"/>
          <w:sz w:val="24"/>
          <w:szCs w:val="24"/>
        </w:rPr>
        <w:fldChar w:fldCharType="end"/>
      </w:r>
      <w:r w:rsidRPr="00CD20B6">
        <w:rPr>
          <w:rFonts w:ascii="Times New Roman" w:hAnsi="Times New Roman"/>
          <w:sz w:val="24"/>
          <w:szCs w:val="24"/>
        </w:rPr>
        <w:t xml:space="preserve">.  </w:t>
      </w:r>
    </w:p>
    <w:p w:rsidR="00CD20B6" w:rsidRPr="00CD20B6" w:rsidRDefault="00CD20B6" w:rsidP="00183BDF">
      <w:pPr>
        <w:pStyle w:val="ListParagraph"/>
        <w:widowControl w:val="0"/>
        <w:numPr>
          <w:ilvl w:val="0"/>
          <w:numId w:val="84"/>
        </w:numPr>
        <w:contextualSpacing w:val="0"/>
        <w:jc w:val="both"/>
        <w:rPr>
          <w:rFonts w:ascii="Times New Roman" w:hAnsi="Times New Roman"/>
          <w:b/>
          <w:sz w:val="24"/>
          <w:szCs w:val="24"/>
        </w:rPr>
      </w:pPr>
      <w:r w:rsidRPr="00CD20B6">
        <w:rPr>
          <w:rFonts w:ascii="Times New Roman" w:hAnsi="Times New Roman"/>
          <w:b/>
          <w:sz w:val="24"/>
          <w:szCs w:val="24"/>
        </w:rPr>
        <w:t>Length of Delay: Nearly 6 Months and 3 Weeks Before Trial</w:t>
      </w:r>
    </w:p>
    <w:p w:rsidR="00CD20B6" w:rsidRPr="00CD20B6" w:rsidRDefault="00CD20B6" w:rsidP="00EA3589">
      <w:pPr>
        <w:widowControl w:val="0"/>
        <w:ind w:firstLine="720"/>
        <w:jc w:val="both"/>
        <w:rPr>
          <w:rFonts w:ascii="Times New Roman" w:hAnsi="Times New Roman"/>
          <w:sz w:val="24"/>
          <w:szCs w:val="24"/>
        </w:rPr>
      </w:pPr>
      <w:r w:rsidRPr="00CD20B6">
        <w:rPr>
          <w:rFonts w:ascii="Times New Roman" w:hAnsi="Times New Roman"/>
          <w:sz w:val="24"/>
          <w:szCs w:val="24"/>
        </w:rPr>
        <w:t>Defendants admit they have been aware of Class Counsel’s position relative to the arbitration class members since February 3, 2016.</w:t>
      </w:r>
      <w:r w:rsidRPr="00CD20B6">
        <w:rPr>
          <w:rStyle w:val="FootnoteReference"/>
          <w:szCs w:val="24"/>
        </w:rPr>
        <w:footnoteReference w:id="26"/>
      </w:r>
      <w:r w:rsidRPr="00CD20B6">
        <w:rPr>
          <w:rFonts w:ascii="Times New Roman" w:hAnsi="Times New Roman"/>
          <w:sz w:val="24"/>
          <w:szCs w:val="24"/>
        </w:rPr>
        <w:t xml:space="preserve">   Immediately upon learning ADR was requested to open the 813 files pursuant to the Court’s order, Defendants have been issuing threats and demands on Class Counsel.</w:t>
      </w:r>
      <w:r w:rsidRPr="00CD20B6">
        <w:rPr>
          <w:rStyle w:val="FootnoteReference"/>
          <w:szCs w:val="24"/>
        </w:rPr>
        <w:footnoteReference w:id="27"/>
      </w:r>
      <w:r w:rsidRPr="00CD20B6">
        <w:rPr>
          <w:rFonts w:ascii="Times New Roman" w:hAnsi="Times New Roman"/>
          <w:sz w:val="24"/>
          <w:szCs w:val="24"/>
        </w:rPr>
        <w:t xml:space="preserve">   In fact, at the time Plaintiffs filed their Motion to Disqualify Defendants’ Counsel there was nothing stopping Defendants from filing a cross-motion, especially because the Motion had hearing was reset by the Court.  Yet Defendants decided to set the hearing on this Motion on August 8, 2016, the day trial is set to begin.   </w:t>
      </w:r>
    </w:p>
    <w:p w:rsidR="00CD20B6" w:rsidRPr="00CD20B6" w:rsidRDefault="00CD20B6" w:rsidP="00183BDF">
      <w:pPr>
        <w:pStyle w:val="ListParagraph"/>
        <w:widowControl w:val="0"/>
        <w:numPr>
          <w:ilvl w:val="0"/>
          <w:numId w:val="84"/>
        </w:numPr>
        <w:contextualSpacing w:val="0"/>
        <w:jc w:val="both"/>
        <w:rPr>
          <w:rFonts w:ascii="Times New Roman" w:hAnsi="Times New Roman"/>
          <w:b/>
          <w:sz w:val="24"/>
          <w:szCs w:val="24"/>
        </w:rPr>
      </w:pPr>
      <w:r w:rsidRPr="00CD20B6">
        <w:rPr>
          <w:rFonts w:ascii="Times New Roman" w:hAnsi="Times New Roman"/>
          <w:b/>
          <w:sz w:val="24"/>
          <w:szCs w:val="24"/>
        </w:rPr>
        <w:t>Stage of Litigation: Trial is Set to Begin the Same Day This Motion Will Be Heard</w:t>
      </w:r>
    </w:p>
    <w:p w:rsidR="00CD20B6" w:rsidRPr="00CD20B6" w:rsidRDefault="00CD20B6" w:rsidP="00183BDF">
      <w:pPr>
        <w:widowControl w:val="0"/>
        <w:ind w:firstLine="720"/>
        <w:jc w:val="both"/>
        <w:rPr>
          <w:rFonts w:ascii="Times New Roman" w:hAnsi="Times New Roman"/>
          <w:sz w:val="24"/>
          <w:szCs w:val="24"/>
        </w:rPr>
      </w:pPr>
      <w:r w:rsidRPr="00CD20B6">
        <w:rPr>
          <w:rFonts w:ascii="Times New Roman" w:hAnsi="Times New Roman"/>
          <w:sz w:val="24"/>
          <w:szCs w:val="24"/>
        </w:rPr>
        <w:t xml:space="preserve">To deprive a client of their counsel at a late stage in the proceedings where no unfair disadvantage to the moving party is established would cause undue hardship without serving the purpose of disqualification.  </w:t>
      </w:r>
      <w:r w:rsidRPr="00CD20B6">
        <w:rPr>
          <w:rFonts w:ascii="Times New Roman" w:hAnsi="Times New Roman"/>
          <w:i/>
          <w:sz w:val="24"/>
          <w:szCs w:val="24"/>
        </w:rPr>
        <w:t xml:space="preserve">Liberty National supra </w:t>
      </w:r>
      <w:r w:rsidRPr="00CD20B6">
        <w:rPr>
          <w:rFonts w:ascii="Times New Roman" w:hAnsi="Times New Roman"/>
          <w:sz w:val="24"/>
          <w:szCs w:val="24"/>
        </w:rPr>
        <w:t>at 846-47</w:t>
      </w:r>
      <w:r w:rsidR="00FA0AB0">
        <w:rPr>
          <w:rFonts w:ascii="Times New Roman" w:hAnsi="Times New Roman"/>
          <w:sz w:val="24"/>
          <w:szCs w:val="24"/>
        </w:rPr>
        <w:fldChar w:fldCharType="begin"/>
      </w:r>
      <w:r w:rsidR="00FA0AB0">
        <w:instrText xml:space="preserve"> TA \s "Liberty Nat. Enterprises, L.P. v. Chicago Title Ins. Co. (2011) 194 Cal. App. 4th 839</w:instrText>
      </w:r>
      <w:proofErr w:type="gramStart"/>
      <w:r w:rsidR="00FA0AB0">
        <w:instrText xml:space="preserve">" </w:instrText>
      </w:r>
      <w:proofErr w:type="gramEnd"/>
      <w:r w:rsidR="00FA0AB0">
        <w:rPr>
          <w:rFonts w:ascii="Times New Roman" w:hAnsi="Times New Roman"/>
          <w:sz w:val="24"/>
          <w:szCs w:val="24"/>
        </w:rPr>
        <w:fldChar w:fldCharType="end"/>
      </w:r>
      <w:r w:rsidRPr="00CD20B6">
        <w:rPr>
          <w:rFonts w:ascii="Times New Roman" w:hAnsi="Times New Roman"/>
          <w:sz w:val="24"/>
          <w:szCs w:val="24"/>
        </w:rPr>
        <w:t xml:space="preserve">.  The later the motion is made the more difficult to replace counsel.  </w:t>
      </w:r>
      <w:r w:rsidRPr="00CD20B6">
        <w:rPr>
          <w:rFonts w:ascii="Times New Roman" w:hAnsi="Times New Roman"/>
          <w:i/>
          <w:sz w:val="24"/>
          <w:szCs w:val="24"/>
        </w:rPr>
        <w:t>Id.</w:t>
      </w:r>
      <w:r w:rsidR="00FA0AB0">
        <w:rPr>
          <w:rFonts w:ascii="Times New Roman" w:hAnsi="Times New Roman"/>
          <w:i/>
          <w:sz w:val="24"/>
          <w:szCs w:val="24"/>
        </w:rPr>
        <w:fldChar w:fldCharType="begin"/>
      </w:r>
      <w:r w:rsidR="00FA0AB0">
        <w:instrText xml:space="preserve"> TA \s "Liberty Nat. Enterprises, L.P. v. Chicago Title Ins. Co. (2011) 194 Cal. App. 4th 839" </w:instrText>
      </w:r>
      <w:r w:rsidR="00FA0AB0">
        <w:rPr>
          <w:rFonts w:ascii="Times New Roman" w:hAnsi="Times New Roman"/>
          <w:i/>
          <w:sz w:val="24"/>
          <w:szCs w:val="24"/>
        </w:rPr>
        <w:fldChar w:fldCharType="end"/>
      </w:r>
      <w:r w:rsidRPr="00CD20B6">
        <w:rPr>
          <w:rFonts w:ascii="Times New Roman" w:hAnsi="Times New Roman"/>
          <w:sz w:val="24"/>
          <w:szCs w:val="24"/>
        </w:rPr>
        <w:t xml:space="preserve">  There is no later date than the day of trial.  This Court expressed the same concern in connection with Plaintiffs’ Motion to Disqualify:</w:t>
      </w:r>
    </w:p>
    <w:p w:rsidR="00CD20B6" w:rsidRPr="00CD20B6" w:rsidRDefault="00CD20B6" w:rsidP="00183BDF">
      <w:pPr>
        <w:widowControl w:val="0"/>
        <w:ind w:firstLine="720"/>
        <w:jc w:val="both"/>
        <w:rPr>
          <w:rFonts w:ascii="Times New Roman" w:hAnsi="Times New Roman"/>
          <w:sz w:val="24"/>
          <w:szCs w:val="24"/>
        </w:rPr>
      </w:pPr>
      <w:r w:rsidRPr="00CD20B6">
        <w:rPr>
          <w:rFonts w:ascii="Times New Roman" w:hAnsi="Times New Roman"/>
          <w:sz w:val="24"/>
          <w:szCs w:val="24"/>
        </w:rPr>
        <w:t>“THE COURT:  It’s not a mere inconvenience to disqualify counsel for a party on the day of trial.”</w:t>
      </w:r>
      <w:r w:rsidRPr="00CD20B6">
        <w:rPr>
          <w:rStyle w:val="FootnoteReference"/>
          <w:szCs w:val="24"/>
        </w:rPr>
        <w:footnoteReference w:id="28"/>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In addition, as all parties are well aware, the time to bring this matter to trial within the 5 years dictated by CCP §583.310</w:t>
      </w:r>
      <w:r w:rsidR="00FA0AB0">
        <w:rPr>
          <w:rFonts w:ascii="Times New Roman" w:hAnsi="Times New Roman"/>
          <w:sz w:val="24"/>
          <w:szCs w:val="24"/>
        </w:rPr>
        <w:fldChar w:fldCharType="begin"/>
      </w:r>
      <w:r w:rsidR="00FA0AB0">
        <w:instrText xml:space="preserve"> TA \l "</w:instrText>
      </w:r>
      <w:r w:rsidR="00FA0AB0" w:rsidRPr="002519E1">
        <w:rPr>
          <w:rFonts w:ascii="Times New Roman" w:hAnsi="Times New Roman"/>
          <w:sz w:val="24"/>
          <w:szCs w:val="24"/>
        </w:rPr>
        <w:instrText>CCP §583.310</w:instrText>
      </w:r>
      <w:r w:rsidR="00FA0AB0">
        <w:instrText xml:space="preserve">" \s "CCP §583.310" \c 6 </w:instrText>
      </w:r>
      <w:r w:rsidR="00FA0AB0">
        <w:rPr>
          <w:rFonts w:ascii="Times New Roman" w:hAnsi="Times New Roman"/>
          <w:sz w:val="24"/>
          <w:szCs w:val="24"/>
        </w:rPr>
        <w:fldChar w:fldCharType="end"/>
      </w:r>
      <w:r w:rsidRPr="00CD20B6">
        <w:rPr>
          <w:rFonts w:ascii="Times New Roman" w:hAnsi="Times New Roman"/>
          <w:sz w:val="24"/>
          <w:szCs w:val="24"/>
        </w:rPr>
        <w:t xml:space="preserve"> is fast </w:t>
      </w:r>
      <w:r w:rsidRPr="00CD20B6">
        <w:rPr>
          <w:rFonts w:ascii="Times New Roman" w:hAnsi="Times New Roman"/>
          <w:sz w:val="24"/>
          <w:szCs w:val="24"/>
        </w:rPr>
        <w:lastRenderedPageBreak/>
        <w:t>approaching.  Defendants have repeatedly stated, even on the record, they will not agree to extend the time to commence trial.</w:t>
      </w:r>
      <w:r w:rsidRPr="00CD20B6">
        <w:rPr>
          <w:rStyle w:val="FootnoteReference"/>
          <w:szCs w:val="24"/>
        </w:rPr>
        <w:footnoteReference w:id="29"/>
      </w:r>
      <w:r w:rsidRPr="00CD20B6">
        <w:rPr>
          <w:rFonts w:ascii="Times New Roman" w:hAnsi="Times New Roman"/>
          <w:sz w:val="24"/>
          <w:szCs w:val="24"/>
        </w:rPr>
        <w:t xml:space="preserve">  Disqualifying MLG at this stage, after its instrumental role in preparing for trial, would seriously disrupt the trial in this matter to the detriment of Plaintiffs and the certified class.</w:t>
      </w:r>
    </w:p>
    <w:p w:rsidR="00CD20B6" w:rsidRPr="00CD20B6" w:rsidRDefault="00CD20B6" w:rsidP="00183BDF">
      <w:pPr>
        <w:pStyle w:val="ListParagraph"/>
        <w:widowControl w:val="0"/>
        <w:numPr>
          <w:ilvl w:val="0"/>
          <w:numId w:val="84"/>
        </w:numPr>
        <w:contextualSpacing w:val="0"/>
        <w:jc w:val="both"/>
        <w:rPr>
          <w:rFonts w:ascii="Times New Roman" w:hAnsi="Times New Roman"/>
          <w:b/>
          <w:sz w:val="24"/>
          <w:szCs w:val="24"/>
        </w:rPr>
      </w:pPr>
      <w:r w:rsidRPr="00CD20B6">
        <w:rPr>
          <w:rFonts w:ascii="Times New Roman" w:hAnsi="Times New Roman"/>
          <w:b/>
          <w:sz w:val="24"/>
          <w:szCs w:val="24"/>
        </w:rPr>
        <w:t>Significant Trial Preparation and Motion Practice Occurred During Defendants’ Delay</w:t>
      </w:r>
    </w:p>
    <w:p w:rsidR="00CD20B6" w:rsidRPr="00CD20B6" w:rsidRDefault="00CD20B6" w:rsidP="00EA3589">
      <w:pPr>
        <w:widowControl w:val="0"/>
        <w:ind w:firstLine="720"/>
        <w:jc w:val="both"/>
        <w:rPr>
          <w:rFonts w:ascii="Times New Roman" w:hAnsi="Times New Roman"/>
          <w:sz w:val="24"/>
          <w:szCs w:val="24"/>
        </w:rPr>
      </w:pPr>
      <w:r w:rsidRPr="00CD20B6">
        <w:rPr>
          <w:rFonts w:ascii="Times New Roman" w:hAnsi="Times New Roman"/>
          <w:sz w:val="24"/>
          <w:szCs w:val="24"/>
        </w:rPr>
        <w:t>To say significant work has been performed on this case since February 2016 by MLG is an understatement.  Since February, MLG has been instrumental in preparing this matter for trial which is set to commence on August 8, 2016.  Post certification discovery was conducted and completed resulting in the production of thousands of documents consisting of class member records.</w:t>
      </w:r>
      <w:r w:rsidRPr="00CD20B6">
        <w:rPr>
          <w:rStyle w:val="FootnoteReference"/>
          <w:szCs w:val="24"/>
        </w:rPr>
        <w:footnoteReference w:id="30"/>
      </w:r>
      <w:r w:rsidRPr="00CD20B6">
        <w:rPr>
          <w:rFonts w:ascii="Times New Roman" w:hAnsi="Times New Roman"/>
          <w:sz w:val="24"/>
          <w:szCs w:val="24"/>
        </w:rPr>
        <w:t xml:space="preserve">  MLG has taken the lead on providing necessary documents and information and coordinating with Plaintiffs’ expert witness.  </w:t>
      </w:r>
      <w:r w:rsidRPr="00CD20B6">
        <w:rPr>
          <w:rFonts w:ascii="Times New Roman" w:hAnsi="Times New Roman"/>
          <w:i/>
          <w:sz w:val="24"/>
          <w:szCs w:val="24"/>
        </w:rPr>
        <w:t xml:space="preserve">Id.  </w:t>
      </w:r>
      <w:r w:rsidRPr="00CD20B6">
        <w:rPr>
          <w:rFonts w:ascii="Times New Roman" w:hAnsi="Times New Roman"/>
          <w:sz w:val="24"/>
          <w:szCs w:val="24"/>
        </w:rPr>
        <w:t xml:space="preserve">MLG drafted the Opposition to Defendants’ Motion to Decertify, has responded to Defendants’ multiple </w:t>
      </w:r>
      <w:r w:rsidRPr="00CD20B6">
        <w:rPr>
          <w:rFonts w:ascii="Times New Roman" w:hAnsi="Times New Roman"/>
          <w:i/>
          <w:sz w:val="24"/>
          <w:szCs w:val="24"/>
        </w:rPr>
        <w:t xml:space="preserve">ex parte </w:t>
      </w:r>
      <w:r w:rsidRPr="00CD20B6">
        <w:rPr>
          <w:rFonts w:ascii="Times New Roman" w:hAnsi="Times New Roman"/>
          <w:sz w:val="24"/>
          <w:szCs w:val="24"/>
        </w:rPr>
        <w:t xml:space="preserve">applications, drafted and filed the Motion to Disqualify Defendants’ Counsel, and has appeared at all hearings.  </w:t>
      </w:r>
      <w:r w:rsidRPr="00CD20B6">
        <w:rPr>
          <w:rFonts w:ascii="Times New Roman" w:hAnsi="Times New Roman"/>
          <w:i/>
          <w:sz w:val="24"/>
          <w:szCs w:val="24"/>
        </w:rPr>
        <w:t xml:space="preserve">Id.  </w:t>
      </w:r>
      <w:r w:rsidRPr="00CD20B6">
        <w:rPr>
          <w:rFonts w:ascii="Times New Roman" w:hAnsi="Times New Roman"/>
          <w:sz w:val="24"/>
          <w:szCs w:val="24"/>
        </w:rPr>
        <w:t xml:space="preserve">In addition, MLG has fully prepared this case for trial which has consisted of reviewing and preparing voluminous exhibits, preparing the documents necessary for the Local Rule 317 conference, interviewing witnesses, working with Plaintiffs’ expert witness, preparing for cross-examinations, drafting Motions in </w:t>
      </w:r>
      <w:proofErr w:type="spellStart"/>
      <w:r w:rsidRPr="00CD20B6">
        <w:rPr>
          <w:rFonts w:ascii="Times New Roman" w:hAnsi="Times New Roman"/>
          <w:sz w:val="24"/>
          <w:szCs w:val="24"/>
        </w:rPr>
        <w:t>Limine</w:t>
      </w:r>
      <w:proofErr w:type="spellEnd"/>
      <w:r w:rsidRPr="00CD20B6">
        <w:rPr>
          <w:rFonts w:ascii="Times New Roman" w:hAnsi="Times New Roman"/>
          <w:sz w:val="24"/>
          <w:szCs w:val="24"/>
        </w:rPr>
        <w:t xml:space="preserve"> and issuing subpoenas.  </w:t>
      </w:r>
      <w:r w:rsidRPr="00CD20B6">
        <w:rPr>
          <w:rFonts w:ascii="Times New Roman" w:hAnsi="Times New Roman"/>
          <w:i/>
          <w:sz w:val="24"/>
          <w:szCs w:val="24"/>
        </w:rPr>
        <w:t>Id.</w:t>
      </w:r>
      <w:r w:rsidRPr="00CD20B6">
        <w:rPr>
          <w:rFonts w:ascii="Times New Roman" w:hAnsi="Times New Roman"/>
          <w:sz w:val="24"/>
          <w:szCs w:val="24"/>
        </w:rPr>
        <w:t xml:space="preserve">  Other courts have denied disqualification finding unreasonable delay for much less.  </w:t>
      </w:r>
      <w:proofErr w:type="spellStart"/>
      <w:r w:rsidR="00FA0AB0">
        <w:rPr>
          <w:rFonts w:ascii="Times New Roman" w:hAnsi="Times New Roman"/>
          <w:i/>
          <w:sz w:val="24"/>
          <w:szCs w:val="24"/>
        </w:rPr>
        <w:t>Sk</w:t>
      </w:r>
      <w:r w:rsidRPr="00CD20B6">
        <w:rPr>
          <w:rFonts w:ascii="Times New Roman" w:hAnsi="Times New Roman"/>
          <w:i/>
          <w:sz w:val="24"/>
          <w:szCs w:val="24"/>
        </w:rPr>
        <w:t>yy</w:t>
      </w:r>
      <w:proofErr w:type="spellEnd"/>
      <w:r w:rsidRPr="00CD20B6">
        <w:rPr>
          <w:rFonts w:ascii="Times New Roman" w:hAnsi="Times New Roman"/>
          <w:i/>
          <w:sz w:val="24"/>
          <w:szCs w:val="24"/>
        </w:rPr>
        <w:t xml:space="preserve"> Spirits supra </w:t>
      </w:r>
      <w:r w:rsidRPr="00CD20B6">
        <w:rPr>
          <w:rFonts w:ascii="Times New Roman" w:hAnsi="Times New Roman"/>
          <w:sz w:val="24"/>
          <w:szCs w:val="24"/>
        </w:rPr>
        <w:t>at *3</w:t>
      </w:r>
      <w:r w:rsidR="00FA0AB0">
        <w:rPr>
          <w:rFonts w:ascii="Times New Roman" w:hAnsi="Times New Roman"/>
          <w:sz w:val="24"/>
          <w:szCs w:val="24"/>
        </w:rPr>
        <w:fldChar w:fldCharType="begin"/>
      </w:r>
      <w:r w:rsidR="00FA0AB0">
        <w:instrText xml:space="preserve"> TA \s "</w:instrText>
      </w:r>
      <w:proofErr w:type="spellStart"/>
      <w:r w:rsidR="00FA0AB0">
        <w:instrText>Skyy</w:instrText>
      </w:r>
      <w:proofErr w:type="spellEnd"/>
      <w:r w:rsidR="00FA0AB0">
        <w:instrText xml:space="preserve"> Spirits, LLC v. </w:instrText>
      </w:r>
      <w:proofErr w:type="spellStart"/>
      <w:r w:rsidR="00FA0AB0">
        <w:instrText>Rubyy</w:instrText>
      </w:r>
      <w:proofErr w:type="spellEnd"/>
      <w:r w:rsidR="00FA0AB0">
        <w:instrText>, LLC 2009 WL 3762418 *4 (</w:instrText>
      </w:r>
      <w:proofErr w:type="spellStart"/>
      <w:r w:rsidR="00FA0AB0">
        <w:instrText>N.D.Cal</w:instrText>
      </w:r>
      <w:proofErr w:type="spellEnd"/>
      <w:r w:rsidR="00FA0AB0">
        <w:instrText xml:space="preserve">., Nov. 9, 2009)" </w:instrText>
      </w:r>
      <w:r w:rsidR="00FA0AB0">
        <w:rPr>
          <w:rFonts w:ascii="Times New Roman" w:hAnsi="Times New Roman"/>
          <w:sz w:val="24"/>
          <w:szCs w:val="24"/>
        </w:rPr>
        <w:fldChar w:fldCharType="end"/>
      </w:r>
      <w:r w:rsidRPr="00CD20B6">
        <w:rPr>
          <w:rFonts w:ascii="Times New Roman" w:hAnsi="Times New Roman"/>
          <w:sz w:val="24"/>
          <w:szCs w:val="24"/>
        </w:rPr>
        <w:t xml:space="preserve"> [8 month delay was unreasonable because case schedule moved ahead and discovery cut-off was 7 weeks away when disqualification sought]; </w:t>
      </w:r>
      <w:proofErr w:type="spellStart"/>
      <w:r w:rsidRPr="00CD20B6">
        <w:rPr>
          <w:rFonts w:ascii="Times New Roman" w:hAnsi="Times New Roman"/>
          <w:i/>
          <w:sz w:val="24"/>
          <w:szCs w:val="24"/>
        </w:rPr>
        <w:t>Openwave</w:t>
      </w:r>
      <w:proofErr w:type="spellEnd"/>
      <w:r w:rsidRPr="00CD20B6">
        <w:rPr>
          <w:rFonts w:ascii="Times New Roman" w:hAnsi="Times New Roman"/>
          <w:i/>
          <w:sz w:val="24"/>
          <w:szCs w:val="24"/>
        </w:rPr>
        <w:t xml:space="preserve"> supra </w:t>
      </w:r>
      <w:r w:rsidRPr="00CD20B6">
        <w:rPr>
          <w:rFonts w:ascii="Times New Roman" w:hAnsi="Times New Roman"/>
          <w:sz w:val="24"/>
          <w:szCs w:val="24"/>
        </w:rPr>
        <w:t>at *6</w:t>
      </w:r>
      <w:r w:rsidR="00FA0AB0">
        <w:rPr>
          <w:rFonts w:ascii="Times New Roman" w:hAnsi="Times New Roman"/>
          <w:sz w:val="24"/>
          <w:szCs w:val="24"/>
        </w:rPr>
        <w:fldChar w:fldCharType="begin"/>
      </w:r>
      <w:r w:rsidR="00FA0AB0">
        <w:instrText xml:space="preserve"> TA \s "</w:instrText>
      </w:r>
      <w:proofErr w:type="spellStart"/>
      <w:r w:rsidR="00FA0AB0">
        <w:instrText>Openwave</w:instrText>
      </w:r>
      <w:proofErr w:type="spellEnd"/>
      <w:r w:rsidR="00FA0AB0">
        <w:instrText xml:space="preserve"> Sys. Inc. v. Myriad France S.A.S. (</w:instrText>
      </w:r>
      <w:proofErr w:type="spellStart"/>
      <w:r w:rsidR="00FA0AB0">
        <w:instrText>N.D.Cal</w:instrText>
      </w:r>
      <w:proofErr w:type="spellEnd"/>
      <w:r w:rsidR="00FA0AB0">
        <w:instrText xml:space="preserve">. 2011) 2011 WL 1225978 * 7" </w:instrText>
      </w:r>
      <w:r w:rsidR="00FA0AB0">
        <w:rPr>
          <w:rFonts w:ascii="Times New Roman" w:hAnsi="Times New Roman"/>
          <w:sz w:val="24"/>
          <w:szCs w:val="24"/>
        </w:rPr>
        <w:fldChar w:fldCharType="end"/>
      </w:r>
      <w:r w:rsidRPr="00CD20B6">
        <w:rPr>
          <w:rFonts w:ascii="Times New Roman" w:hAnsi="Times New Roman"/>
          <w:sz w:val="24"/>
          <w:szCs w:val="24"/>
        </w:rPr>
        <w:t xml:space="preserve"> [4 month delay unreasonable where during delay parties engaged in discovery, produced documents, conducted depositions and discovery cut-off was a month away]. </w:t>
      </w:r>
    </w:p>
    <w:p w:rsidR="00CD20B6" w:rsidRPr="00CD20B6" w:rsidRDefault="00CD20B6" w:rsidP="00EA3589">
      <w:pPr>
        <w:widowControl w:val="0"/>
        <w:ind w:firstLine="720"/>
        <w:jc w:val="both"/>
        <w:rPr>
          <w:rFonts w:ascii="Times New Roman" w:hAnsi="Times New Roman"/>
          <w:sz w:val="24"/>
          <w:szCs w:val="24"/>
        </w:rPr>
      </w:pPr>
      <w:proofErr w:type="gramStart"/>
      <w:r w:rsidRPr="00CD20B6">
        <w:rPr>
          <w:rFonts w:ascii="Times New Roman" w:hAnsi="Times New Roman"/>
          <w:sz w:val="24"/>
          <w:szCs w:val="24"/>
        </w:rPr>
        <w:t>Defendants’ accusations of Class Counsel’s</w:t>
      </w:r>
      <w:proofErr w:type="gramEnd"/>
      <w:r w:rsidRPr="00CD20B6">
        <w:rPr>
          <w:rFonts w:ascii="Times New Roman" w:hAnsi="Times New Roman"/>
          <w:sz w:val="24"/>
          <w:szCs w:val="24"/>
        </w:rPr>
        <w:t xml:space="preserve"> alleged “unethical” conduct in the arbitration </w:t>
      </w:r>
      <w:r w:rsidRPr="00CD20B6">
        <w:rPr>
          <w:rFonts w:ascii="Times New Roman" w:hAnsi="Times New Roman"/>
          <w:sz w:val="24"/>
          <w:szCs w:val="24"/>
        </w:rPr>
        <w:lastRenderedPageBreak/>
        <w:t>proceedings is not a new issue being brought before this Court.  Since February 2016, Defendants have made nearly identical accusations and arguments at least 8 times in pleadings put before the Court and numerous times during court hearings.</w:t>
      </w:r>
      <w:r w:rsidRPr="00CD20B6">
        <w:rPr>
          <w:rStyle w:val="FootnoteReference"/>
          <w:szCs w:val="24"/>
        </w:rPr>
        <w:footnoteReference w:id="31"/>
      </w:r>
      <w:r w:rsidRPr="00CD20B6">
        <w:rPr>
          <w:rFonts w:ascii="Times New Roman" w:hAnsi="Times New Roman"/>
          <w:sz w:val="24"/>
          <w:szCs w:val="24"/>
        </w:rPr>
        <w:t xml:space="preserve">  In addition, it was Defendants who recently suggested a continuance of the trial date to September so the parties could discuss the possibility of settlement.</w:t>
      </w:r>
      <w:r w:rsidRPr="00CD20B6">
        <w:rPr>
          <w:rStyle w:val="FootnoteReference"/>
          <w:szCs w:val="24"/>
        </w:rPr>
        <w:footnoteReference w:id="32"/>
      </w:r>
      <w:r w:rsidRPr="00CD20B6">
        <w:rPr>
          <w:rFonts w:ascii="Times New Roman" w:hAnsi="Times New Roman"/>
          <w:sz w:val="24"/>
          <w:szCs w:val="24"/>
        </w:rPr>
        <w:t xml:space="preserve">  The Court denied the request, but the day the stipulation was filed it became apparent the true motive of the request was not to seek resolution of the case.</w:t>
      </w:r>
    </w:p>
    <w:p w:rsidR="00CD20B6" w:rsidRPr="00CD20B6" w:rsidRDefault="00CD20B6" w:rsidP="00EA3589">
      <w:pPr>
        <w:widowControl w:val="0"/>
        <w:ind w:firstLine="720"/>
        <w:jc w:val="both"/>
        <w:rPr>
          <w:rFonts w:ascii="Times New Roman" w:hAnsi="Times New Roman"/>
          <w:sz w:val="24"/>
          <w:szCs w:val="24"/>
        </w:rPr>
      </w:pPr>
      <w:r w:rsidRPr="00CD20B6">
        <w:rPr>
          <w:rFonts w:ascii="Times New Roman" w:hAnsi="Times New Roman"/>
          <w:sz w:val="24"/>
          <w:szCs w:val="24"/>
        </w:rPr>
        <w:t>On February 17, 2016 during a Status Conference with the Court, Defendants’ asked the Court clarify its Order compelling certain class member claims to arbitration and find Class Counsel no longer represents them.</w:t>
      </w:r>
      <w:r w:rsidRPr="00CD20B6">
        <w:rPr>
          <w:rStyle w:val="FootnoteReference"/>
          <w:szCs w:val="24"/>
        </w:rPr>
        <w:footnoteReference w:id="33"/>
      </w:r>
      <w:r w:rsidRPr="00CD20B6">
        <w:rPr>
          <w:rFonts w:ascii="Times New Roman" w:hAnsi="Times New Roman"/>
          <w:sz w:val="24"/>
          <w:szCs w:val="24"/>
        </w:rPr>
        <w:t xml:space="preserve">  The Court responded that it did not have jurisdiction to make that kind of determination related to claims that are now in arbitration and those claims should be determined by the arbitrator.</w:t>
      </w:r>
      <w:r w:rsidRPr="00CD20B6">
        <w:rPr>
          <w:rStyle w:val="FootnoteReference"/>
          <w:szCs w:val="24"/>
        </w:rPr>
        <w:footnoteReference w:id="34"/>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On April 29, 2016 Defendants filed a Motion to Decertify Class Action.  Four pages of the Motion to Decertify were dedicated to the argument that Class Counsel is inadequate based on the identical facts alleged in the current motion.</w:t>
      </w:r>
      <w:r w:rsidRPr="00CD20B6">
        <w:rPr>
          <w:rStyle w:val="FootnoteReference"/>
          <w:szCs w:val="24"/>
        </w:rPr>
        <w:footnoteReference w:id="35"/>
      </w:r>
      <w:r w:rsidRPr="00CD20B6">
        <w:rPr>
          <w:rFonts w:ascii="Times New Roman" w:hAnsi="Times New Roman"/>
          <w:sz w:val="24"/>
          <w:szCs w:val="24"/>
        </w:rPr>
        <w:t xml:space="preserve">  Defendants even relied on the identical cases relied on in the present motion to make its argument MLG should be found inadequate as Class Counsel and the case decertified.</w:t>
      </w:r>
      <w:r w:rsidRPr="00CD20B6">
        <w:rPr>
          <w:rStyle w:val="FootnoteReference"/>
          <w:szCs w:val="24"/>
        </w:rPr>
        <w:footnoteReference w:id="36"/>
      </w:r>
      <w:r w:rsidRPr="00CD20B6">
        <w:rPr>
          <w:rFonts w:ascii="Times New Roman" w:hAnsi="Times New Roman"/>
          <w:sz w:val="24"/>
          <w:szCs w:val="24"/>
        </w:rPr>
        <w:t xml:space="preserve">  In the Reply, Defendants dedicated 5 pages to the argument utilizing the same facts.</w:t>
      </w:r>
      <w:r w:rsidRPr="00CD20B6">
        <w:rPr>
          <w:rStyle w:val="FootnoteReference"/>
          <w:szCs w:val="24"/>
        </w:rPr>
        <w:footnoteReference w:id="37"/>
      </w:r>
      <w:r w:rsidRPr="00CD20B6">
        <w:rPr>
          <w:rFonts w:ascii="Times New Roman" w:hAnsi="Times New Roman"/>
          <w:sz w:val="24"/>
          <w:szCs w:val="24"/>
        </w:rPr>
        <w:t xml:space="preserve">  The Court rejected this argument and did not find MLG inadequate to act as Class Counsel.</w:t>
      </w:r>
      <w:r w:rsidRPr="00CD20B6">
        <w:rPr>
          <w:rStyle w:val="FootnoteReference"/>
          <w:szCs w:val="24"/>
        </w:rPr>
        <w:footnoteReference w:id="38"/>
      </w:r>
      <w:r w:rsidRPr="00CD20B6">
        <w:rPr>
          <w:rFonts w:ascii="Times New Roman" w:hAnsi="Times New Roman"/>
          <w:sz w:val="24"/>
          <w:szCs w:val="24"/>
        </w:rPr>
        <w:t xml:space="preserve">  </w:t>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 xml:space="preserve">Due to Defendants’ persistent arguments in connection with its Motion to Decertify relying on correspondence between Class Counsel and class members compelled to arbitration </w:t>
      </w:r>
      <w:r w:rsidRPr="00CD20B6">
        <w:rPr>
          <w:rFonts w:ascii="Times New Roman" w:hAnsi="Times New Roman"/>
          <w:sz w:val="24"/>
          <w:szCs w:val="24"/>
        </w:rPr>
        <w:lastRenderedPageBreak/>
        <w:t xml:space="preserve">that Class Counsel contended was privileged and attorney work product, Plaintiffs brought a Motion to Disqualify Defendants’ Counsel.  Prior to filing their Opposition to Plaintiffs’ MTD, Defendants raised the same issues in two </w:t>
      </w:r>
      <w:r w:rsidRPr="00CD20B6">
        <w:rPr>
          <w:rFonts w:ascii="Times New Roman" w:hAnsi="Times New Roman"/>
          <w:i/>
          <w:sz w:val="24"/>
          <w:szCs w:val="24"/>
        </w:rPr>
        <w:t xml:space="preserve">Ex Parte </w:t>
      </w:r>
      <w:r w:rsidRPr="00CD20B6">
        <w:rPr>
          <w:rFonts w:ascii="Times New Roman" w:hAnsi="Times New Roman"/>
          <w:sz w:val="24"/>
          <w:szCs w:val="24"/>
        </w:rPr>
        <w:t>Applications where Defendants sought both times to shorten the safe harbor period under CCP §128.7 for the same conduct they allege in this motion warrants disqualification.</w:t>
      </w:r>
      <w:r w:rsidRPr="00CD20B6">
        <w:rPr>
          <w:rStyle w:val="FootnoteReference"/>
          <w:szCs w:val="24"/>
        </w:rPr>
        <w:footnoteReference w:id="39"/>
      </w:r>
      <w:r w:rsidRPr="00CD20B6">
        <w:rPr>
          <w:rFonts w:ascii="Times New Roman" w:hAnsi="Times New Roman"/>
          <w:sz w:val="24"/>
          <w:szCs w:val="24"/>
        </w:rPr>
        <w:t xml:space="preserve"> In their Opposition to Plaintiffs’ MTD, Defendants again argued the very points set forth in the present motion.</w:t>
      </w:r>
      <w:r w:rsidRPr="00CD20B6">
        <w:rPr>
          <w:rStyle w:val="FootnoteReference"/>
          <w:szCs w:val="24"/>
        </w:rPr>
        <w:footnoteReference w:id="40"/>
      </w:r>
      <w:r w:rsidRPr="00CD20B6">
        <w:rPr>
          <w:rFonts w:ascii="Times New Roman" w:hAnsi="Times New Roman"/>
          <w:sz w:val="24"/>
          <w:szCs w:val="24"/>
        </w:rPr>
        <w:t xml:space="preserve">  </w:t>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 xml:space="preserve">This Court summarily denied Defendants’ request to shorten the safe harbor provision as to Defendants’ June 10, 2016 </w:t>
      </w:r>
      <w:r w:rsidRPr="00CD20B6">
        <w:rPr>
          <w:rFonts w:ascii="Times New Roman" w:hAnsi="Times New Roman"/>
          <w:i/>
          <w:sz w:val="24"/>
          <w:szCs w:val="24"/>
        </w:rPr>
        <w:t xml:space="preserve">Ex Parte </w:t>
      </w:r>
      <w:r w:rsidRPr="00CD20B6">
        <w:rPr>
          <w:rFonts w:ascii="Times New Roman" w:hAnsi="Times New Roman"/>
          <w:sz w:val="24"/>
          <w:szCs w:val="24"/>
        </w:rPr>
        <w:t>Application.</w:t>
      </w:r>
      <w:r w:rsidRPr="00CD20B6">
        <w:rPr>
          <w:rStyle w:val="FootnoteReference"/>
          <w:szCs w:val="24"/>
        </w:rPr>
        <w:footnoteReference w:id="41"/>
      </w:r>
      <w:r w:rsidRPr="00CD20B6">
        <w:rPr>
          <w:rFonts w:ascii="Times New Roman" w:hAnsi="Times New Roman"/>
          <w:sz w:val="24"/>
          <w:szCs w:val="24"/>
        </w:rPr>
        <w:t xml:space="preserve">  The following week, Defendants again filed an </w:t>
      </w:r>
      <w:r w:rsidRPr="00CD20B6">
        <w:rPr>
          <w:rFonts w:ascii="Times New Roman" w:hAnsi="Times New Roman"/>
          <w:i/>
          <w:sz w:val="24"/>
          <w:szCs w:val="24"/>
        </w:rPr>
        <w:t xml:space="preserve">Ex Parte </w:t>
      </w:r>
      <w:r w:rsidRPr="00CD20B6">
        <w:rPr>
          <w:rFonts w:ascii="Times New Roman" w:hAnsi="Times New Roman"/>
          <w:sz w:val="24"/>
          <w:szCs w:val="24"/>
        </w:rPr>
        <w:t>Application seeking to shorten the safe harbor provision and to proceed with the deposition of Alison Harding, the individual upon which all of Defendant’s allegations are reliant.</w:t>
      </w:r>
      <w:r w:rsidRPr="00CD20B6">
        <w:rPr>
          <w:rStyle w:val="FootnoteReference"/>
          <w:szCs w:val="24"/>
        </w:rPr>
        <w:footnoteReference w:id="42"/>
      </w:r>
      <w:r w:rsidRPr="00CD20B6">
        <w:rPr>
          <w:rFonts w:ascii="Times New Roman" w:hAnsi="Times New Roman"/>
          <w:sz w:val="24"/>
          <w:szCs w:val="24"/>
        </w:rPr>
        <w:t xml:space="preserve">  Due to the unavailability of the Court, this </w:t>
      </w:r>
      <w:r w:rsidRPr="00CD20B6">
        <w:rPr>
          <w:rFonts w:ascii="Times New Roman" w:hAnsi="Times New Roman"/>
          <w:i/>
          <w:sz w:val="24"/>
          <w:szCs w:val="24"/>
        </w:rPr>
        <w:t>Ex Parte</w:t>
      </w:r>
      <w:r w:rsidRPr="00CD20B6">
        <w:rPr>
          <w:rFonts w:ascii="Times New Roman" w:hAnsi="Times New Roman"/>
          <w:sz w:val="24"/>
          <w:szCs w:val="24"/>
        </w:rPr>
        <w:t xml:space="preserve"> was heard by Judge </w:t>
      </w:r>
      <w:proofErr w:type="spellStart"/>
      <w:r w:rsidRPr="00CD20B6">
        <w:rPr>
          <w:rFonts w:ascii="Times New Roman" w:hAnsi="Times New Roman"/>
          <w:sz w:val="24"/>
          <w:szCs w:val="24"/>
        </w:rPr>
        <w:t>Claster</w:t>
      </w:r>
      <w:proofErr w:type="spellEnd"/>
      <w:r w:rsidRPr="00CD20B6">
        <w:rPr>
          <w:rFonts w:ascii="Times New Roman" w:hAnsi="Times New Roman"/>
          <w:sz w:val="24"/>
          <w:szCs w:val="24"/>
        </w:rPr>
        <w:t>.</w:t>
      </w:r>
      <w:r w:rsidRPr="00CD20B6">
        <w:rPr>
          <w:rStyle w:val="FootnoteReference"/>
          <w:szCs w:val="24"/>
        </w:rPr>
        <w:footnoteReference w:id="43"/>
      </w:r>
      <w:r w:rsidRPr="00CD20B6">
        <w:rPr>
          <w:rFonts w:ascii="Times New Roman" w:hAnsi="Times New Roman"/>
          <w:sz w:val="24"/>
          <w:szCs w:val="24"/>
        </w:rPr>
        <w:t xml:space="preserve">  After being challenged by the Court on this Court’s prior denial of the identical request, Defendants claimed that circumstances had changed relying on comments in the Court’s order denying Defendants’ Motion to </w:t>
      </w:r>
      <w:proofErr w:type="gramStart"/>
      <w:r w:rsidRPr="00CD20B6">
        <w:rPr>
          <w:rFonts w:ascii="Times New Roman" w:hAnsi="Times New Roman"/>
          <w:sz w:val="24"/>
          <w:szCs w:val="24"/>
        </w:rPr>
        <w:t>Decertify</w:t>
      </w:r>
      <w:proofErr w:type="gramEnd"/>
      <w:r w:rsidRPr="00CD20B6">
        <w:rPr>
          <w:rFonts w:ascii="Times New Roman" w:hAnsi="Times New Roman"/>
          <w:sz w:val="24"/>
          <w:szCs w:val="24"/>
        </w:rPr>
        <w:t xml:space="preserve"> relating to the privilege of the two letters at issue.</w:t>
      </w:r>
      <w:r w:rsidRPr="00CD20B6">
        <w:rPr>
          <w:rStyle w:val="FootnoteReference"/>
          <w:szCs w:val="24"/>
        </w:rPr>
        <w:footnoteReference w:id="44"/>
      </w:r>
      <w:r w:rsidRPr="00CD20B6">
        <w:rPr>
          <w:rFonts w:ascii="Times New Roman" w:hAnsi="Times New Roman"/>
          <w:sz w:val="24"/>
          <w:szCs w:val="24"/>
        </w:rPr>
        <w:t xml:space="preserve">  Judge </w:t>
      </w:r>
      <w:proofErr w:type="spellStart"/>
      <w:r w:rsidRPr="00CD20B6">
        <w:rPr>
          <w:rFonts w:ascii="Times New Roman" w:hAnsi="Times New Roman"/>
          <w:sz w:val="24"/>
          <w:szCs w:val="24"/>
        </w:rPr>
        <w:t>Claster</w:t>
      </w:r>
      <w:proofErr w:type="spellEnd"/>
      <w:r w:rsidRPr="00CD20B6">
        <w:rPr>
          <w:rFonts w:ascii="Times New Roman" w:hAnsi="Times New Roman"/>
          <w:sz w:val="24"/>
          <w:szCs w:val="24"/>
        </w:rPr>
        <w:t xml:space="preserve"> denied Defendants’ </w:t>
      </w:r>
      <w:r w:rsidRPr="00CD20B6">
        <w:rPr>
          <w:rFonts w:ascii="Times New Roman" w:hAnsi="Times New Roman"/>
          <w:i/>
          <w:sz w:val="24"/>
          <w:szCs w:val="24"/>
        </w:rPr>
        <w:t>Ex Parte</w:t>
      </w:r>
      <w:r w:rsidRPr="00CD20B6">
        <w:rPr>
          <w:rStyle w:val="FootnoteReference"/>
          <w:i/>
          <w:szCs w:val="24"/>
        </w:rPr>
        <w:footnoteReference w:id="45"/>
      </w:r>
      <w:r w:rsidRPr="00CD20B6">
        <w:rPr>
          <w:rFonts w:ascii="Times New Roman" w:hAnsi="Times New Roman"/>
          <w:sz w:val="24"/>
          <w:szCs w:val="24"/>
        </w:rPr>
        <w:t xml:space="preserve"> </w:t>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On June 27, 2016 Defendants filed their Opposition to Plaintiffs’ Motion to Disqualify.  In their Opposition, Defendants used the same set of facts at issue in Defendants’ Motion to Disqualify.</w:t>
      </w:r>
      <w:r w:rsidRPr="00CD20B6">
        <w:rPr>
          <w:rStyle w:val="FootnoteReference"/>
          <w:szCs w:val="24"/>
        </w:rPr>
        <w:footnoteReference w:id="46"/>
      </w:r>
      <w:r w:rsidRPr="00CD20B6">
        <w:rPr>
          <w:rFonts w:ascii="Times New Roman" w:hAnsi="Times New Roman"/>
          <w:sz w:val="24"/>
          <w:szCs w:val="24"/>
        </w:rPr>
        <w:t xml:space="preserve">  On July 11, 2016 the Court issued an order denying Plaintiffs’ Motion to Disqualify but did not award sanctions requested by Defendant on the premise Plaintiffs’ Motion to Disqualify was “frivolous” or “baseless”.</w:t>
      </w:r>
      <w:r w:rsidRPr="00CD20B6">
        <w:rPr>
          <w:rStyle w:val="FootnoteReference"/>
          <w:szCs w:val="24"/>
        </w:rPr>
        <w:footnoteReference w:id="47"/>
      </w:r>
    </w:p>
    <w:p w:rsidR="00CD20B6" w:rsidRPr="00CD20B6" w:rsidRDefault="00CD20B6" w:rsidP="00183BDF">
      <w:pPr>
        <w:widowControl w:val="0"/>
        <w:ind w:firstLine="360"/>
        <w:jc w:val="both"/>
        <w:rPr>
          <w:rFonts w:ascii="Times New Roman" w:hAnsi="Times New Roman"/>
          <w:sz w:val="24"/>
          <w:szCs w:val="24"/>
        </w:rPr>
      </w:pPr>
      <w:r w:rsidRPr="00CD20B6">
        <w:rPr>
          <w:rFonts w:ascii="Times New Roman" w:hAnsi="Times New Roman"/>
          <w:sz w:val="24"/>
          <w:szCs w:val="24"/>
        </w:rPr>
        <w:lastRenderedPageBreak/>
        <w:tab/>
        <w:t>Nothing prevented Defendants from bringing this motion at any time from February 2016.  Therefore, the only logical conclusion is that Defendants purpose in bringing this motion at this time to be heard the day trial commences is to delay trial and the adjudication of these class members’ claims.</w:t>
      </w:r>
    </w:p>
    <w:p w:rsidR="00CD20B6" w:rsidRPr="00CD20B6" w:rsidRDefault="00CD20B6" w:rsidP="00183BDF">
      <w:pPr>
        <w:pStyle w:val="ListParagraph"/>
        <w:widowControl w:val="0"/>
        <w:numPr>
          <w:ilvl w:val="0"/>
          <w:numId w:val="84"/>
        </w:numPr>
        <w:contextualSpacing w:val="0"/>
        <w:jc w:val="both"/>
        <w:rPr>
          <w:rFonts w:ascii="Times New Roman" w:hAnsi="Times New Roman"/>
          <w:b/>
          <w:sz w:val="24"/>
          <w:szCs w:val="24"/>
        </w:rPr>
      </w:pPr>
      <w:r w:rsidRPr="00CD20B6">
        <w:rPr>
          <w:rFonts w:ascii="Times New Roman" w:hAnsi="Times New Roman"/>
          <w:b/>
          <w:sz w:val="24"/>
          <w:szCs w:val="24"/>
        </w:rPr>
        <w:t xml:space="preserve">Defendants’ Unreasonable Delay in Bringing This Motion Appears To Have A Tactical Purpose Of Delaying Trial </w:t>
      </w:r>
    </w:p>
    <w:p w:rsidR="00CD20B6" w:rsidRPr="00CD20B6" w:rsidRDefault="00CD20B6" w:rsidP="00EA3589">
      <w:pPr>
        <w:widowControl w:val="0"/>
        <w:ind w:firstLine="720"/>
        <w:jc w:val="both"/>
        <w:rPr>
          <w:rFonts w:ascii="Times New Roman" w:hAnsi="Times New Roman"/>
          <w:sz w:val="24"/>
          <w:szCs w:val="24"/>
        </w:rPr>
      </w:pPr>
      <w:r w:rsidRPr="00CD20B6">
        <w:rPr>
          <w:rFonts w:ascii="Times New Roman" w:hAnsi="Times New Roman"/>
          <w:sz w:val="24"/>
          <w:szCs w:val="24"/>
        </w:rPr>
        <w:t xml:space="preserve">It is proper for the court to consider the possibility the “party brought the motion as a tactical device to delay litigation.”  </w:t>
      </w:r>
      <w:r w:rsidRPr="00CD20B6">
        <w:rPr>
          <w:rFonts w:ascii="Times New Roman" w:hAnsi="Times New Roman"/>
          <w:i/>
          <w:sz w:val="24"/>
          <w:szCs w:val="24"/>
        </w:rPr>
        <w:t xml:space="preserve">Liberty National supra </w:t>
      </w:r>
      <w:r w:rsidRPr="00CD20B6">
        <w:rPr>
          <w:rFonts w:ascii="Times New Roman" w:hAnsi="Times New Roman"/>
          <w:sz w:val="24"/>
          <w:szCs w:val="24"/>
        </w:rPr>
        <w:t>at 847</w:t>
      </w:r>
      <w:r w:rsidR="00FA0AB0">
        <w:rPr>
          <w:rFonts w:ascii="Times New Roman" w:hAnsi="Times New Roman"/>
          <w:sz w:val="24"/>
          <w:szCs w:val="24"/>
        </w:rPr>
        <w:fldChar w:fldCharType="begin"/>
      </w:r>
      <w:r w:rsidR="00FA0AB0">
        <w:instrText xml:space="preserve"> TA \s "Liberty Nat. Enterprises, L.P. v. Chicago Title Ins. Co. (2011) 194 Cal. App. 4th 839</w:instrText>
      </w:r>
      <w:proofErr w:type="gramStart"/>
      <w:r w:rsidR="00FA0AB0">
        <w:instrText xml:space="preserve">" </w:instrText>
      </w:r>
      <w:proofErr w:type="gramEnd"/>
      <w:r w:rsidR="00FA0AB0">
        <w:rPr>
          <w:rFonts w:ascii="Times New Roman" w:hAnsi="Times New Roman"/>
          <w:sz w:val="24"/>
          <w:szCs w:val="24"/>
        </w:rPr>
        <w:fldChar w:fldCharType="end"/>
      </w:r>
      <w:r w:rsidRPr="00CD20B6">
        <w:rPr>
          <w:rFonts w:ascii="Times New Roman" w:hAnsi="Times New Roman"/>
          <w:sz w:val="24"/>
          <w:szCs w:val="24"/>
        </w:rPr>
        <w:t xml:space="preserve">, citing </w:t>
      </w:r>
      <w:r w:rsidRPr="00CD20B6">
        <w:rPr>
          <w:rFonts w:ascii="Times New Roman" w:hAnsi="Times New Roman"/>
          <w:i/>
          <w:sz w:val="24"/>
          <w:szCs w:val="24"/>
        </w:rPr>
        <w:t xml:space="preserve">Western Continental Op. Co. v. Natural Gas Co. </w:t>
      </w:r>
      <w:r w:rsidRPr="00CD20B6">
        <w:rPr>
          <w:rFonts w:ascii="Times New Roman" w:hAnsi="Times New Roman"/>
          <w:sz w:val="24"/>
          <w:szCs w:val="24"/>
        </w:rPr>
        <w:t>(1989) 212 Cal.</w:t>
      </w:r>
      <w:r w:rsidR="00FA0AB0">
        <w:rPr>
          <w:rFonts w:ascii="Times New Roman" w:hAnsi="Times New Roman"/>
          <w:sz w:val="24"/>
          <w:szCs w:val="24"/>
        </w:rPr>
        <w:t xml:space="preserve"> </w:t>
      </w:r>
      <w:r w:rsidRPr="00CD20B6">
        <w:rPr>
          <w:rFonts w:ascii="Times New Roman" w:hAnsi="Times New Roman"/>
          <w:sz w:val="24"/>
          <w:szCs w:val="24"/>
        </w:rPr>
        <w:t>App.</w:t>
      </w:r>
      <w:r w:rsidR="00FA0AB0">
        <w:rPr>
          <w:rFonts w:ascii="Times New Roman" w:hAnsi="Times New Roman"/>
          <w:sz w:val="24"/>
          <w:szCs w:val="24"/>
        </w:rPr>
        <w:t xml:space="preserve"> </w:t>
      </w:r>
      <w:r w:rsidRPr="00CD20B6">
        <w:rPr>
          <w:rFonts w:ascii="Times New Roman" w:hAnsi="Times New Roman"/>
          <w:sz w:val="24"/>
          <w:szCs w:val="24"/>
        </w:rPr>
        <w:t>3d 752</w:t>
      </w:r>
      <w:r w:rsidR="00FA0AB0">
        <w:rPr>
          <w:rFonts w:ascii="Times New Roman" w:hAnsi="Times New Roman"/>
          <w:sz w:val="24"/>
          <w:szCs w:val="24"/>
        </w:rPr>
        <w:fldChar w:fldCharType="begin"/>
      </w:r>
      <w:r w:rsidR="00FA0AB0">
        <w:instrText xml:space="preserve"> TA \l "</w:instrText>
      </w:r>
      <w:r w:rsidR="00FA0AB0" w:rsidRPr="002519E1">
        <w:rPr>
          <w:rFonts w:ascii="Times New Roman" w:hAnsi="Times New Roman"/>
          <w:i/>
          <w:sz w:val="24"/>
          <w:szCs w:val="24"/>
        </w:rPr>
        <w:instrText xml:space="preserve">Western Continental Op. Co. v. Natural Gas Co. </w:instrText>
      </w:r>
      <w:r w:rsidR="00FA0AB0" w:rsidRPr="002519E1">
        <w:rPr>
          <w:rFonts w:ascii="Times New Roman" w:hAnsi="Times New Roman"/>
          <w:sz w:val="24"/>
          <w:szCs w:val="24"/>
        </w:rPr>
        <w:instrText>(1989) 212 Cal. App. 3d 752</w:instrText>
      </w:r>
      <w:r w:rsidR="00FA0AB0">
        <w:instrText xml:space="preserve">" \s "Western Continental Op. Co. v. Natural Gas Co. (1989) 212 Cal. App. 3d 752" \c 3 </w:instrText>
      </w:r>
      <w:r w:rsidR="00FA0AB0">
        <w:rPr>
          <w:rFonts w:ascii="Times New Roman" w:hAnsi="Times New Roman"/>
          <w:sz w:val="24"/>
          <w:szCs w:val="24"/>
        </w:rPr>
        <w:fldChar w:fldCharType="end"/>
      </w:r>
      <w:r w:rsidRPr="00CD20B6">
        <w:rPr>
          <w:rFonts w:ascii="Times New Roman" w:hAnsi="Times New Roman"/>
          <w:sz w:val="24"/>
          <w:szCs w:val="24"/>
        </w:rPr>
        <w:t xml:space="preserve">, 763.  In </w:t>
      </w:r>
      <w:r w:rsidRPr="00CD20B6">
        <w:rPr>
          <w:rFonts w:ascii="Times New Roman" w:hAnsi="Times New Roman"/>
          <w:i/>
          <w:sz w:val="24"/>
          <w:szCs w:val="24"/>
        </w:rPr>
        <w:t>Liberty National</w:t>
      </w:r>
      <w:r w:rsidR="00FA0AB0">
        <w:rPr>
          <w:rFonts w:ascii="Times New Roman" w:hAnsi="Times New Roman"/>
          <w:i/>
          <w:sz w:val="24"/>
          <w:szCs w:val="24"/>
        </w:rPr>
        <w:fldChar w:fldCharType="begin"/>
      </w:r>
      <w:r w:rsidR="00FA0AB0">
        <w:instrText xml:space="preserve"> TA \s "Liberty Nat. Enterprises, L.P. v. Chicago Title Ins. Co. (2011) 194 Cal. App. 4th 839" </w:instrText>
      </w:r>
      <w:r w:rsidR="00FA0AB0">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the Court found it was reasonable to infer the motion to disqualify was brought with the purpose of delaying litigation because they had been aware of the facts used to support their request and had discussed it or raised it previously in the case.  </w:t>
      </w:r>
      <w:r w:rsidRPr="00CD20B6">
        <w:rPr>
          <w:rFonts w:ascii="Times New Roman" w:hAnsi="Times New Roman"/>
          <w:i/>
          <w:sz w:val="24"/>
          <w:szCs w:val="24"/>
        </w:rPr>
        <w:t xml:space="preserve">Id. </w:t>
      </w:r>
      <w:r w:rsidRPr="00CD20B6">
        <w:rPr>
          <w:rFonts w:ascii="Times New Roman" w:hAnsi="Times New Roman"/>
          <w:sz w:val="24"/>
          <w:szCs w:val="24"/>
        </w:rPr>
        <w:t>at 847</w:t>
      </w:r>
      <w:r w:rsidR="00FA0AB0">
        <w:rPr>
          <w:rFonts w:ascii="Times New Roman" w:hAnsi="Times New Roman"/>
          <w:sz w:val="24"/>
          <w:szCs w:val="24"/>
        </w:rPr>
        <w:fldChar w:fldCharType="begin"/>
      </w:r>
      <w:r w:rsidR="00FA0AB0">
        <w:instrText xml:space="preserve"> TA \s "Liberty Nat. Enterprises, L.P. v. Chicago Title Ins. Co. (2011) 194 Cal. App. 4th 839</w:instrText>
      </w:r>
      <w:proofErr w:type="gramStart"/>
      <w:r w:rsidR="00FA0AB0">
        <w:instrText xml:space="preserve">" </w:instrText>
      </w:r>
      <w:proofErr w:type="gramEnd"/>
      <w:r w:rsidR="00FA0AB0">
        <w:rPr>
          <w:rFonts w:ascii="Times New Roman" w:hAnsi="Times New Roman"/>
          <w:sz w:val="24"/>
          <w:szCs w:val="24"/>
        </w:rPr>
        <w:fldChar w:fldCharType="end"/>
      </w:r>
      <w:r w:rsidRPr="00CD20B6">
        <w:rPr>
          <w:rFonts w:ascii="Times New Roman" w:hAnsi="Times New Roman"/>
          <w:sz w:val="24"/>
          <w:szCs w:val="24"/>
        </w:rPr>
        <w:t xml:space="preserve">.  In </w:t>
      </w:r>
      <w:proofErr w:type="spellStart"/>
      <w:r w:rsidRPr="00CD20B6">
        <w:rPr>
          <w:rFonts w:ascii="Times New Roman" w:hAnsi="Times New Roman"/>
          <w:i/>
          <w:sz w:val="24"/>
          <w:szCs w:val="24"/>
        </w:rPr>
        <w:t>Openwave</w:t>
      </w:r>
      <w:proofErr w:type="spellEnd"/>
      <w:r w:rsidRPr="00CD20B6">
        <w:rPr>
          <w:rFonts w:ascii="Times New Roman" w:hAnsi="Times New Roman"/>
          <w:i/>
          <w:sz w:val="24"/>
          <w:szCs w:val="24"/>
        </w:rPr>
        <w:t xml:space="preserve"> supra </w:t>
      </w:r>
      <w:r w:rsidRPr="00CD20B6">
        <w:rPr>
          <w:rFonts w:ascii="Times New Roman" w:hAnsi="Times New Roman"/>
          <w:sz w:val="24"/>
          <w:szCs w:val="24"/>
        </w:rPr>
        <w:t xml:space="preserve">the court found the motion to disqualify was “tactically motivated” because of its “strategic timing” just two days after the opposing party sought to file a motion for summary judgment.  </w:t>
      </w:r>
      <w:proofErr w:type="spellStart"/>
      <w:proofErr w:type="gramStart"/>
      <w:r w:rsidRPr="00CD20B6">
        <w:rPr>
          <w:rFonts w:ascii="Times New Roman" w:hAnsi="Times New Roman"/>
          <w:i/>
          <w:sz w:val="24"/>
          <w:szCs w:val="24"/>
        </w:rPr>
        <w:t>Openwave</w:t>
      </w:r>
      <w:proofErr w:type="spellEnd"/>
      <w:r w:rsidRPr="00CD20B6">
        <w:rPr>
          <w:rFonts w:ascii="Times New Roman" w:hAnsi="Times New Roman"/>
          <w:i/>
          <w:sz w:val="24"/>
          <w:szCs w:val="24"/>
        </w:rPr>
        <w:t xml:space="preserve"> supra </w:t>
      </w:r>
      <w:r w:rsidRPr="00CD20B6">
        <w:rPr>
          <w:rFonts w:ascii="Times New Roman" w:hAnsi="Times New Roman"/>
          <w:sz w:val="24"/>
          <w:szCs w:val="24"/>
        </w:rPr>
        <w:t>at *6</w:t>
      </w:r>
      <w:r w:rsidR="00FA0AB0">
        <w:rPr>
          <w:rFonts w:ascii="Times New Roman" w:hAnsi="Times New Roman"/>
          <w:sz w:val="24"/>
          <w:szCs w:val="24"/>
        </w:rPr>
        <w:fldChar w:fldCharType="begin"/>
      </w:r>
      <w:r w:rsidR="00FA0AB0">
        <w:instrText xml:space="preserve"> TA \s "</w:instrText>
      </w:r>
      <w:proofErr w:type="spellStart"/>
      <w:r w:rsidR="00FA0AB0">
        <w:instrText>Openwave</w:instrText>
      </w:r>
      <w:proofErr w:type="spellEnd"/>
      <w:r w:rsidR="00FA0AB0">
        <w:instrText xml:space="preserve"> Sys.</w:instrText>
      </w:r>
      <w:proofErr w:type="gramEnd"/>
      <w:r w:rsidR="00FA0AB0">
        <w:instrText xml:space="preserve"> Inc. v. Myriad France S.A.S. (</w:instrText>
      </w:r>
      <w:proofErr w:type="spellStart"/>
      <w:r w:rsidR="00FA0AB0">
        <w:instrText>N.D.Cal</w:instrText>
      </w:r>
      <w:proofErr w:type="spellEnd"/>
      <w:r w:rsidR="00FA0AB0">
        <w:instrText>. 2011) 2011 WL 1225978 * 7</w:instrText>
      </w:r>
      <w:proofErr w:type="gramStart"/>
      <w:r w:rsidR="00FA0AB0">
        <w:instrText xml:space="preserve">" </w:instrText>
      </w:r>
      <w:proofErr w:type="gramEnd"/>
      <w:r w:rsidR="00FA0AB0">
        <w:rPr>
          <w:rFonts w:ascii="Times New Roman" w:hAnsi="Times New Roman"/>
          <w:sz w:val="24"/>
          <w:szCs w:val="24"/>
        </w:rPr>
        <w:fldChar w:fldCharType="end"/>
      </w:r>
      <w:r w:rsidRPr="00CD20B6">
        <w:rPr>
          <w:rFonts w:ascii="Times New Roman" w:hAnsi="Times New Roman"/>
          <w:sz w:val="24"/>
          <w:szCs w:val="24"/>
        </w:rPr>
        <w:t xml:space="preserve">. </w:t>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 xml:space="preserve">Here, Defendants have been aware of the facts being used to support their Motion to Disqualify since February 2016.  The only thing that has change since that time is now ADR is refusing to proceed with the arbitrations thereby denying any of the class members subject the arbitration agreements any forum to litigate their claims.  At the last hearing, Plaintiffs announced their intention to file a motion with the Court seeking to reinstate the arbitration class members into the class due to this denial of due process.  Upon learning that fact, Defendants </w:t>
      </w:r>
      <w:proofErr w:type="gramStart"/>
      <w:r w:rsidRPr="00CD20B6">
        <w:rPr>
          <w:rFonts w:ascii="Times New Roman" w:hAnsi="Times New Roman"/>
          <w:sz w:val="24"/>
          <w:szCs w:val="24"/>
        </w:rPr>
        <w:lastRenderedPageBreak/>
        <w:t>then,</w:t>
      </w:r>
      <w:proofErr w:type="gramEnd"/>
      <w:r w:rsidRPr="00CD20B6">
        <w:rPr>
          <w:rFonts w:ascii="Times New Roman" w:hAnsi="Times New Roman"/>
          <w:sz w:val="24"/>
          <w:szCs w:val="24"/>
        </w:rPr>
        <w:t xml:space="preserve"> and admittedly only then, decided to seek to disqualify MLG.</w:t>
      </w:r>
      <w:r w:rsidRPr="00CD20B6">
        <w:rPr>
          <w:rStyle w:val="FootnoteReference"/>
          <w:szCs w:val="24"/>
        </w:rPr>
        <w:footnoteReference w:id="48"/>
      </w:r>
      <w:r w:rsidRPr="00CD20B6">
        <w:rPr>
          <w:rFonts w:ascii="Times New Roman" w:hAnsi="Times New Roman"/>
          <w:sz w:val="24"/>
          <w:szCs w:val="24"/>
        </w:rPr>
        <w:t xml:space="preserve">  These facts further support a finding of unreasonable delay.</w:t>
      </w:r>
    </w:p>
    <w:p w:rsidR="00CD20B6" w:rsidRPr="00CD20B6" w:rsidRDefault="00CD20B6" w:rsidP="00183BDF">
      <w:pPr>
        <w:pStyle w:val="ListParagraph"/>
        <w:widowControl w:val="0"/>
        <w:numPr>
          <w:ilvl w:val="0"/>
          <w:numId w:val="84"/>
        </w:numPr>
        <w:contextualSpacing w:val="0"/>
        <w:jc w:val="both"/>
        <w:rPr>
          <w:rFonts w:ascii="Times New Roman" w:hAnsi="Times New Roman"/>
          <w:b/>
          <w:sz w:val="24"/>
          <w:szCs w:val="24"/>
        </w:rPr>
      </w:pPr>
      <w:r w:rsidRPr="00CD20B6">
        <w:rPr>
          <w:rFonts w:ascii="Times New Roman" w:hAnsi="Times New Roman"/>
          <w:b/>
          <w:sz w:val="24"/>
          <w:szCs w:val="24"/>
        </w:rPr>
        <w:t>Plaintiffs and Class Members Will Suffer Extreme Prejudice if MLG is Disqualified</w:t>
      </w:r>
    </w:p>
    <w:p w:rsidR="00CD20B6" w:rsidRPr="00CD20B6" w:rsidRDefault="00CD20B6" w:rsidP="00EA3589">
      <w:pPr>
        <w:widowControl w:val="0"/>
        <w:ind w:firstLine="720"/>
        <w:jc w:val="both"/>
        <w:rPr>
          <w:rFonts w:ascii="Times New Roman" w:hAnsi="Times New Roman"/>
          <w:sz w:val="24"/>
          <w:szCs w:val="24"/>
        </w:rPr>
      </w:pPr>
      <w:r w:rsidRPr="00CD20B6">
        <w:rPr>
          <w:rFonts w:ascii="Times New Roman" w:hAnsi="Times New Roman"/>
          <w:sz w:val="24"/>
          <w:szCs w:val="24"/>
        </w:rPr>
        <w:t>Defendants argue Plaintiffs and Class Members will not be prejudiced because the law firm of Rose, Klein &amp; Marias, LLP (“RKM”) and attorney Steve Young will still represent them.</w:t>
      </w:r>
      <w:r w:rsidRPr="00CD20B6">
        <w:rPr>
          <w:rStyle w:val="FootnoteReference"/>
          <w:szCs w:val="24"/>
        </w:rPr>
        <w:footnoteReference w:id="49"/>
      </w:r>
      <w:r w:rsidRPr="00CD20B6">
        <w:rPr>
          <w:rFonts w:ascii="Times New Roman" w:hAnsi="Times New Roman"/>
          <w:sz w:val="24"/>
          <w:szCs w:val="24"/>
        </w:rPr>
        <w:t xml:space="preserve">  This precise argument was rejected in </w:t>
      </w:r>
      <w:r w:rsidRPr="00CD20B6">
        <w:rPr>
          <w:rFonts w:ascii="Times New Roman" w:hAnsi="Times New Roman"/>
          <w:i/>
          <w:sz w:val="24"/>
          <w:szCs w:val="24"/>
        </w:rPr>
        <w:t>Sharma v. VW Credit supra</w:t>
      </w:r>
      <w:r w:rsidR="00FA0AB0">
        <w:rPr>
          <w:rFonts w:ascii="Times New Roman" w:hAnsi="Times New Roman"/>
          <w:i/>
          <w:sz w:val="24"/>
          <w:szCs w:val="24"/>
        </w:rPr>
        <w:fldChar w:fldCharType="begin"/>
      </w:r>
      <w:r w:rsidR="00FA0AB0">
        <w:instrText xml:space="preserve"> TA \s "Sharma v. VW Credit, Inc. 2013 (</w:instrText>
      </w:r>
      <w:proofErr w:type="spellStart"/>
      <w:r w:rsidR="00FA0AB0">
        <w:instrText>C.D.Cal</w:instrText>
      </w:r>
      <w:proofErr w:type="spellEnd"/>
      <w:r w:rsidR="00FA0AB0">
        <w:instrText>., Mar. 20, 2013) WL 1163801 *1</w:instrText>
      </w:r>
      <w:proofErr w:type="gramStart"/>
      <w:r w:rsidR="00FA0AB0">
        <w:instrText xml:space="preserve">" </w:instrText>
      </w:r>
      <w:proofErr w:type="gramEnd"/>
      <w:r w:rsidR="00FA0AB0">
        <w:rPr>
          <w:rFonts w:ascii="Times New Roman" w:hAnsi="Times New Roman"/>
          <w:i/>
          <w:sz w:val="24"/>
          <w:szCs w:val="24"/>
        </w:rPr>
        <w:fldChar w:fldCharType="end"/>
      </w:r>
      <w:r w:rsidRPr="00CD20B6">
        <w:rPr>
          <w:rFonts w:ascii="Times New Roman" w:hAnsi="Times New Roman"/>
          <w:sz w:val="24"/>
          <w:szCs w:val="24"/>
        </w:rPr>
        <w:t xml:space="preserve">.  </w:t>
      </w:r>
      <w:proofErr w:type="gramStart"/>
      <w:r w:rsidRPr="00CD20B6">
        <w:rPr>
          <w:rFonts w:ascii="Times New Roman" w:hAnsi="Times New Roman"/>
          <w:sz w:val="24"/>
          <w:szCs w:val="24"/>
        </w:rPr>
        <w:t xml:space="preserve">In </w:t>
      </w:r>
      <w:r w:rsidRPr="00CD20B6">
        <w:rPr>
          <w:rFonts w:ascii="Times New Roman" w:hAnsi="Times New Roman"/>
          <w:i/>
          <w:sz w:val="24"/>
          <w:szCs w:val="24"/>
        </w:rPr>
        <w:t>Sharp v.</w:t>
      </w:r>
      <w:proofErr w:type="gramEnd"/>
      <w:r w:rsidRPr="00CD20B6">
        <w:rPr>
          <w:rFonts w:ascii="Times New Roman" w:hAnsi="Times New Roman"/>
          <w:i/>
          <w:sz w:val="24"/>
          <w:szCs w:val="24"/>
        </w:rPr>
        <w:t xml:space="preserve"> </w:t>
      </w:r>
      <w:proofErr w:type="gramStart"/>
      <w:r w:rsidRPr="00CD20B6">
        <w:rPr>
          <w:rFonts w:ascii="Times New Roman" w:hAnsi="Times New Roman"/>
          <w:i/>
          <w:sz w:val="24"/>
          <w:szCs w:val="24"/>
        </w:rPr>
        <w:t xml:space="preserve">Next </w:t>
      </w:r>
      <w:proofErr w:type="spellStart"/>
      <w:r w:rsidRPr="00CD20B6">
        <w:rPr>
          <w:rFonts w:ascii="Times New Roman" w:hAnsi="Times New Roman"/>
          <w:i/>
          <w:sz w:val="24"/>
          <w:szCs w:val="24"/>
        </w:rPr>
        <w:t>Ent</w:t>
      </w:r>
      <w:proofErr w:type="spellEnd"/>
      <w:r w:rsidRPr="00CD20B6">
        <w:rPr>
          <w:rFonts w:ascii="Times New Roman" w:hAnsi="Times New Roman"/>
          <w:i/>
          <w:sz w:val="24"/>
          <w:szCs w:val="24"/>
        </w:rPr>
        <w:t xml:space="preserve">., Inc. </w:t>
      </w:r>
      <w:r w:rsidRPr="00CD20B6">
        <w:rPr>
          <w:rFonts w:ascii="Times New Roman" w:hAnsi="Times New Roman"/>
          <w:sz w:val="24"/>
          <w:szCs w:val="24"/>
        </w:rPr>
        <w:t>(2008) 163 Cal.</w:t>
      </w:r>
      <w:r w:rsidR="00FA0AB0">
        <w:rPr>
          <w:rFonts w:ascii="Times New Roman" w:hAnsi="Times New Roman"/>
          <w:sz w:val="24"/>
          <w:szCs w:val="24"/>
        </w:rPr>
        <w:t xml:space="preserve"> </w:t>
      </w:r>
      <w:r w:rsidRPr="00CD20B6">
        <w:rPr>
          <w:rFonts w:ascii="Times New Roman" w:hAnsi="Times New Roman"/>
          <w:sz w:val="24"/>
          <w:szCs w:val="24"/>
        </w:rPr>
        <w:t>App.</w:t>
      </w:r>
      <w:r w:rsidR="00FA0AB0">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410</w:t>
      </w:r>
      <w:r w:rsidR="00FA0AB0">
        <w:rPr>
          <w:rFonts w:ascii="Times New Roman" w:hAnsi="Times New Roman"/>
          <w:sz w:val="24"/>
          <w:szCs w:val="24"/>
        </w:rPr>
        <w:fldChar w:fldCharType="begin"/>
      </w:r>
      <w:r w:rsidR="00FA0AB0">
        <w:instrText xml:space="preserve"> TA \l "</w:instrText>
      </w:r>
      <w:r w:rsidR="00FA0AB0" w:rsidRPr="002519E1">
        <w:rPr>
          <w:rFonts w:ascii="Times New Roman" w:hAnsi="Times New Roman"/>
          <w:i/>
          <w:sz w:val="24"/>
          <w:szCs w:val="24"/>
        </w:rPr>
        <w:instrText>Sharp v.</w:instrText>
      </w:r>
      <w:proofErr w:type="gramEnd"/>
      <w:r w:rsidR="00FA0AB0" w:rsidRPr="002519E1">
        <w:rPr>
          <w:rFonts w:ascii="Times New Roman" w:hAnsi="Times New Roman"/>
          <w:i/>
          <w:sz w:val="24"/>
          <w:szCs w:val="24"/>
        </w:rPr>
        <w:instrText xml:space="preserve"> </w:instrText>
      </w:r>
      <w:proofErr w:type="gramStart"/>
      <w:r w:rsidR="00FA0AB0" w:rsidRPr="002519E1">
        <w:rPr>
          <w:rFonts w:ascii="Times New Roman" w:hAnsi="Times New Roman"/>
          <w:i/>
          <w:sz w:val="24"/>
          <w:szCs w:val="24"/>
        </w:rPr>
        <w:instrText xml:space="preserve">Next </w:instrText>
      </w:r>
      <w:proofErr w:type="spellStart"/>
      <w:r w:rsidR="00FA0AB0" w:rsidRPr="002519E1">
        <w:rPr>
          <w:rFonts w:ascii="Times New Roman" w:hAnsi="Times New Roman"/>
          <w:i/>
          <w:sz w:val="24"/>
          <w:szCs w:val="24"/>
        </w:rPr>
        <w:instrText>Ent</w:instrText>
      </w:r>
      <w:proofErr w:type="spellEnd"/>
      <w:r w:rsidR="00FA0AB0" w:rsidRPr="002519E1">
        <w:rPr>
          <w:rFonts w:ascii="Times New Roman" w:hAnsi="Times New Roman"/>
          <w:i/>
          <w:sz w:val="24"/>
          <w:szCs w:val="24"/>
        </w:rPr>
        <w:instrText xml:space="preserve">., Inc. </w:instrText>
      </w:r>
      <w:r w:rsidR="00FA0AB0" w:rsidRPr="002519E1">
        <w:rPr>
          <w:rFonts w:ascii="Times New Roman" w:hAnsi="Times New Roman"/>
          <w:sz w:val="24"/>
          <w:szCs w:val="24"/>
        </w:rPr>
        <w:instrText>(2008) 163 Cal. App. 4</w:instrText>
      </w:r>
      <w:r w:rsidR="00FA0AB0" w:rsidRPr="002519E1">
        <w:rPr>
          <w:rFonts w:ascii="Times New Roman" w:hAnsi="Times New Roman"/>
          <w:sz w:val="24"/>
          <w:szCs w:val="24"/>
          <w:vertAlign w:val="superscript"/>
        </w:rPr>
        <w:instrText>th</w:instrText>
      </w:r>
      <w:r w:rsidR="00FA0AB0" w:rsidRPr="002519E1">
        <w:rPr>
          <w:rFonts w:ascii="Times New Roman" w:hAnsi="Times New Roman"/>
          <w:sz w:val="24"/>
          <w:szCs w:val="24"/>
        </w:rPr>
        <w:instrText xml:space="preserve"> 410</w:instrText>
      </w:r>
      <w:r w:rsidR="00FA0AB0">
        <w:instrText>" \s "Sharp v.</w:instrText>
      </w:r>
      <w:proofErr w:type="gramEnd"/>
      <w:r w:rsidR="00FA0AB0">
        <w:instrText xml:space="preserve"> Next </w:instrText>
      </w:r>
      <w:proofErr w:type="spellStart"/>
      <w:r w:rsidR="00FA0AB0">
        <w:instrText>Ent</w:instrText>
      </w:r>
      <w:proofErr w:type="spellEnd"/>
      <w:r w:rsidR="00FA0AB0">
        <w:instrText xml:space="preserve">., Inc. (2008) 163 Cal. App. 4th 410" \c 3 </w:instrText>
      </w:r>
      <w:r w:rsidR="00FA0AB0">
        <w:rPr>
          <w:rFonts w:ascii="Times New Roman" w:hAnsi="Times New Roman"/>
          <w:sz w:val="24"/>
          <w:szCs w:val="24"/>
        </w:rPr>
        <w:fldChar w:fldCharType="end"/>
      </w:r>
      <w:r w:rsidRPr="00CD20B6">
        <w:rPr>
          <w:rFonts w:ascii="Times New Roman" w:hAnsi="Times New Roman"/>
          <w:sz w:val="24"/>
          <w:szCs w:val="24"/>
        </w:rPr>
        <w:t xml:space="preserve"> the court found prejudice where the plaintiffs’ firm had performed significant work over 7 months preparing for class certification.  </w:t>
      </w:r>
      <w:proofErr w:type="gramStart"/>
      <w:r w:rsidRPr="00CD20B6">
        <w:rPr>
          <w:rFonts w:ascii="Times New Roman" w:hAnsi="Times New Roman"/>
          <w:i/>
          <w:sz w:val="24"/>
          <w:szCs w:val="24"/>
        </w:rPr>
        <w:t>Id.</w:t>
      </w:r>
      <w:r w:rsidR="00FA0AB0">
        <w:rPr>
          <w:rFonts w:ascii="Times New Roman" w:hAnsi="Times New Roman"/>
          <w:i/>
          <w:sz w:val="24"/>
          <w:szCs w:val="24"/>
        </w:rPr>
        <w:fldChar w:fldCharType="begin"/>
      </w:r>
      <w:r w:rsidR="00FA0AB0">
        <w:instrText xml:space="preserve"> TA \s "Sharp v.</w:instrText>
      </w:r>
      <w:proofErr w:type="gramEnd"/>
      <w:r w:rsidR="00FA0AB0">
        <w:instrText xml:space="preserve"> Next </w:instrText>
      </w:r>
      <w:proofErr w:type="spellStart"/>
      <w:r w:rsidR="00FA0AB0">
        <w:instrText>Ent</w:instrText>
      </w:r>
      <w:proofErr w:type="spellEnd"/>
      <w:r w:rsidR="00FA0AB0">
        <w:instrText xml:space="preserve">., Inc. (2008) 163 Cal. App. 4th 410" </w:instrText>
      </w:r>
      <w:r w:rsidR="00FA0AB0">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In </w:t>
      </w:r>
      <w:r w:rsidRPr="00CD20B6">
        <w:rPr>
          <w:rFonts w:ascii="Times New Roman" w:hAnsi="Times New Roman"/>
          <w:i/>
          <w:sz w:val="24"/>
          <w:szCs w:val="24"/>
        </w:rPr>
        <w:t>Sharma supra</w:t>
      </w:r>
      <w:r w:rsidR="00FA0AB0">
        <w:rPr>
          <w:rFonts w:ascii="Times New Roman" w:hAnsi="Times New Roman"/>
          <w:i/>
          <w:sz w:val="24"/>
          <w:szCs w:val="24"/>
        </w:rPr>
        <w:fldChar w:fldCharType="begin"/>
      </w:r>
      <w:r w:rsidR="00FA0AB0">
        <w:instrText xml:space="preserve"> TA \s "Sharma v. VW Credit, Inc. 2013 (</w:instrText>
      </w:r>
      <w:proofErr w:type="spellStart"/>
      <w:r w:rsidR="00FA0AB0">
        <w:instrText>C.D.Cal</w:instrText>
      </w:r>
      <w:proofErr w:type="spellEnd"/>
      <w:r w:rsidR="00FA0AB0">
        <w:instrText xml:space="preserve">., Mar. 20, 2013) WL 1163801 *1" </w:instrText>
      </w:r>
      <w:r w:rsidR="00FA0AB0">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the court found disqualifying one half of a legal team for plaintiffs on a complex case who were instrumental in developing the factual and legal strategy </w:t>
      </w:r>
      <w:proofErr w:type="spellStart"/>
      <w:r w:rsidRPr="00CD20B6">
        <w:rPr>
          <w:rFonts w:ascii="Times New Roman" w:hAnsi="Times New Roman"/>
          <w:sz w:val="24"/>
          <w:szCs w:val="24"/>
        </w:rPr>
        <w:t>sould</w:t>
      </w:r>
      <w:proofErr w:type="spellEnd"/>
      <w:r w:rsidRPr="00CD20B6">
        <w:rPr>
          <w:rFonts w:ascii="Times New Roman" w:hAnsi="Times New Roman"/>
          <w:sz w:val="24"/>
          <w:szCs w:val="24"/>
        </w:rPr>
        <w:t xml:space="preserve"> impose significant hardship such that disqualification was denied.  </w:t>
      </w:r>
      <w:proofErr w:type="gramStart"/>
      <w:r w:rsidRPr="00CD20B6">
        <w:rPr>
          <w:rFonts w:ascii="Times New Roman" w:hAnsi="Times New Roman"/>
          <w:i/>
          <w:sz w:val="24"/>
          <w:szCs w:val="24"/>
        </w:rPr>
        <w:t xml:space="preserve">Id. </w:t>
      </w:r>
      <w:r w:rsidRPr="00CD20B6">
        <w:rPr>
          <w:rFonts w:ascii="Times New Roman" w:hAnsi="Times New Roman"/>
          <w:sz w:val="24"/>
          <w:szCs w:val="24"/>
        </w:rPr>
        <w:t>at *6.</w:t>
      </w:r>
      <w:proofErr w:type="gramEnd"/>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Here, MLG has played an integral and instrumental role in this case.  The attorneys from MLG working on this matter collectively have over 25 years of wage and hour class action experience.</w:t>
      </w:r>
      <w:r w:rsidRPr="00CD20B6">
        <w:rPr>
          <w:rStyle w:val="FootnoteReference"/>
          <w:szCs w:val="24"/>
        </w:rPr>
        <w:footnoteReference w:id="50"/>
      </w:r>
      <w:r w:rsidRPr="00CD20B6">
        <w:rPr>
          <w:rFonts w:ascii="Times New Roman" w:hAnsi="Times New Roman"/>
          <w:sz w:val="24"/>
          <w:szCs w:val="24"/>
        </w:rPr>
        <w:t xml:space="preserve">  In addition, attorney Kevin Smith with RKM recently moved out of state, a fact of which Defendants were made aware on June 23, 2016.</w:t>
      </w:r>
      <w:r w:rsidRPr="00CD20B6">
        <w:rPr>
          <w:rStyle w:val="FootnoteReference"/>
          <w:szCs w:val="24"/>
        </w:rPr>
        <w:footnoteReference w:id="51"/>
      </w:r>
      <w:r w:rsidRPr="00CD20B6">
        <w:rPr>
          <w:rFonts w:ascii="Times New Roman" w:hAnsi="Times New Roman"/>
          <w:sz w:val="24"/>
          <w:szCs w:val="24"/>
        </w:rPr>
        <w:t xml:space="preserve">  There is no doubt Steve Young is an excellent trial attorney.  However, he just recently joined the team MLG has obviously worked over 4 years through all phases of the litigation and has a level of mastery established with this case that makes it an indispensible member of the team.</w:t>
      </w:r>
      <w:r w:rsidRPr="00CD20B6">
        <w:rPr>
          <w:rStyle w:val="FootnoteReference"/>
          <w:szCs w:val="24"/>
        </w:rPr>
        <w:footnoteReference w:id="52"/>
      </w:r>
      <w:r w:rsidRPr="00CD20B6">
        <w:rPr>
          <w:rFonts w:ascii="Times New Roman" w:hAnsi="Times New Roman"/>
          <w:sz w:val="24"/>
          <w:szCs w:val="24"/>
        </w:rPr>
        <w:t xml:space="preserve">   Without the contribution of MLG and </w:t>
      </w:r>
      <w:r w:rsidRPr="00CD20B6">
        <w:rPr>
          <w:rFonts w:ascii="Times New Roman" w:hAnsi="Times New Roman"/>
          <w:sz w:val="24"/>
          <w:szCs w:val="24"/>
        </w:rPr>
        <w:lastRenderedPageBreak/>
        <w:t xml:space="preserve">its attorneys, Plaintiffs and Class Members will be </w:t>
      </w:r>
      <w:proofErr w:type="gramStart"/>
      <w:r w:rsidRPr="00CD20B6">
        <w:rPr>
          <w:rFonts w:ascii="Times New Roman" w:hAnsi="Times New Roman"/>
          <w:sz w:val="24"/>
          <w:szCs w:val="24"/>
        </w:rPr>
        <w:t>suffer</w:t>
      </w:r>
      <w:proofErr w:type="gramEnd"/>
      <w:r w:rsidRPr="00CD20B6">
        <w:rPr>
          <w:rFonts w:ascii="Times New Roman" w:hAnsi="Times New Roman"/>
          <w:sz w:val="24"/>
          <w:szCs w:val="24"/>
        </w:rPr>
        <w:t xml:space="preserve"> extreme prejudice justifying denial of disqualification.</w:t>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 xml:space="preserve">As the factors set forth above clearly establish, Defendants have waived their ability to disqualify MLG due to unreasonable delay which would cause prejudice to Plaintiffs and Class Members.  </w:t>
      </w:r>
    </w:p>
    <w:p w:rsidR="00CD20B6" w:rsidRPr="00CD20B6" w:rsidRDefault="00CD20B6" w:rsidP="00EA3589">
      <w:pPr>
        <w:pStyle w:val="ListParagraph"/>
        <w:widowControl w:val="0"/>
        <w:numPr>
          <w:ilvl w:val="0"/>
          <w:numId w:val="83"/>
        </w:numPr>
        <w:ind w:left="720"/>
        <w:contextualSpacing w:val="0"/>
        <w:jc w:val="both"/>
        <w:rPr>
          <w:rFonts w:ascii="Times New Roman" w:hAnsi="Times New Roman"/>
          <w:b/>
          <w:sz w:val="24"/>
          <w:szCs w:val="24"/>
        </w:rPr>
      </w:pPr>
      <w:r w:rsidRPr="00CD20B6">
        <w:rPr>
          <w:rFonts w:ascii="Times New Roman" w:hAnsi="Times New Roman"/>
          <w:b/>
          <w:sz w:val="24"/>
          <w:szCs w:val="24"/>
        </w:rPr>
        <w:t>THE CASES RELIED UPON BY DEFENDANTS ARE DISTINGUISHABLE</w:t>
      </w:r>
    </w:p>
    <w:p w:rsidR="00CD20B6" w:rsidRPr="00CD20B6" w:rsidRDefault="00CD20B6" w:rsidP="00EA3589">
      <w:pPr>
        <w:widowControl w:val="0"/>
        <w:ind w:firstLine="720"/>
        <w:jc w:val="both"/>
        <w:rPr>
          <w:rFonts w:ascii="Times New Roman" w:hAnsi="Times New Roman"/>
          <w:sz w:val="24"/>
          <w:szCs w:val="24"/>
        </w:rPr>
      </w:pPr>
      <w:r w:rsidRPr="00CD20B6">
        <w:rPr>
          <w:rFonts w:ascii="Times New Roman" w:hAnsi="Times New Roman"/>
          <w:sz w:val="24"/>
          <w:szCs w:val="24"/>
        </w:rPr>
        <w:t>Plaintiffs have already distinguished Defendants’ argument and legal authority relating to MLG’s representation of arbitration class members above.  In arguing MLG violated Business &amp; Professions Code §6104</w:t>
      </w:r>
      <w:r w:rsidR="00FA0AB0">
        <w:rPr>
          <w:rFonts w:ascii="Times New Roman" w:hAnsi="Times New Roman"/>
          <w:sz w:val="24"/>
          <w:szCs w:val="24"/>
        </w:rPr>
        <w:fldChar w:fldCharType="begin"/>
      </w:r>
      <w:r w:rsidR="00FA0AB0">
        <w:instrText xml:space="preserve"> TA \l "</w:instrText>
      </w:r>
      <w:r w:rsidR="00FA0AB0" w:rsidRPr="002519E1">
        <w:rPr>
          <w:rFonts w:ascii="Times New Roman" w:hAnsi="Times New Roman"/>
          <w:sz w:val="24"/>
          <w:szCs w:val="24"/>
        </w:rPr>
        <w:instrText>Business &amp; Professions Code §6104</w:instrText>
      </w:r>
      <w:r w:rsidR="00FA0AB0">
        <w:instrText xml:space="preserve">" \s "Business &amp; Professions Code §6104" \c 6 </w:instrText>
      </w:r>
      <w:r w:rsidR="00FA0AB0">
        <w:rPr>
          <w:rFonts w:ascii="Times New Roman" w:hAnsi="Times New Roman"/>
          <w:sz w:val="24"/>
          <w:szCs w:val="24"/>
        </w:rPr>
        <w:fldChar w:fldCharType="end"/>
      </w:r>
      <w:r w:rsidRPr="00CD20B6">
        <w:rPr>
          <w:rFonts w:ascii="Times New Roman" w:hAnsi="Times New Roman"/>
          <w:sz w:val="24"/>
          <w:szCs w:val="24"/>
        </w:rPr>
        <w:t xml:space="preserve"> Defendants rely on the case of </w:t>
      </w:r>
      <w:r w:rsidRPr="00CD20B6">
        <w:rPr>
          <w:rFonts w:ascii="Times New Roman" w:hAnsi="Times New Roman"/>
          <w:i/>
          <w:sz w:val="24"/>
          <w:szCs w:val="24"/>
        </w:rPr>
        <w:t>In the Matter of Taylor</w:t>
      </w:r>
      <w:r w:rsidRPr="00CD20B6">
        <w:rPr>
          <w:rFonts w:ascii="Times New Roman" w:hAnsi="Times New Roman"/>
          <w:sz w:val="24"/>
          <w:szCs w:val="24"/>
        </w:rPr>
        <w:t xml:space="preserve"> (Review Dept. 1991) 1 </w:t>
      </w:r>
      <w:proofErr w:type="spellStart"/>
      <w:r w:rsidRPr="00CD20B6">
        <w:rPr>
          <w:rFonts w:ascii="Times New Roman" w:hAnsi="Times New Roman"/>
          <w:sz w:val="24"/>
          <w:szCs w:val="24"/>
        </w:rPr>
        <w:t>Cal.State</w:t>
      </w:r>
      <w:proofErr w:type="spellEnd"/>
      <w:r w:rsidRPr="00CD20B6">
        <w:rPr>
          <w:rFonts w:ascii="Times New Roman" w:hAnsi="Times New Roman"/>
          <w:sz w:val="24"/>
          <w:szCs w:val="24"/>
        </w:rPr>
        <w:t xml:space="preserve"> Bar Ct. </w:t>
      </w:r>
      <w:proofErr w:type="spellStart"/>
      <w:r w:rsidRPr="00CD20B6">
        <w:rPr>
          <w:rFonts w:ascii="Times New Roman" w:hAnsi="Times New Roman"/>
          <w:sz w:val="24"/>
          <w:szCs w:val="24"/>
        </w:rPr>
        <w:t>Rptr</w:t>
      </w:r>
      <w:proofErr w:type="spellEnd"/>
      <w:r w:rsidRPr="00CD20B6">
        <w:rPr>
          <w:rFonts w:ascii="Times New Roman" w:hAnsi="Times New Roman"/>
          <w:sz w:val="24"/>
          <w:szCs w:val="24"/>
        </w:rPr>
        <w:t>. 563, 577 (1991 WL 97796 *4)</w:t>
      </w:r>
      <w:r w:rsidR="00FA0AB0">
        <w:rPr>
          <w:rFonts w:ascii="Times New Roman" w:hAnsi="Times New Roman"/>
          <w:sz w:val="24"/>
          <w:szCs w:val="24"/>
        </w:rPr>
        <w:fldChar w:fldCharType="begin"/>
      </w:r>
      <w:r w:rsidR="00FA0AB0">
        <w:instrText xml:space="preserve"> TA \l "</w:instrText>
      </w:r>
      <w:r w:rsidR="00FA0AB0" w:rsidRPr="002519E1">
        <w:rPr>
          <w:rFonts w:ascii="Times New Roman" w:hAnsi="Times New Roman"/>
          <w:i/>
          <w:sz w:val="24"/>
          <w:szCs w:val="24"/>
        </w:rPr>
        <w:instrText>In the Matter of Taylor</w:instrText>
      </w:r>
      <w:r w:rsidR="00FA0AB0" w:rsidRPr="002519E1">
        <w:rPr>
          <w:rFonts w:ascii="Times New Roman" w:hAnsi="Times New Roman"/>
          <w:sz w:val="24"/>
          <w:szCs w:val="24"/>
        </w:rPr>
        <w:instrText xml:space="preserve"> (Review Dept. 1991) 1 </w:instrText>
      </w:r>
      <w:proofErr w:type="spellStart"/>
      <w:r w:rsidR="00FA0AB0" w:rsidRPr="002519E1">
        <w:rPr>
          <w:rFonts w:ascii="Times New Roman" w:hAnsi="Times New Roman"/>
          <w:sz w:val="24"/>
          <w:szCs w:val="24"/>
        </w:rPr>
        <w:instrText>Cal.State</w:instrText>
      </w:r>
      <w:proofErr w:type="spellEnd"/>
      <w:r w:rsidR="00FA0AB0" w:rsidRPr="002519E1">
        <w:rPr>
          <w:rFonts w:ascii="Times New Roman" w:hAnsi="Times New Roman"/>
          <w:sz w:val="24"/>
          <w:szCs w:val="24"/>
        </w:rPr>
        <w:instrText xml:space="preserve"> Bar Ct. </w:instrText>
      </w:r>
      <w:proofErr w:type="spellStart"/>
      <w:r w:rsidR="00FA0AB0" w:rsidRPr="002519E1">
        <w:rPr>
          <w:rFonts w:ascii="Times New Roman" w:hAnsi="Times New Roman"/>
          <w:sz w:val="24"/>
          <w:szCs w:val="24"/>
        </w:rPr>
        <w:instrText>Rptr</w:instrText>
      </w:r>
      <w:proofErr w:type="spellEnd"/>
      <w:r w:rsidR="00FA0AB0" w:rsidRPr="002519E1">
        <w:rPr>
          <w:rFonts w:ascii="Times New Roman" w:hAnsi="Times New Roman"/>
          <w:sz w:val="24"/>
          <w:szCs w:val="24"/>
        </w:rPr>
        <w:instrText>. 563, 577 (1991 WL 97796 *4)</w:instrText>
      </w:r>
      <w:r w:rsidR="00FA0AB0">
        <w:instrText xml:space="preserve">" \s "In the Matter of Taylor (Review Dept. 1991) 1 </w:instrText>
      </w:r>
      <w:proofErr w:type="spellStart"/>
      <w:r w:rsidR="00FA0AB0">
        <w:instrText>Cal.State</w:instrText>
      </w:r>
      <w:proofErr w:type="spellEnd"/>
      <w:r w:rsidR="00FA0AB0">
        <w:instrText xml:space="preserve"> Bar Ct. </w:instrText>
      </w:r>
      <w:proofErr w:type="spellStart"/>
      <w:r w:rsidR="00FA0AB0">
        <w:instrText>Rptr</w:instrText>
      </w:r>
      <w:proofErr w:type="spellEnd"/>
      <w:r w:rsidR="00FA0AB0">
        <w:instrText xml:space="preserve">. 563, 577 (1991 WL 97796 *4)" \c 3 </w:instrText>
      </w:r>
      <w:r w:rsidR="00FA0AB0">
        <w:rPr>
          <w:rFonts w:ascii="Times New Roman" w:hAnsi="Times New Roman"/>
          <w:sz w:val="24"/>
          <w:szCs w:val="24"/>
        </w:rPr>
        <w:fldChar w:fldCharType="end"/>
      </w:r>
      <w:r w:rsidRPr="00CD20B6">
        <w:rPr>
          <w:rFonts w:ascii="Times New Roman" w:hAnsi="Times New Roman"/>
          <w:sz w:val="24"/>
          <w:szCs w:val="24"/>
        </w:rPr>
        <w:t xml:space="preserve"> to support their accusation MLG acted “corruptly” and to imply its conduct could be subject to disbarment.</w:t>
      </w:r>
      <w:r w:rsidRPr="00CD20B6">
        <w:rPr>
          <w:rStyle w:val="FootnoteReference"/>
          <w:szCs w:val="24"/>
        </w:rPr>
        <w:footnoteReference w:id="53"/>
      </w:r>
      <w:r w:rsidRPr="00CD20B6">
        <w:rPr>
          <w:rFonts w:ascii="Times New Roman" w:hAnsi="Times New Roman"/>
          <w:sz w:val="24"/>
          <w:szCs w:val="24"/>
        </w:rPr>
        <w:t xml:space="preserve">  What Defendants fail to disclose is that the attorney at issue in that case filed an action during a time his license to practice was suspended.  </w:t>
      </w:r>
      <w:r w:rsidRPr="00CD20B6">
        <w:rPr>
          <w:rFonts w:ascii="Times New Roman" w:hAnsi="Times New Roman"/>
          <w:i/>
          <w:sz w:val="24"/>
          <w:szCs w:val="24"/>
        </w:rPr>
        <w:t xml:space="preserve">Id. </w:t>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 xml:space="preserve">Defendants next refer to </w:t>
      </w:r>
      <w:r w:rsidRPr="00CD20B6">
        <w:rPr>
          <w:rFonts w:ascii="Times New Roman" w:hAnsi="Times New Roman"/>
          <w:i/>
          <w:sz w:val="24"/>
          <w:szCs w:val="24"/>
        </w:rPr>
        <w:t xml:space="preserve">Reliable Money Order, Inc. v. McKnight Sales Co. </w:t>
      </w:r>
      <w:r w:rsidRPr="00CD20B6">
        <w:rPr>
          <w:rFonts w:ascii="Times New Roman" w:hAnsi="Times New Roman"/>
          <w:sz w:val="24"/>
          <w:szCs w:val="24"/>
        </w:rPr>
        <w:t>(2013) 704 F.3d 489 (7</w:t>
      </w:r>
      <w:r w:rsidRPr="00CD20B6">
        <w:rPr>
          <w:rFonts w:ascii="Times New Roman" w:hAnsi="Times New Roman"/>
          <w:sz w:val="24"/>
          <w:szCs w:val="24"/>
          <w:vertAlign w:val="superscript"/>
        </w:rPr>
        <w:t>th</w:t>
      </w:r>
      <w:r w:rsidRPr="00CD20B6">
        <w:rPr>
          <w:rFonts w:ascii="Times New Roman" w:hAnsi="Times New Roman"/>
          <w:sz w:val="24"/>
          <w:szCs w:val="24"/>
        </w:rPr>
        <w:t xml:space="preserve"> Cir.)</w:t>
      </w:r>
      <w:r w:rsidR="00FA0AB0">
        <w:rPr>
          <w:rFonts w:ascii="Times New Roman" w:hAnsi="Times New Roman"/>
          <w:sz w:val="24"/>
          <w:szCs w:val="24"/>
        </w:rPr>
        <w:fldChar w:fldCharType="begin"/>
      </w:r>
      <w:r w:rsidR="00FA0AB0">
        <w:instrText xml:space="preserve"> TA \l "</w:instrText>
      </w:r>
      <w:r w:rsidR="00FA0AB0" w:rsidRPr="002519E1">
        <w:rPr>
          <w:rFonts w:ascii="Times New Roman" w:hAnsi="Times New Roman"/>
          <w:i/>
          <w:sz w:val="24"/>
          <w:szCs w:val="24"/>
        </w:rPr>
        <w:instrText xml:space="preserve">Reliable Money Order, Inc. v. McKnight Sales Co. </w:instrText>
      </w:r>
      <w:r w:rsidR="00FA0AB0" w:rsidRPr="002519E1">
        <w:rPr>
          <w:rFonts w:ascii="Times New Roman" w:hAnsi="Times New Roman"/>
          <w:sz w:val="24"/>
          <w:szCs w:val="24"/>
        </w:rPr>
        <w:instrText>(2013) 704 F.3d 489 (7</w:instrText>
      </w:r>
      <w:r w:rsidR="00FA0AB0" w:rsidRPr="002519E1">
        <w:rPr>
          <w:rFonts w:ascii="Times New Roman" w:hAnsi="Times New Roman"/>
          <w:sz w:val="24"/>
          <w:szCs w:val="24"/>
          <w:vertAlign w:val="superscript"/>
        </w:rPr>
        <w:instrText>th</w:instrText>
      </w:r>
      <w:r w:rsidR="00FA0AB0" w:rsidRPr="002519E1">
        <w:rPr>
          <w:rFonts w:ascii="Times New Roman" w:hAnsi="Times New Roman"/>
          <w:sz w:val="24"/>
          <w:szCs w:val="24"/>
        </w:rPr>
        <w:instrText xml:space="preserve"> Cir.)</w:instrText>
      </w:r>
      <w:r w:rsidR="00FA0AB0">
        <w:instrText xml:space="preserve">" \s "Reliable Money Order, Inc. v. McKnight Sales Co. (2013) 704 F.3d 489 (7th Cir.)" \c </w:instrText>
      </w:r>
      <w:proofErr w:type="gramStart"/>
      <w:r w:rsidR="00FA0AB0">
        <w:instrText xml:space="preserve">3 </w:instrText>
      </w:r>
      <w:proofErr w:type="gramEnd"/>
      <w:r w:rsidR="00FA0AB0">
        <w:rPr>
          <w:rFonts w:ascii="Times New Roman" w:hAnsi="Times New Roman"/>
          <w:sz w:val="24"/>
          <w:szCs w:val="24"/>
        </w:rPr>
        <w:fldChar w:fldCharType="end"/>
      </w:r>
      <w:r w:rsidRPr="00CD20B6">
        <w:rPr>
          <w:rFonts w:ascii="Times New Roman" w:hAnsi="Times New Roman"/>
          <w:sz w:val="24"/>
          <w:szCs w:val="24"/>
        </w:rPr>
        <w:t>.</w:t>
      </w:r>
      <w:r w:rsidRPr="00CD20B6">
        <w:rPr>
          <w:rStyle w:val="FootnoteReference"/>
          <w:szCs w:val="24"/>
        </w:rPr>
        <w:footnoteReference w:id="54"/>
      </w:r>
      <w:r w:rsidRPr="00CD20B6">
        <w:rPr>
          <w:rFonts w:ascii="Times New Roman" w:hAnsi="Times New Roman"/>
          <w:sz w:val="24"/>
          <w:szCs w:val="24"/>
        </w:rPr>
        <w:t xml:space="preserve"> This case dealt with a lower court’s granting of certification over defendant’s allegations proposed class counsel engaged in unethical </w:t>
      </w:r>
      <w:proofErr w:type="spellStart"/>
      <w:r w:rsidRPr="00CD20B6">
        <w:rPr>
          <w:rFonts w:ascii="Times New Roman" w:hAnsi="Times New Roman"/>
          <w:sz w:val="24"/>
          <w:szCs w:val="24"/>
        </w:rPr>
        <w:t>conductby</w:t>
      </w:r>
      <w:proofErr w:type="spellEnd"/>
      <w:r w:rsidRPr="00CD20B6">
        <w:rPr>
          <w:rFonts w:ascii="Times New Roman" w:hAnsi="Times New Roman"/>
          <w:sz w:val="24"/>
          <w:szCs w:val="24"/>
        </w:rPr>
        <w:t xml:space="preserve"> going outside of the discovery process through improper channels to obtain evidence from a third party.  </w:t>
      </w:r>
      <w:r w:rsidRPr="00CD20B6">
        <w:rPr>
          <w:rFonts w:ascii="Times New Roman" w:hAnsi="Times New Roman"/>
          <w:i/>
          <w:sz w:val="24"/>
          <w:szCs w:val="24"/>
        </w:rPr>
        <w:t>Id.</w:t>
      </w:r>
      <w:r w:rsidR="00FA0AB0">
        <w:rPr>
          <w:rFonts w:ascii="Times New Roman" w:hAnsi="Times New Roman"/>
          <w:i/>
          <w:sz w:val="24"/>
          <w:szCs w:val="24"/>
        </w:rPr>
        <w:fldChar w:fldCharType="begin"/>
      </w:r>
      <w:r w:rsidR="00FA0AB0">
        <w:instrText xml:space="preserve"> TA \s "Reliable Money Order, Inc. v. McKnight Sales Co. (2013) 704 F.3d 489 (7th Cir.)" </w:instrText>
      </w:r>
      <w:r w:rsidR="00FA0AB0">
        <w:rPr>
          <w:rFonts w:ascii="Times New Roman" w:hAnsi="Times New Roman"/>
          <w:i/>
          <w:sz w:val="24"/>
          <w:szCs w:val="24"/>
        </w:rPr>
        <w:fldChar w:fldCharType="end"/>
      </w:r>
      <w:r w:rsidRPr="00CD20B6">
        <w:rPr>
          <w:rFonts w:ascii="Times New Roman" w:hAnsi="Times New Roman"/>
          <w:i/>
          <w:sz w:val="24"/>
          <w:szCs w:val="24"/>
        </w:rPr>
        <w:t xml:space="preserve"> </w:t>
      </w:r>
      <w:r w:rsidRPr="00CD20B6">
        <w:rPr>
          <w:rFonts w:ascii="Times New Roman" w:hAnsi="Times New Roman"/>
          <w:sz w:val="24"/>
          <w:szCs w:val="24"/>
        </w:rPr>
        <w:t xml:space="preserve">at 491-92.  There were also allegations intended class counsel sent improper </w:t>
      </w:r>
      <w:proofErr w:type="spellStart"/>
      <w:r w:rsidRPr="00CD20B6">
        <w:rPr>
          <w:rFonts w:ascii="Times New Roman" w:hAnsi="Times New Roman"/>
          <w:sz w:val="24"/>
          <w:szCs w:val="24"/>
        </w:rPr>
        <w:t>solication</w:t>
      </w:r>
      <w:proofErr w:type="spellEnd"/>
      <w:r w:rsidRPr="00CD20B6">
        <w:rPr>
          <w:rFonts w:ascii="Times New Roman" w:hAnsi="Times New Roman"/>
          <w:sz w:val="24"/>
          <w:szCs w:val="24"/>
        </w:rPr>
        <w:t xml:space="preserve"> letters. </w:t>
      </w:r>
      <w:r w:rsidRPr="00CD20B6">
        <w:rPr>
          <w:rFonts w:ascii="Times New Roman" w:hAnsi="Times New Roman"/>
          <w:i/>
          <w:sz w:val="24"/>
          <w:szCs w:val="24"/>
        </w:rPr>
        <w:t xml:space="preserve">Id. </w:t>
      </w:r>
      <w:r w:rsidRPr="00CD20B6">
        <w:rPr>
          <w:rFonts w:ascii="Times New Roman" w:hAnsi="Times New Roman"/>
          <w:sz w:val="24"/>
          <w:szCs w:val="24"/>
        </w:rPr>
        <w:t xml:space="preserve">at 500-501.  The Appellate Court found that even though the conduct raised “serious doubts” about class counsel’s adequacy, certification was upheld because the conduct “neither prejudices </w:t>
      </w:r>
      <w:r w:rsidRPr="00CD20B6">
        <w:rPr>
          <w:rFonts w:ascii="Times New Roman" w:hAnsi="Times New Roman"/>
          <w:sz w:val="24"/>
          <w:szCs w:val="24"/>
        </w:rPr>
        <w:lastRenderedPageBreak/>
        <w:t xml:space="preserve">the class nor undermines the outcome of the case.”  </w:t>
      </w:r>
      <w:r w:rsidRPr="00CD20B6">
        <w:rPr>
          <w:rFonts w:ascii="Times New Roman" w:hAnsi="Times New Roman"/>
          <w:i/>
          <w:sz w:val="24"/>
          <w:szCs w:val="24"/>
        </w:rPr>
        <w:t xml:space="preserve">Id. </w:t>
      </w:r>
      <w:r w:rsidRPr="00CD20B6">
        <w:rPr>
          <w:rFonts w:ascii="Times New Roman" w:hAnsi="Times New Roman"/>
          <w:sz w:val="24"/>
          <w:szCs w:val="24"/>
        </w:rPr>
        <w:t>at 500</w:t>
      </w:r>
      <w:r w:rsidR="00FA0AB0">
        <w:rPr>
          <w:rFonts w:ascii="Times New Roman" w:hAnsi="Times New Roman"/>
          <w:sz w:val="24"/>
          <w:szCs w:val="24"/>
        </w:rPr>
        <w:fldChar w:fldCharType="begin"/>
      </w:r>
      <w:r w:rsidR="00FA0AB0">
        <w:instrText xml:space="preserve"> TA \s "Reliable Money Order, Inc. v. McKnight Sales Co. (2013) 704 F.3d 489 (7th Cir.)</w:instrText>
      </w:r>
      <w:proofErr w:type="gramStart"/>
      <w:r w:rsidR="00FA0AB0">
        <w:instrText xml:space="preserve">" </w:instrText>
      </w:r>
      <w:proofErr w:type="gramEnd"/>
      <w:r w:rsidR="00FA0AB0">
        <w:rPr>
          <w:rFonts w:ascii="Times New Roman" w:hAnsi="Times New Roman"/>
          <w:sz w:val="24"/>
          <w:szCs w:val="24"/>
        </w:rPr>
        <w:fldChar w:fldCharType="end"/>
      </w:r>
      <w:r w:rsidRPr="00CD20B6">
        <w:rPr>
          <w:rFonts w:ascii="Times New Roman" w:hAnsi="Times New Roman"/>
          <w:sz w:val="24"/>
          <w:szCs w:val="24"/>
        </w:rPr>
        <w:t>.</w:t>
      </w:r>
    </w:p>
    <w:p w:rsidR="00CD20B6" w:rsidRPr="00CD20B6" w:rsidRDefault="00CD20B6" w:rsidP="00EA3589">
      <w:pPr>
        <w:pStyle w:val="ListParagraph"/>
        <w:widowControl w:val="0"/>
        <w:numPr>
          <w:ilvl w:val="0"/>
          <w:numId w:val="83"/>
        </w:numPr>
        <w:ind w:left="720"/>
        <w:contextualSpacing w:val="0"/>
        <w:jc w:val="both"/>
        <w:rPr>
          <w:rFonts w:ascii="Times New Roman" w:hAnsi="Times New Roman"/>
          <w:sz w:val="24"/>
          <w:szCs w:val="24"/>
        </w:rPr>
      </w:pPr>
      <w:r w:rsidRPr="00CD20B6">
        <w:rPr>
          <w:rFonts w:ascii="Times New Roman" w:hAnsi="Times New Roman"/>
          <w:b/>
          <w:sz w:val="24"/>
          <w:szCs w:val="24"/>
        </w:rPr>
        <w:t>MONETARY SANCTIONS ARE APPROPRIATE FOR THIS MOTION BROUGHT IN BAD FAITH AND FOR THE PURPOSE OF DELAY</w:t>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 xml:space="preserve">Code of Civil Procedure section 128.5 grants the trial court authority to impose sanctions on a party and/or that party’s counsel for bad faith actions that are frivolous or merely brought for delay.  Where sufficient evidence exists to support the conclusion a motion is brought in bad faith or is frivolous, the imposition of sanctions will be upheld on appeal. </w:t>
      </w:r>
      <w:proofErr w:type="spellStart"/>
      <w:r w:rsidRPr="00CD20B6">
        <w:rPr>
          <w:rFonts w:ascii="Times New Roman" w:hAnsi="Times New Roman"/>
          <w:i/>
          <w:sz w:val="24"/>
          <w:szCs w:val="24"/>
        </w:rPr>
        <w:t>Monex</w:t>
      </w:r>
      <w:proofErr w:type="spellEnd"/>
      <w:r w:rsidRPr="00CD20B6">
        <w:rPr>
          <w:rFonts w:ascii="Times New Roman" w:hAnsi="Times New Roman"/>
          <w:i/>
          <w:sz w:val="24"/>
          <w:szCs w:val="24"/>
        </w:rPr>
        <w:t xml:space="preserve"> Int’l, Ltd. v. </w:t>
      </w:r>
      <w:proofErr w:type="spellStart"/>
      <w:r w:rsidRPr="00CD20B6">
        <w:rPr>
          <w:rFonts w:ascii="Times New Roman" w:hAnsi="Times New Roman"/>
          <w:i/>
          <w:sz w:val="24"/>
          <w:szCs w:val="24"/>
        </w:rPr>
        <w:t>Peinado</w:t>
      </w:r>
      <w:proofErr w:type="spellEnd"/>
      <w:r w:rsidRPr="00CD20B6">
        <w:rPr>
          <w:rFonts w:ascii="Times New Roman" w:hAnsi="Times New Roman"/>
          <w:i/>
          <w:sz w:val="24"/>
          <w:szCs w:val="24"/>
        </w:rPr>
        <w:t xml:space="preserve"> </w:t>
      </w:r>
      <w:r w:rsidRPr="00CD20B6">
        <w:rPr>
          <w:rFonts w:ascii="Times New Roman" w:hAnsi="Times New Roman"/>
          <w:sz w:val="24"/>
          <w:szCs w:val="24"/>
        </w:rPr>
        <w:t>(1990) 224 Cal.</w:t>
      </w:r>
      <w:r w:rsidR="00FA0AB0">
        <w:rPr>
          <w:rFonts w:ascii="Times New Roman" w:hAnsi="Times New Roman"/>
          <w:sz w:val="24"/>
          <w:szCs w:val="24"/>
        </w:rPr>
        <w:t xml:space="preserve"> </w:t>
      </w:r>
      <w:r w:rsidRPr="00CD20B6">
        <w:rPr>
          <w:rFonts w:ascii="Times New Roman" w:hAnsi="Times New Roman"/>
          <w:sz w:val="24"/>
          <w:szCs w:val="24"/>
        </w:rPr>
        <w:t>App.</w:t>
      </w:r>
      <w:r w:rsidR="00FA0AB0">
        <w:rPr>
          <w:rFonts w:ascii="Times New Roman" w:hAnsi="Times New Roman"/>
          <w:sz w:val="24"/>
          <w:szCs w:val="24"/>
        </w:rPr>
        <w:t xml:space="preserve"> </w:t>
      </w:r>
      <w:r w:rsidRPr="00CD20B6">
        <w:rPr>
          <w:rFonts w:ascii="Times New Roman" w:hAnsi="Times New Roman"/>
          <w:sz w:val="24"/>
          <w:szCs w:val="24"/>
        </w:rPr>
        <w:t>4</w:t>
      </w:r>
      <w:r w:rsidRPr="00CD20B6">
        <w:rPr>
          <w:rFonts w:ascii="Times New Roman" w:hAnsi="Times New Roman"/>
          <w:sz w:val="24"/>
          <w:szCs w:val="24"/>
          <w:vertAlign w:val="superscript"/>
        </w:rPr>
        <w:t>th</w:t>
      </w:r>
      <w:r w:rsidRPr="00CD20B6">
        <w:rPr>
          <w:rFonts w:ascii="Times New Roman" w:hAnsi="Times New Roman"/>
          <w:sz w:val="24"/>
          <w:szCs w:val="24"/>
        </w:rPr>
        <w:t xml:space="preserve"> 1619</w:t>
      </w:r>
      <w:r w:rsidR="00FA0AB0">
        <w:rPr>
          <w:rFonts w:ascii="Times New Roman" w:hAnsi="Times New Roman"/>
          <w:sz w:val="24"/>
          <w:szCs w:val="24"/>
        </w:rPr>
        <w:fldChar w:fldCharType="begin"/>
      </w:r>
      <w:r w:rsidR="00FA0AB0">
        <w:instrText xml:space="preserve"> TA \l "</w:instrText>
      </w:r>
      <w:proofErr w:type="spellStart"/>
      <w:r w:rsidR="00FA0AB0" w:rsidRPr="002519E1">
        <w:rPr>
          <w:rFonts w:ascii="Times New Roman" w:hAnsi="Times New Roman"/>
          <w:i/>
          <w:sz w:val="24"/>
          <w:szCs w:val="24"/>
        </w:rPr>
        <w:instrText>Monex</w:instrText>
      </w:r>
      <w:proofErr w:type="spellEnd"/>
      <w:r w:rsidR="00FA0AB0" w:rsidRPr="002519E1">
        <w:rPr>
          <w:rFonts w:ascii="Times New Roman" w:hAnsi="Times New Roman"/>
          <w:i/>
          <w:sz w:val="24"/>
          <w:szCs w:val="24"/>
        </w:rPr>
        <w:instrText xml:space="preserve"> Int’l, Ltd. v. </w:instrText>
      </w:r>
      <w:proofErr w:type="spellStart"/>
      <w:r w:rsidR="00FA0AB0" w:rsidRPr="002519E1">
        <w:rPr>
          <w:rFonts w:ascii="Times New Roman" w:hAnsi="Times New Roman"/>
          <w:i/>
          <w:sz w:val="24"/>
          <w:szCs w:val="24"/>
        </w:rPr>
        <w:instrText>Peinado</w:instrText>
      </w:r>
      <w:proofErr w:type="spellEnd"/>
      <w:r w:rsidR="00FA0AB0" w:rsidRPr="002519E1">
        <w:rPr>
          <w:rFonts w:ascii="Times New Roman" w:hAnsi="Times New Roman"/>
          <w:i/>
          <w:sz w:val="24"/>
          <w:szCs w:val="24"/>
        </w:rPr>
        <w:instrText xml:space="preserve"> </w:instrText>
      </w:r>
      <w:r w:rsidR="00FA0AB0" w:rsidRPr="002519E1">
        <w:rPr>
          <w:rFonts w:ascii="Times New Roman" w:hAnsi="Times New Roman"/>
          <w:sz w:val="24"/>
          <w:szCs w:val="24"/>
        </w:rPr>
        <w:instrText>(1990) 224 Cal.App.4</w:instrText>
      </w:r>
      <w:r w:rsidR="00FA0AB0" w:rsidRPr="002519E1">
        <w:rPr>
          <w:rFonts w:ascii="Times New Roman" w:hAnsi="Times New Roman"/>
          <w:sz w:val="24"/>
          <w:szCs w:val="24"/>
          <w:vertAlign w:val="superscript"/>
        </w:rPr>
        <w:instrText>th</w:instrText>
      </w:r>
      <w:r w:rsidR="00FA0AB0" w:rsidRPr="002519E1">
        <w:rPr>
          <w:rFonts w:ascii="Times New Roman" w:hAnsi="Times New Roman"/>
          <w:sz w:val="24"/>
          <w:szCs w:val="24"/>
        </w:rPr>
        <w:instrText xml:space="preserve"> 1619</w:instrText>
      </w:r>
      <w:r w:rsidR="00FA0AB0">
        <w:instrText>" \s "</w:instrText>
      </w:r>
      <w:proofErr w:type="spellStart"/>
      <w:r w:rsidR="00FA0AB0">
        <w:instrText>Monex</w:instrText>
      </w:r>
      <w:proofErr w:type="spellEnd"/>
      <w:r w:rsidR="00FA0AB0">
        <w:instrText xml:space="preserve"> Int’l, Ltd. v. </w:instrText>
      </w:r>
      <w:proofErr w:type="spellStart"/>
      <w:r w:rsidR="00FA0AB0">
        <w:instrText>Peinado</w:instrText>
      </w:r>
      <w:proofErr w:type="spellEnd"/>
      <w:r w:rsidR="00FA0AB0">
        <w:instrText xml:space="preserve"> (1990) 224 Cal.App.4th 1619" \c </w:instrText>
      </w:r>
      <w:proofErr w:type="gramStart"/>
      <w:r w:rsidR="00FA0AB0">
        <w:instrText xml:space="preserve">3 </w:instrText>
      </w:r>
      <w:proofErr w:type="gramEnd"/>
      <w:r w:rsidR="00FA0AB0">
        <w:rPr>
          <w:rFonts w:ascii="Times New Roman" w:hAnsi="Times New Roman"/>
          <w:sz w:val="24"/>
          <w:szCs w:val="24"/>
        </w:rPr>
        <w:fldChar w:fldCharType="end"/>
      </w:r>
      <w:r w:rsidRPr="00CD20B6">
        <w:rPr>
          <w:rFonts w:ascii="Times New Roman" w:hAnsi="Times New Roman"/>
          <w:sz w:val="24"/>
          <w:szCs w:val="24"/>
        </w:rPr>
        <w:t xml:space="preserve">, 1623; </w:t>
      </w:r>
      <w:proofErr w:type="spellStart"/>
      <w:r w:rsidRPr="00CD20B6">
        <w:rPr>
          <w:rFonts w:ascii="Times New Roman" w:hAnsi="Times New Roman"/>
          <w:i/>
          <w:sz w:val="24"/>
          <w:szCs w:val="24"/>
        </w:rPr>
        <w:t>Karwasky</w:t>
      </w:r>
      <w:proofErr w:type="spellEnd"/>
      <w:r w:rsidRPr="00CD20B6">
        <w:rPr>
          <w:rFonts w:ascii="Times New Roman" w:hAnsi="Times New Roman"/>
          <w:i/>
          <w:sz w:val="24"/>
          <w:szCs w:val="24"/>
        </w:rPr>
        <w:t xml:space="preserve"> v. </w:t>
      </w:r>
      <w:proofErr w:type="spellStart"/>
      <w:r w:rsidRPr="00CD20B6">
        <w:rPr>
          <w:rFonts w:ascii="Times New Roman" w:hAnsi="Times New Roman"/>
          <w:i/>
          <w:sz w:val="24"/>
          <w:szCs w:val="24"/>
        </w:rPr>
        <w:t>Zachay</w:t>
      </w:r>
      <w:proofErr w:type="spellEnd"/>
      <w:r w:rsidRPr="00CD20B6">
        <w:rPr>
          <w:rFonts w:ascii="Times New Roman" w:hAnsi="Times New Roman"/>
          <w:i/>
          <w:sz w:val="24"/>
          <w:szCs w:val="24"/>
        </w:rPr>
        <w:t xml:space="preserve"> </w:t>
      </w:r>
      <w:r w:rsidRPr="00CD20B6">
        <w:rPr>
          <w:rFonts w:ascii="Times New Roman" w:hAnsi="Times New Roman"/>
          <w:sz w:val="24"/>
          <w:szCs w:val="24"/>
        </w:rPr>
        <w:t>(1983) 146 Cal.</w:t>
      </w:r>
      <w:r w:rsidR="00F565E0">
        <w:rPr>
          <w:rFonts w:ascii="Times New Roman" w:hAnsi="Times New Roman"/>
          <w:sz w:val="24"/>
          <w:szCs w:val="24"/>
        </w:rPr>
        <w:t xml:space="preserve"> </w:t>
      </w:r>
      <w:r w:rsidRPr="00CD20B6">
        <w:rPr>
          <w:rFonts w:ascii="Times New Roman" w:hAnsi="Times New Roman"/>
          <w:sz w:val="24"/>
          <w:szCs w:val="24"/>
        </w:rPr>
        <w:t>App.</w:t>
      </w:r>
      <w:r w:rsidR="00F565E0">
        <w:rPr>
          <w:rFonts w:ascii="Times New Roman" w:hAnsi="Times New Roman"/>
          <w:sz w:val="24"/>
          <w:szCs w:val="24"/>
        </w:rPr>
        <w:t xml:space="preserve"> </w:t>
      </w:r>
      <w:r w:rsidRPr="00CD20B6">
        <w:rPr>
          <w:rFonts w:ascii="Times New Roman" w:hAnsi="Times New Roman"/>
          <w:sz w:val="24"/>
          <w:szCs w:val="24"/>
        </w:rPr>
        <w:t>3d 679</w:t>
      </w:r>
      <w:r w:rsidR="00F565E0">
        <w:rPr>
          <w:rFonts w:ascii="Times New Roman" w:hAnsi="Times New Roman"/>
          <w:sz w:val="24"/>
          <w:szCs w:val="24"/>
        </w:rPr>
        <w:fldChar w:fldCharType="begin"/>
      </w:r>
      <w:r w:rsidR="00F565E0">
        <w:instrText xml:space="preserve"> TA \l "</w:instrText>
      </w:r>
      <w:proofErr w:type="spellStart"/>
      <w:r w:rsidR="00F565E0" w:rsidRPr="002519E1">
        <w:rPr>
          <w:rFonts w:ascii="Times New Roman" w:hAnsi="Times New Roman"/>
          <w:i/>
          <w:sz w:val="24"/>
          <w:szCs w:val="24"/>
        </w:rPr>
        <w:instrText>Karwasky</w:instrText>
      </w:r>
      <w:proofErr w:type="spellEnd"/>
      <w:r w:rsidR="00F565E0" w:rsidRPr="002519E1">
        <w:rPr>
          <w:rFonts w:ascii="Times New Roman" w:hAnsi="Times New Roman"/>
          <w:i/>
          <w:sz w:val="24"/>
          <w:szCs w:val="24"/>
        </w:rPr>
        <w:instrText xml:space="preserve"> v. </w:instrText>
      </w:r>
      <w:proofErr w:type="spellStart"/>
      <w:r w:rsidR="00F565E0" w:rsidRPr="002519E1">
        <w:rPr>
          <w:rFonts w:ascii="Times New Roman" w:hAnsi="Times New Roman"/>
          <w:i/>
          <w:sz w:val="24"/>
          <w:szCs w:val="24"/>
        </w:rPr>
        <w:instrText>Zachay</w:instrText>
      </w:r>
      <w:proofErr w:type="spellEnd"/>
      <w:r w:rsidR="00F565E0" w:rsidRPr="002519E1">
        <w:rPr>
          <w:rFonts w:ascii="Times New Roman" w:hAnsi="Times New Roman"/>
          <w:i/>
          <w:sz w:val="24"/>
          <w:szCs w:val="24"/>
        </w:rPr>
        <w:instrText xml:space="preserve"> </w:instrText>
      </w:r>
      <w:r w:rsidR="00F565E0" w:rsidRPr="002519E1">
        <w:rPr>
          <w:rFonts w:ascii="Times New Roman" w:hAnsi="Times New Roman"/>
          <w:sz w:val="24"/>
          <w:szCs w:val="24"/>
        </w:rPr>
        <w:instrText>(1983) 146 Cal. App. 3d 679</w:instrText>
      </w:r>
      <w:r w:rsidR="00F565E0">
        <w:instrText>" \s "</w:instrText>
      </w:r>
      <w:proofErr w:type="spellStart"/>
      <w:r w:rsidR="00F565E0">
        <w:instrText>Karwasky</w:instrText>
      </w:r>
      <w:proofErr w:type="spellEnd"/>
      <w:r w:rsidR="00F565E0">
        <w:instrText xml:space="preserve"> v. </w:instrText>
      </w:r>
      <w:proofErr w:type="spellStart"/>
      <w:r w:rsidR="00F565E0">
        <w:instrText>Zachay</w:instrText>
      </w:r>
      <w:proofErr w:type="spellEnd"/>
      <w:r w:rsidR="00F565E0">
        <w:instrText xml:space="preserve"> (1983) 146 Cal. App. 3d 679" \c 3 </w:instrText>
      </w:r>
      <w:r w:rsidR="00F565E0">
        <w:rPr>
          <w:rFonts w:ascii="Times New Roman" w:hAnsi="Times New Roman"/>
          <w:sz w:val="24"/>
          <w:szCs w:val="24"/>
        </w:rPr>
        <w:fldChar w:fldCharType="end"/>
      </w:r>
      <w:r w:rsidRPr="00CD20B6">
        <w:rPr>
          <w:rFonts w:ascii="Times New Roman" w:hAnsi="Times New Roman"/>
          <w:sz w:val="24"/>
          <w:szCs w:val="24"/>
        </w:rPr>
        <w:t xml:space="preserve">, 681 [sanctions warranted for frivolous motion to disqualify attorneys was devoid of merit].  </w:t>
      </w:r>
    </w:p>
    <w:p w:rsidR="00CD20B6" w:rsidRPr="00CD20B6" w:rsidRDefault="00CD20B6" w:rsidP="00183BDF">
      <w:pPr>
        <w:widowControl w:val="0"/>
        <w:jc w:val="both"/>
        <w:rPr>
          <w:rFonts w:ascii="Times New Roman" w:hAnsi="Times New Roman"/>
          <w:sz w:val="24"/>
          <w:szCs w:val="24"/>
        </w:rPr>
      </w:pPr>
      <w:r w:rsidRPr="00CD20B6">
        <w:rPr>
          <w:rFonts w:ascii="Times New Roman" w:hAnsi="Times New Roman"/>
          <w:sz w:val="24"/>
          <w:szCs w:val="24"/>
        </w:rPr>
        <w:tab/>
        <w:t>As set forth in detail above and supported by pleadings and transcripts in this case, Defendants have had knowledge of all of the facts they allege support their Motion since at least February 2016.  Twice Defendants threatened to bring a motion for sanctions seeking relief from the safe harbor provision of CCP §</w:t>
      </w:r>
      <w:r w:rsidR="00F565E0">
        <w:rPr>
          <w:rFonts w:ascii="Times New Roman" w:hAnsi="Times New Roman"/>
          <w:sz w:val="24"/>
          <w:szCs w:val="24"/>
        </w:rPr>
        <w:t xml:space="preserve"> </w:t>
      </w:r>
      <w:r w:rsidRPr="00CD20B6">
        <w:rPr>
          <w:rFonts w:ascii="Times New Roman" w:hAnsi="Times New Roman"/>
          <w:sz w:val="24"/>
          <w:szCs w:val="24"/>
        </w:rPr>
        <w:t>128.7</w:t>
      </w:r>
      <w:r w:rsidR="00F565E0">
        <w:rPr>
          <w:rFonts w:ascii="Times New Roman" w:hAnsi="Times New Roman"/>
          <w:sz w:val="24"/>
          <w:szCs w:val="24"/>
        </w:rPr>
        <w:fldChar w:fldCharType="begin"/>
      </w:r>
      <w:r w:rsidR="00F565E0">
        <w:instrText xml:space="preserve"> TA \l "</w:instrText>
      </w:r>
      <w:r w:rsidR="00F565E0" w:rsidRPr="002519E1">
        <w:rPr>
          <w:rFonts w:ascii="Times New Roman" w:hAnsi="Times New Roman"/>
          <w:sz w:val="24"/>
          <w:szCs w:val="24"/>
        </w:rPr>
        <w:instrText>CCP §128.7</w:instrText>
      </w:r>
      <w:r w:rsidR="00F565E0">
        <w:instrText xml:space="preserve">" \s "CCP §128.7" \c 6 </w:instrText>
      </w:r>
      <w:r w:rsidR="00F565E0">
        <w:rPr>
          <w:rFonts w:ascii="Times New Roman" w:hAnsi="Times New Roman"/>
          <w:sz w:val="24"/>
          <w:szCs w:val="24"/>
        </w:rPr>
        <w:fldChar w:fldCharType="end"/>
      </w:r>
      <w:r w:rsidRPr="00CD20B6">
        <w:rPr>
          <w:rFonts w:ascii="Times New Roman" w:hAnsi="Times New Roman"/>
          <w:sz w:val="24"/>
          <w:szCs w:val="24"/>
        </w:rPr>
        <w:t xml:space="preserve"> but have failed to do so.  Instead, after 6 months of delay they bring a motion to disqualify Class Counsel to be heard the day trial is set to begin.  It is no secret Defendants have consistently refused to continue the deadline to bring this matter to trial </w:t>
      </w:r>
      <w:r w:rsidR="00F565E0">
        <w:rPr>
          <w:rFonts w:ascii="Times New Roman" w:hAnsi="Times New Roman"/>
          <w:sz w:val="24"/>
          <w:szCs w:val="24"/>
        </w:rPr>
        <w:t>within 5 years pursuant to CCP</w:t>
      </w:r>
      <w:r w:rsidRPr="00CD20B6">
        <w:rPr>
          <w:rFonts w:ascii="Times New Roman" w:hAnsi="Times New Roman"/>
          <w:sz w:val="24"/>
          <w:szCs w:val="24"/>
        </w:rPr>
        <w:t xml:space="preserve"> §</w:t>
      </w:r>
      <w:r w:rsidR="00F565E0">
        <w:rPr>
          <w:rFonts w:ascii="Times New Roman" w:hAnsi="Times New Roman"/>
          <w:sz w:val="24"/>
          <w:szCs w:val="24"/>
        </w:rPr>
        <w:t xml:space="preserve"> </w:t>
      </w:r>
      <w:r w:rsidRPr="00CD20B6">
        <w:rPr>
          <w:rFonts w:ascii="Times New Roman" w:hAnsi="Times New Roman"/>
          <w:sz w:val="24"/>
          <w:szCs w:val="24"/>
        </w:rPr>
        <w:t>583.310</w:t>
      </w:r>
      <w:r w:rsidR="00F565E0">
        <w:rPr>
          <w:rFonts w:ascii="Times New Roman" w:hAnsi="Times New Roman"/>
          <w:sz w:val="24"/>
          <w:szCs w:val="24"/>
        </w:rPr>
        <w:fldChar w:fldCharType="begin"/>
      </w:r>
      <w:r w:rsidR="00F565E0">
        <w:instrText xml:space="preserve"> TA \s "CCP §583.310</w:instrText>
      </w:r>
      <w:proofErr w:type="gramStart"/>
      <w:r w:rsidR="00F565E0">
        <w:instrText xml:space="preserve">" </w:instrText>
      </w:r>
      <w:proofErr w:type="gramEnd"/>
      <w:r w:rsidR="00F565E0">
        <w:rPr>
          <w:rFonts w:ascii="Times New Roman" w:hAnsi="Times New Roman"/>
          <w:sz w:val="24"/>
          <w:szCs w:val="24"/>
        </w:rPr>
        <w:fldChar w:fldCharType="end"/>
      </w:r>
      <w:r w:rsidRPr="00CD20B6">
        <w:rPr>
          <w:rFonts w:ascii="Times New Roman" w:hAnsi="Times New Roman"/>
          <w:sz w:val="24"/>
          <w:szCs w:val="24"/>
        </w:rPr>
        <w:t>.</w:t>
      </w:r>
      <w:r w:rsidRPr="00CD20B6">
        <w:rPr>
          <w:rStyle w:val="FootnoteReference"/>
          <w:szCs w:val="24"/>
        </w:rPr>
        <w:footnoteReference w:id="55"/>
      </w:r>
      <w:r w:rsidRPr="00CD20B6">
        <w:rPr>
          <w:rFonts w:ascii="Times New Roman" w:hAnsi="Times New Roman"/>
          <w:sz w:val="24"/>
          <w:szCs w:val="24"/>
        </w:rPr>
        <w:t xml:space="preserve">  Throughout this case, Defendants have done everything they can to delay the litigation.  After this case was certified as a class, Defendant Dragas Homes removed the action to federal court.  In granting Plaintiffs’ Motion to Remand, the District Court found Defendant’s removal was untimely.</w:t>
      </w:r>
      <w:r w:rsidRPr="00CD20B6">
        <w:rPr>
          <w:rStyle w:val="FootnoteReference"/>
          <w:szCs w:val="24"/>
        </w:rPr>
        <w:footnoteReference w:id="56"/>
      </w:r>
      <w:r w:rsidRPr="00CD20B6">
        <w:rPr>
          <w:rFonts w:ascii="Times New Roman" w:hAnsi="Times New Roman"/>
          <w:sz w:val="24"/>
          <w:szCs w:val="24"/>
        </w:rPr>
        <w:t xml:space="preserve">   Not only did this delay the case for approximately 2 months, it significantly delayed the notice of class certification to the putative class members.  Upon return from the District Court, Defendants filed a challenge pursuant to CCP §170.6</w:t>
      </w:r>
      <w:r w:rsidR="00F565E0">
        <w:rPr>
          <w:rFonts w:ascii="Times New Roman" w:hAnsi="Times New Roman"/>
          <w:sz w:val="24"/>
          <w:szCs w:val="24"/>
        </w:rPr>
        <w:fldChar w:fldCharType="begin"/>
      </w:r>
      <w:r w:rsidR="00F565E0">
        <w:instrText xml:space="preserve"> TA </w:instrText>
      </w:r>
      <w:r w:rsidR="00F565E0">
        <w:lastRenderedPageBreak/>
        <w:instrText>\l "</w:instrText>
      </w:r>
      <w:r w:rsidR="00F565E0" w:rsidRPr="002519E1">
        <w:rPr>
          <w:rFonts w:ascii="Times New Roman" w:hAnsi="Times New Roman"/>
          <w:sz w:val="24"/>
          <w:szCs w:val="24"/>
        </w:rPr>
        <w:instrText>CCP §170.6</w:instrText>
      </w:r>
      <w:r w:rsidR="00F565E0">
        <w:instrText xml:space="preserve">" \s "CCP §170.6" \c 6 </w:instrText>
      </w:r>
      <w:r w:rsidR="00F565E0">
        <w:rPr>
          <w:rFonts w:ascii="Times New Roman" w:hAnsi="Times New Roman"/>
          <w:sz w:val="24"/>
          <w:szCs w:val="24"/>
        </w:rPr>
        <w:fldChar w:fldCharType="end"/>
      </w:r>
      <w:r w:rsidRPr="00CD20B6">
        <w:rPr>
          <w:rFonts w:ascii="Times New Roman" w:hAnsi="Times New Roman"/>
          <w:sz w:val="24"/>
          <w:szCs w:val="24"/>
        </w:rPr>
        <w:t xml:space="preserve"> resulting in a reassignment of the case.  After the opt-out period expired, Defendants then brought the Motion to Compel Arbitration which caused additional delays.  While Plaintiffs do not contend these previous actions were frivolous, Plaintiffs do contend they show a pattern and practice of actions causing delay.  Even after this Court indicated Defendants would suffer prejudice if their counsel was disqualified on the day of trial, Defendants brought this motion to be heard on the day of trial.  Finally, it seems clear this motion was only brought as a tactic to divert the Court’s undivided attention to Plaintiffs’ Motion which may have the result of the individuals sent to arbitration being reinstated in the class or Defendants having to pay the arbitration initiation fees.  There is nothing new in this motion that has not been raised with the Court and there is no legitimate reason for Defendants to have delayed in bringing it.  Therefore, Plaintiffs respectfully request sanctions in the amount of $4,900.00.</w:t>
      </w:r>
      <w:r w:rsidRPr="00CD20B6">
        <w:rPr>
          <w:rStyle w:val="FootnoteReference"/>
          <w:szCs w:val="24"/>
        </w:rPr>
        <w:footnoteReference w:id="57"/>
      </w:r>
      <w:r w:rsidRPr="00CD20B6">
        <w:rPr>
          <w:rFonts w:ascii="Times New Roman" w:hAnsi="Times New Roman"/>
          <w:sz w:val="24"/>
          <w:szCs w:val="24"/>
        </w:rPr>
        <w:t xml:space="preserve">   </w:t>
      </w:r>
    </w:p>
    <w:p w:rsidR="00CD20B6" w:rsidRPr="00CD20B6" w:rsidRDefault="00CD20B6" w:rsidP="00EA3589">
      <w:pPr>
        <w:pStyle w:val="ListParagraph"/>
        <w:widowControl w:val="0"/>
        <w:numPr>
          <w:ilvl w:val="0"/>
          <w:numId w:val="83"/>
        </w:numPr>
        <w:ind w:left="720"/>
        <w:contextualSpacing w:val="0"/>
        <w:jc w:val="both"/>
        <w:rPr>
          <w:rFonts w:ascii="Times New Roman" w:hAnsi="Times New Roman"/>
          <w:b/>
          <w:sz w:val="24"/>
          <w:szCs w:val="24"/>
        </w:rPr>
      </w:pPr>
      <w:r w:rsidRPr="00CD20B6">
        <w:rPr>
          <w:rFonts w:ascii="Times New Roman" w:hAnsi="Times New Roman"/>
          <w:b/>
          <w:sz w:val="24"/>
          <w:szCs w:val="24"/>
        </w:rPr>
        <w:t>CONCLUSION</w:t>
      </w:r>
      <w:r w:rsidRPr="00CD20B6">
        <w:rPr>
          <w:rFonts w:ascii="Times New Roman" w:hAnsi="Times New Roman"/>
          <w:b/>
          <w:sz w:val="24"/>
          <w:szCs w:val="24"/>
        </w:rPr>
        <w:tab/>
      </w:r>
    </w:p>
    <w:p w:rsidR="005C5C09" w:rsidRPr="00CD20B6" w:rsidRDefault="00CD20B6" w:rsidP="00EA3589">
      <w:pPr>
        <w:ind w:firstLine="720"/>
        <w:jc w:val="both"/>
        <w:rPr>
          <w:rFonts w:ascii="Times New Roman" w:hAnsi="Times New Roman"/>
          <w:sz w:val="24"/>
          <w:szCs w:val="24"/>
        </w:rPr>
      </w:pPr>
      <w:r w:rsidRPr="00CD20B6">
        <w:rPr>
          <w:rFonts w:ascii="Times New Roman" w:hAnsi="Times New Roman"/>
          <w:sz w:val="24"/>
          <w:szCs w:val="24"/>
        </w:rPr>
        <w:t>For the reasons set forth herein, Plaintiffs respectfully request the Court DENY Defendants’ Motion to Disqualify the Mahoney Law Group, APC and all of its attorneys and award Plaintiffs reasonable attorneys’ fees in the amount of $4,900.00.</w:t>
      </w:r>
    </w:p>
    <w:p w:rsidR="00CD20B6" w:rsidRPr="00CD20B6" w:rsidRDefault="00CD20B6" w:rsidP="00183BDF">
      <w:pPr>
        <w:jc w:val="both"/>
        <w:rPr>
          <w:rFonts w:ascii="Times New Roman" w:hAnsi="Times New Roman"/>
          <w:sz w:val="24"/>
          <w:szCs w:val="24"/>
        </w:rPr>
      </w:pPr>
    </w:p>
    <w:p w:rsidR="000E6A66" w:rsidRPr="00CD20B6" w:rsidRDefault="000E6A66" w:rsidP="00183BDF">
      <w:pPr>
        <w:jc w:val="both"/>
        <w:rPr>
          <w:rFonts w:ascii="Times New Roman" w:hAnsi="Times New Roman"/>
          <w:b/>
          <w:sz w:val="24"/>
          <w:szCs w:val="24"/>
        </w:rPr>
      </w:pPr>
      <w:r w:rsidRPr="00CD20B6">
        <w:rPr>
          <w:rFonts w:ascii="Times New Roman" w:hAnsi="Times New Roman"/>
          <w:sz w:val="24"/>
          <w:szCs w:val="24"/>
        </w:rPr>
        <w:t>Dated:</w:t>
      </w:r>
      <w:r w:rsidR="00804700" w:rsidRPr="00CD20B6">
        <w:rPr>
          <w:rFonts w:ascii="Times New Roman" w:hAnsi="Times New Roman"/>
          <w:sz w:val="24"/>
          <w:szCs w:val="24"/>
        </w:rPr>
        <w:t xml:space="preserve"> </w:t>
      </w:r>
      <w:r w:rsidR="00F81667" w:rsidRPr="00CD20B6">
        <w:rPr>
          <w:rFonts w:ascii="Times New Roman" w:hAnsi="Times New Roman"/>
          <w:sz w:val="24"/>
          <w:szCs w:val="24"/>
        </w:rPr>
        <w:fldChar w:fldCharType="begin"/>
      </w:r>
      <w:r w:rsidR="00804700" w:rsidRPr="00CD20B6">
        <w:rPr>
          <w:rFonts w:ascii="Times New Roman" w:hAnsi="Times New Roman"/>
          <w:sz w:val="24"/>
          <w:szCs w:val="24"/>
        </w:rPr>
        <w:instrText xml:space="preserve"> DATE \@ "MMMM d, yyyy" </w:instrText>
      </w:r>
      <w:r w:rsidR="00F81667" w:rsidRPr="00CD20B6">
        <w:rPr>
          <w:rFonts w:ascii="Times New Roman" w:hAnsi="Times New Roman"/>
          <w:sz w:val="24"/>
          <w:szCs w:val="24"/>
        </w:rPr>
        <w:fldChar w:fldCharType="separate"/>
      </w:r>
      <w:r w:rsidR="00C622CE">
        <w:rPr>
          <w:rFonts w:ascii="Times New Roman" w:hAnsi="Times New Roman"/>
          <w:noProof/>
          <w:sz w:val="24"/>
          <w:szCs w:val="24"/>
        </w:rPr>
        <w:t>July 25, 2016</w:t>
      </w:r>
      <w:r w:rsidR="00F81667" w:rsidRPr="00CD20B6">
        <w:rPr>
          <w:rFonts w:ascii="Times New Roman" w:hAnsi="Times New Roman"/>
          <w:sz w:val="24"/>
          <w:szCs w:val="24"/>
        </w:rPr>
        <w:fldChar w:fldCharType="end"/>
      </w:r>
      <w:r w:rsidRPr="00CD20B6">
        <w:rPr>
          <w:rFonts w:ascii="Times New Roman" w:hAnsi="Times New Roman"/>
          <w:sz w:val="24"/>
          <w:szCs w:val="24"/>
        </w:rPr>
        <w:tab/>
      </w:r>
      <w:r w:rsidRPr="00CD20B6">
        <w:rPr>
          <w:rFonts w:ascii="Times New Roman" w:hAnsi="Times New Roman"/>
          <w:sz w:val="24"/>
          <w:szCs w:val="24"/>
        </w:rPr>
        <w:tab/>
      </w:r>
      <w:r w:rsidRPr="00CD20B6">
        <w:rPr>
          <w:rFonts w:ascii="Times New Roman" w:hAnsi="Times New Roman"/>
          <w:sz w:val="24"/>
          <w:szCs w:val="24"/>
        </w:rPr>
        <w:tab/>
      </w:r>
      <w:r w:rsidRPr="00CD20B6">
        <w:rPr>
          <w:rFonts w:ascii="Times New Roman" w:hAnsi="Times New Roman"/>
          <w:sz w:val="24"/>
          <w:szCs w:val="24"/>
        </w:rPr>
        <w:tab/>
      </w:r>
      <w:r w:rsidR="007978C4" w:rsidRPr="00CD20B6">
        <w:rPr>
          <w:rFonts w:ascii="Times New Roman" w:hAnsi="Times New Roman"/>
          <w:sz w:val="24"/>
          <w:szCs w:val="24"/>
        </w:rPr>
        <w:tab/>
      </w:r>
      <w:r w:rsidRPr="00CD20B6">
        <w:rPr>
          <w:rFonts w:ascii="Times New Roman" w:hAnsi="Times New Roman"/>
          <w:b/>
          <w:sz w:val="24"/>
          <w:szCs w:val="24"/>
        </w:rPr>
        <w:t>MAHONEY LAW GROUP, APC</w:t>
      </w:r>
    </w:p>
    <w:p w:rsidR="000E6A66" w:rsidRDefault="000E6A66" w:rsidP="007978C4">
      <w:pPr>
        <w:spacing w:line="480" w:lineRule="exact"/>
        <w:rPr>
          <w:rFonts w:ascii="Times New Roman" w:hAnsi="Times New Roman"/>
          <w:sz w:val="24"/>
          <w:szCs w:val="24"/>
        </w:rPr>
      </w:pPr>
    </w:p>
    <w:p w:rsidR="000E6A66" w:rsidRDefault="00804700" w:rsidP="007978C4">
      <w:pPr>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C16623">
        <w:rPr>
          <w:rFonts w:ascii="Times New Roman" w:hAnsi="Times New Roman"/>
          <w:sz w:val="24"/>
          <w:szCs w:val="24"/>
        </w:rPr>
        <w:t>By:</w:t>
      </w:r>
      <w:r>
        <w:rPr>
          <w:rFonts w:ascii="Times New Roman" w:hAnsi="Times New Roman"/>
          <w:sz w:val="24"/>
          <w:szCs w:val="24"/>
        </w:rPr>
        <w:tab/>
      </w:r>
      <w:r w:rsidR="004B72B4">
        <w:rPr>
          <w:rFonts w:ascii="Times New Roman" w:hAnsi="Times New Roman"/>
          <w:i/>
          <w:sz w:val="24"/>
          <w:szCs w:val="24"/>
          <w:u w:val="single"/>
        </w:rPr>
        <w:tab/>
        <w:t>/s/</w:t>
      </w:r>
      <w:r w:rsidR="007D015F">
        <w:rPr>
          <w:rFonts w:ascii="Times New Roman" w:hAnsi="Times New Roman"/>
          <w:i/>
          <w:sz w:val="24"/>
          <w:szCs w:val="24"/>
          <w:u w:val="single"/>
        </w:rPr>
        <w:t>Katherine Odenbreit</w:t>
      </w:r>
      <w:r w:rsidR="00511977">
        <w:rPr>
          <w:rFonts w:ascii="Times New Roman" w:hAnsi="Times New Roman"/>
          <w:i/>
          <w:sz w:val="24"/>
          <w:szCs w:val="24"/>
          <w:u w:val="single"/>
        </w:rPr>
        <w:tab/>
      </w:r>
      <w:r w:rsidR="0051161C">
        <w:rPr>
          <w:rFonts w:ascii="Times New Roman" w:hAnsi="Times New Roman"/>
          <w:i/>
          <w:sz w:val="24"/>
          <w:szCs w:val="24"/>
          <w:u w:val="single"/>
        </w:rPr>
        <w:tab/>
      </w:r>
    </w:p>
    <w:p w:rsidR="00DA7E84" w:rsidRDefault="007D015F" w:rsidP="00DA7E84">
      <w:pPr>
        <w:spacing w:line="240" w:lineRule="auto"/>
        <w:ind w:left="5040"/>
        <w:rPr>
          <w:rFonts w:ascii="Times New Roman" w:hAnsi="Times New Roman"/>
          <w:sz w:val="24"/>
          <w:szCs w:val="24"/>
        </w:rPr>
      </w:pPr>
      <w:r>
        <w:rPr>
          <w:rFonts w:ascii="Times New Roman" w:hAnsi="Times New Roman"/>
          <w:sz w:val="24"/>
          <w:szCs w:val="24"/>
        </w:rPr>
        <w:t>Kevin Mahoney</w:t>
      </w:r>
      <w:r w:rsidR="00DA7E84">
        <w:rPr>
          <w:rFonts w:ascii="Times New Roman" w:hAnsi="Times New Roman"/>
          <w:sz w:val="24"/>
          <w:szCs w:val="24"/>
        </w:rPr>
        <w:tab/>
      </w:r>
      <w:r w:rsidR="00DA7E84">
        <w:rPr>
          <w:rFonts w:ascii="Times New Roman" w:hAnsi="Times New Roman"/>
          <w:sz w:val="24"/>
          <w:szCs w:val="24"/>
        </w:rPr>
        <w:tab/>
      </w:r>
      <w:r w:rsidR="00804700">
        <w:rPr>
          <w:rFonts w:ascii="Times New Roman" w:hAnsi="Times New Roman"/>
          <w:sz w:val="24"/>
          <w:szCs w:val="24"/>
        </w:rPr>
        <w:tab/>
      </w:r>
    </w:p>
    <w:p w:rsidR="000E6A66" w:rsidRDefault="00804700" w:rsidP="00DA7E84">
      <w:pPr>
        <w:spacing w:line="240" w:lineRule="auto"/>
        <w:ind w:left="5040"/>
        <w:rPr>
          <w:rFonts w:ascii="Times New Roman" w:hAnsi="Times New Roman"/>
          <w:sz w:val="24"/>
          <w:szCs w:val="24"/>
        </w:rPr>
      </w:pPr>
      <w:r>
        <w:rPr>
          <w:rFonts w:ascii="Times New Roman" w:hAnsi="Times New Roman"/>
          <w:sz w:val="24"/>
          <w:szCs w:val="24"/>
        </w:rPr>
        <w:t>Katherine J. Odenbreit</w:t>
      </w:r>
    </w:p>
    <w:p w:rsidR="00067347" w:rsidRPr="00804700" w:rsidRDefault="00804700" w:rsidP="007978C4">
      <w:pPr>
        <w:spacing w:line="240" w:lineRule="auto"/>
        <w:ind w:left="5040"/>
        <w:rPr>
          <w:rFonts w:ascii="Times New Roman" w:hAnsi="Times New Roman"/>
          <w:sz w:val="24"/>
          <w:szCs w:val="24"/>
        </w:rPr>
        <w:sectPr w:rsidR="00067347" w:rsidRPr="00804700" w:rsidSect="008D2028">
          <w:footerReference w:type="default" r:id="rId16"/>
          <w:pgSz w:w="12240" w:h="15840" w:code="1"/>
          <w:pgMar w:top="1152" w:right="1440" w:bottom="1152" w:left="1440" w:header="720" w:footer="0" w:gutter="0"/>
          <w:pgNumType w:start="1"/>
          <w:cols w:space="720"/>
          <w:docGrid w:linePitch="272"/>
        </w:sectPr>
      </w:pPr>
      <w:proofErr w:type="gramStart"/>
      <w:r>
        <w:rPr>
          <w:rFonts w:ascii="Times New Roman" w:hAnsi="Times New Roman"/>
          <w:sz w:val="24"/>
          <w:szCs w:val="24"/>
        </w:rPr>
        <w:t>Attorne</w:t>
      </w:r>
      <w:r w:rsidR="00622887">
        <w:rPr>
          <w:rFonts w:ascii="Times New Roman" w:hAnsi="Times New Roman"/>
          <w:sz w:val="24"/>
          <w:szCs w:val="24"/>
        </w:rPr>
        <w:t xml:space="preserve">y for Plaintiffs </w:t>
      </w:r>
      <w:r w:rsidR="00FD38D2">
        <w:rPr>
          <w:rFonts w:ascii="Times New Roman" w:hAnsi="Times New Roman"/>
          <w:sz w:val="24"/>
          <w:szCs w:val="24"/>
        </w:rPr>
        <w:t>CHRISTOPHER LEVANOFF, ALISON DIAZ, ANDREW GAXIOLA, JENNA STEED</w:t>
      </w:r>
      <w:r w:rsidR="00622887">
        <w:rPr>
          <w:rFonts w:ascii="Times New Roman" w:hAnsi="Times New Roman"/>
          <w:sz w:val="24"/>
          <w:szCs w:val="24"/>
        </w:rPr>
        <w:t xml:space="preserve"> </w:t>
      </w:r>
      <w:r>
        <w:rPr>
          <w:rFonts w:ascii="Times New Roman" w:hAnsi="Times New Roman"/>
          <w:sz w:val="24"/>
          <w:szCs w:val="24"/>
        </w:rPr>
        <w:t>and on behalf of all similarly s</w:t>
      </w:r>
      <w:bookmarkStart w:id="0" w:name="_GoBack"/>
      <w:bookmarkEnd w:id="0"/>
      <w:r>
        <w:rPr>
          <w:rFonts w:ascii="Times New Roman" w:hAnsi="Times New Roman"/>
          <w:sz w:val="24"/>
          <w:szCs w:val="24"/>
        </w:rPr>
        <w:t>ituated employees</w:t>
      </w:r>
      <w:r w:rsidR="00622887">
        <w:rPr>
          <w:rFonts w:ascii="Times New Roman" w:hAnsi="Times New Roman"/>
          <w:sz w:val="24"/>
          <w:szCs w:val="24"/>
        </w:rPr>
        <w:t>.</w:t>
      </w:r>
      <w:proofErr w:type="gramEnd"/>
    </w:p>
    <w:p w:rsidR="00680170" w:rsidRPr="009A71C6" w:rsidRDefault="00680170" w:rsidP="007978C4">
      <w:pPr>
        <w:spacing w:line="240" w:lineRule="auto"/>
        <w:jc w:val="center"/>
        <w:rPr>
          <w:rFonts w:ascii="Times New Roman" w:hAnsi="Times New Roman"/>
          <w:b/>
          <w:sz w:val="24"/>
          <w:szCs w:val="24"/>
          <w:u w:val="single"/>
        </w:rPr>
      </w:pPr>
      <w:r w:rsidRPr="009A71C6">
        <w:rPr>
          <w:rFonts w:ascii="Times New Roman" w:hAnsi="Times New Roman"/>
          <w:b/>
          <w:sz w:val="24"/>
          <w:szCs w:val="24"/>
          <w:u w:val="single"/>
        </w:rPr>
        <w:lastRenderedPageBreak/>
        <w:t>PROOF OF SERVICE</w:t>
      </w:r>
    </w:p>
    <w:p w:rsidR="00680170" w:rsidRPr="009A71C6" w:rsidRDefault="00680170" w:rsidP="007978C4">
      <w:pPr>
        <w:spacing w:line="240" w:lineRule="auto"/>
        <w:jc w:val="center"/>
        <w:rPr>
          <w:rFonts w:ascii="Times New Roman" w:hAnsi="Times New Roman"/>
          <w:sz w:val="24"/>
          <w:szCs w:val="24"/>
        </w:rPr>
      </w:pPr>
      <w:proofErr w:type="gramStart"/>
      <w:r w:rsidRPr="009A71C6">
        <w:rPr>
          <w:rFonts w:ascii="Times New Roman" w:hAnsi="Times New Roman"/>
          <w:sz w:val="24"/>
          <w:szCs w:val="24"/>
        </w:rPr>
        <w:t xml:space="preserve">Code of Civ. Proc. § 1013a, </w:t>
      </w:r>
      <w:proofErr w:type="spellStart"/>
      <w:r w:rsidRPr="009A71C6">
        <w:rPr>
          <w:rFonts w:ascii="Times New Roman" w:hAnsi="Times New Roman"/>
          <w:sz w:val="24"/>
          <w:szCs w:val="24"/>
        </w:rPr>
        <w:t>subd</w:t>
      </w:r>
      <w:proofErr w:type="spellEnd"/>
      <w:r w:rsidRPr="009A71C6">
        <w:rPr>
          <w:rFonts w:ascii="Times New Roman" w:hAnsi="Times New Roman"/>
          <w:sz w:val="24"/>
          <w:szCs w:val="24"/>
        </w:rPr>
        <w:t>.</w:t>
      </w:r>
      <w:proofErr w:type="gramEnd"/>
      <w:r w:rsidRPr="009A71C6">
        <w:rPr>
          <w:rFonts w:ascii="Times New Roman" w:hAnsi="Times New Roman"/>
          <w:sz w:val="24"/>
          <w:szCs w:val="24"/>
        </w:rPr>
        <w:t xml:space="preserve"> (3)</w:t>
      </w:r>
    </w:p>
    <w:p w:rsidR="00680170" w:rsidRPr="009A71C6" w:rsidRDefault="00680170" w:rsidP="007978C4">
      <w:pPr>
        <w:spacing w:line="240" w:lineRule="auto"/>
        <w:jc w:val="center"/>
        <w:rPr>
          <w:rFonts w:ascii="Times New Roman" w:hAnsi="Times New Roman"/>
          <w:sz w:val="24"/>
          <w:szCs w:val="24"/>
        </w:rPr>
      </w:pPr>
    </w:p>
    <w:p w:rsidR="00680170" w:rsidRPr="009A71C6" w:rsidRDefault="00680170" w:rsidP="007978C4">
      <w:pPr>
        <w:spacing w:line="240" w:lineRule="auto"/>
        <w:jc w:val="center"/>
        <w:rPr>
          <w:rFonts w:ascii="Times New Roman" w:hAnsi="Times New Roman"/>
          <w:b/>
          <w:sz w:val="24"/>
          <w:szCs w:val="24"/>
        </w:rPr>
      </w:pPr>
      <w:r w:rsidRPr="009A71C6">
        <w:rPr>
          <w:rFonts w:ascii="Times New Roman" w:hAnsi="Times New Roman"/>
          <w:b/>
          <w:sz w:val="24"/>
          <w:szCs w:val="24"/>
        </w:rPr>
        <w:t xml:space="preserve">STATE OF CALIFORNIA, COUNTY OF </w:t>
      </w:r>
      <w:bookmarkStart w:id="1" w:name="County1"/>
      <w:bookmarkEnd w:id="1"/>
      <w:r w:rsidR="004B72B4">
        <w:rPr>
          <w:rFonts w:ascii="Times New Roman" w:hAnsi="Times New Roman"/>
          <w:b/>
          <w:sz w:val="24"/>
          <w:szCs w:val="24"/>
        </w:rPr>
        <w:t>ORANGE</w:t>
      </w:r>
    </w:p>
    <w:p w:rsidR="00680170" w:rsidRPr="009A71C6" w:rsidRDefault="00680170" w:rsidP="007978C4">
      <w:pPr>
        <w:pStyle w:val="Signatureblockline"/>
        <w:tabs>
          <w:tab w:val="clear" w:pos="9360"/>
          <w:tab w:val="left" w:leader="underscore" w:pos="0"/>
        </w:tabs>
        <w:spacing w:line="240" w:lineRule="auto"/>
        <w:ind w:left="0"/>
        <w:jc w:val="center"/>
        <w:rPr>
          <w:rFonts w:ascii="Times New Roman" w:hAnsi="Times New Roman"/>
          <w:b/>
          <w:sz w:val="24"/>
          <w:szCs w:val="24"/>
          <w:u w:val="single"/>
        </w:rPr>
      </w:pPr>
    </w:p>
    <w:p w:rsidR="00680170" w:rsidRPr="009A71C6" w:rsidRDefault="00680170" w:rsidP="007978C4">
      <w:pPr>
        <w:pStyle w:val="Signatureblockline"/>
        <w:tabs>
          <w:tab w:val="clear" w:pos="9360"/>
          <w:tab w:val="left" w:leader="underscore" w:pos="0"/>
        </w:tabs>
        <w:spacing w:line="240" w:lineRule="auto"/>
        <w:ind w:left="0"/>
        <w:rPr>
          <w:rFonts w:ascii="Times New Roman" w:hAnsi="Times New Roman"/>
          <w:sz w:val="24"/>
          <w:szCs w:val="24"/>
        </w:rPr>
      </w:pPr>
      <w:r w:rsidRPr="009A71C6">
        <w:rPr>
          <w:rFonts w:ascii="Times New Roman" w:hAnsi="Times New Roman"/>
          <w:sz w:val="24"/>
          <w:szCs w:val="24"/>
        </w:rPr>
        <w:tab/>
        <w:t>I am employed in the County of Los Angeles, State of California.  I am over the age of eighteen (18) and not a party to the within entitled action.  My place of business is 249 East Ocean Boulevard, Suite 814, Long Beach, CA 90802.</w:t>
      </w:r>
    </w:p>
    <w:p w:rsidR="00680170" w:rsidRPr="009A71C6" w:rsidRDefault="00680170" w:rsidP="007978C4">
      <w:pPr>
        <w:spacing w:line="240" w:lineRule="auto"/>
        <w:rPr>
          <w:rFonts w:ascii="Times New Roman" w:hAnsi="Times New Roman"/>
          <w:sz w:val="24"/>
          <w:szCs w:val="24"/>
        </w:rPr>
      </w:pPr>
    </w:p>
    <w:p w:rsidR="00680170" w:rsidRPr="009A71C6" w:rsidRDefault="00680170" w:rsidP="007978C4">
      <w:pPr>
        <w:spacing w:line="240" w:lineRule="auto"/>
        <w:ind w:firstLine="720"/>
        <w:rPr>
          <w:rFonts w:ascii="Times New Roman" w:hAnsi="Times New Roman"/>
          <w:sz w:val="24"/>
          <w:szCs w:val="24"/>
        </w:rPr>
      </w:pPr>
      <w:r w:rsidRPr="009A71C6">
        <w:rPr>
          <w:rFonts w:ascii="Times New Roman" w:hAnsi="Times New Roman"/>
          <w:sz w:val="24"/>
          <w:szCs w:val="24"/>
        </w:rPr>
        <w:t xml:space="preserve">On </w:t>
      </w:r>
      <w:r w:rsidR="00F81667" w:rsidRPr="009A71C6">
        <w:rPr>
          <w:rFonts w:ascii="Times New Roman" w:hAnsi="Times New Roman"/>
          <w:b/>
          <w:sz w:val="24"/>
          <w:szCs w:val="24"/>
        </w:rPr>
        <w:fldChar w:fldCharType="begin"/>
      </w:r>
      <w:r w:rsidRPr="009A71C6">
        <w:rPr>
          <w:rFonts w:ascii="Times New Roman" w:hAnsi="Times New Roman"/>
          <w:b/>
          <w:sz w:val="24"/>
          <w:szCs w:val="24"/>
        </w:rPr>
        <w:instrText xml:space="preserve"> DATE  \@ "MMMM d, yyyy"  \* MERGEFORMAT </w:instrText>
      </w:r>
      <w:r w:rsidR="00F81667" w:rsidRPr="009A71C6">
        <w:rPr>
          <w:rFonts w:ascii="Times New Roman" w:hAnsi="Times New Roman"/>
          <w:b/>
          <w:sz w:val="24"/>
          <w:szCs w:val="24"/>
        </w:rPr>
        <w:fldChar w:fldCharType="separate"/>
      </w:r>
      <w:r w:rsidR="00C622CE">
        <w:rPr>
          <w:rFonts w:ascii="Times New Roman" w:hAnsi="Times New Roman"/>
          <w:b/>
          <w:noProof/>
          <w:sz w:val="24"/>
          <w:szCs w:val="24"/>
        </w:rPr>
        <w:t>July 25, 2016</w:t>
      </w:r>
      <w:r w:rsidR="00F81667" w:rsidRPr="009A71C6">
        <w:rPr>
          <w:rFonts w:ascii="Times New Roman" w:hAnsi="Times New Roman"/>
          <w:b/>
          <w:sz w:val="24"/>
          <w:szCs w:val="24"/>
        </w:rPr>
        <w:fldChar w:fldCharType="end"/>
      </w:r>
      <w:r w:rsidRPr="009A71C6">
        <w:rPr>
          <w:rFonts w:ascii="Times New Roman" w:hAnsi="Times New Roman"/>
          <w:b/>
          <w:sz w:val="24"/>
          <w:szCs w:val="24"/>
        </w:rPr>
        <w:t>,</w:t>
      </w:r>
      <w:r w:rsidRPr="009A71C6">
        <w:rPr>
          <w:rFonts w:ascii="Times New Roman" w:hAnsi="Times New Roman"/>
          <w:sz w:val="24"/>
          <w:szCs w:val="24"/>
        </w:rPr>
        <w:t xml:space="preserve"> I served the foregoing document described as</w:t>
      </w:r>
      <w:bookmarkStart w:id="2" w:name="Caption1"/>
      <w:bookmarkEnd w:id="2"/>
      <w:r w:rsidR="00E073C5" w:rsidRPr="009A71C6">
        <w:rPr>
          <w:rFonts w:ascii="Times New Roman" w:hAnsi="Times New Roman"/>
          <w:sz w:val="24"/>
          <w:szCs w:val="24"/>
        </w:rPr>
        <w:t>:</w:t>
      </w:r>
      <w:r w:rsidR="00B87F15" w:rsidRPr="009A71C6">
        <w:rPr>
          <w:rFonts w:ascii="Times New Roman" w:hAnsi="Times New Roman"/>
          <w:sz w:val="24"/>
          <w:szCs w:val="24"/>
        </w:rPr>
        <w:t xml:space="preserve"> </w:t>
      </w:r>
      <w:sdt>
        <w:sdtPr>
          <w:rPr>
            <w:rFonts w:ascii="Times New Roman" w:hAnsi="Times New Roman"/>
            <w:b/>
            <w:sz w:val="24"/>
            <w:szCs w:val="24"/>
          </w:rPr>
          <w:alias w:val="Title"/>
          <w:id w:val="2661172"/>
          <w:placeholder>
            <w:docPart w:val="3268F79D199A43E59819C09E5F712811"/>
          </w:placeholder>
          <w:dataBinding w:prefixMappings="xmlns:ns0='http://purl.org/dc/elements/1.1/' xmlns:ns1='http://schemas.openxmlformats.org/package/2006/metadata/core-properties' " w:xpath="/ns1:coreProperties[1]/ns0:title[1]" w:storeItemID="{6C3C8BC8-F283-45AE-878A-BAB7291924A1}"/>
          <w:text/>
        </w:sdtPr>
        <w:sdtContent>
          <w:r w:rsidR="00045392">
            <w:rPr>
              <w:rFonts w:ascii="Times New Roman" w:hAnsi="Times New Roman"/>
              <w:b/>
              <w:sz w:val="24"/>
              <w:szCs w:val="24"/>
            </w:rPr>
            <w:t>PLAINTIFFS’ OPPOSITION TO DEFENDANTS’ MOTION TO DISQUALIFY MAHONEY LAW GROUP, APC, AND ALL OF ITS ATTORNEYS; MEMORANDUM OF POINTS AND AUTHORITIES</w:t>
          </w:r>
        </w:sdtContent>
      </w:sdt>
      <w:r w:rsidR="00534853" w:rsidRPr="009A71C6">
        <w:rPr>
          <w:rFonts w:ascii="Times New Roman" w:hAnsi="Times New Roman"/>
          <w:b/>
          <w:sz w:val="24"/>
          <w:szCs w:val="24"/>
        </w:rPr>
        <w:t xml:space="preserve">, </w:t>
      </w:r>
      <w:r w:rsidRPr="009A71C6">
        <w:rPr>
          <w:rFonts w:ascii="Times New Roman" w:hAnsi="Times New Roman"/>
          <w:sz w:val="24"/>
          <w:szCs w:val="24"/>
        </w:rPr>
        <w:t>on the interested parties in this action, addressed as follows:</w:t>
      </w:r>
    </w:p>
    <w:p w:rsidR="00680170" w:rsidRPr="009A71C6" w:rsidRDefault="00680170" w:rsidP="007978C4">
      <w:pPr>
        <w:spacing w:line="240" w:lineRule="auto"/>
        <w:ind w:firstLine="720"/>
        <w:rPr>
          <w:rFonts w:ascii="Times New Roman" w:hAnsi="Times New Roman"/>
          <w:b/>
          <w:sz w:val="24"/>
          <w:szCs w:val="24"/>
        </w:rPr>
      </w:pPr>
    </w:p>
    <w:tbl>
      <w:tblPr>
        <w:tblStyle w:val="TableGrid"/>
        <w:tblW w:w="0" w:type="auto"/>
        <w:jc w:val="center"/>
        <w:tblLook w:val="04A0"/>
      </w:tblPr>
      <w:tblGrid>
        <w:gridCol w:w="4516"/>
      </w:tblGrid>
      <w:tr w:rsidR="00713EDB" w:rsidRPr="009A71C6" w:rsidTr="00DF07F8">
        <w:trPr>
          <w:jc w:val="center"/>
        </w:trPr>
        <w:tc>
          <w:tcPr>
            <w:tcW w:w="4516" w:type="dxa"/>
          </w:tcPr>
          <w:p w:rsidR="00713EDB" w:rsidRDefault="00713EDB" w:rsidP="007978C4">
            <w:pPr>
              <w:spacing w:line="240" w:lineRule="auto"/>
              <w:jc w:val="center"/>
              <w:rPr>
                <w:rFonts w:ascii="Times New Roman" w:hAnsi="Times New Roman"/>
                <w:sz w:val="24"/>
                <w:szCs w:val="24"/>
              </w:rPr>
            </w:pPr>
            <w:bookmarkStart w:id="3" w:name="AllAttysGroupBy"/>
            <w:bookmarkEnd w:id="3"/>
          </w:p>
          <w:p w:rsidR="00713EDB" w:rsidRDefault="00713EDB" w:rsidP="007978C4">
            <w:pPr>
              <w:spacing w:line="240" w:lineRule="auto"/>
              <w:jc w:val="center"/>
              <w:rPr>
                <w:rFonts w:ascii="Times New Roman" w:hAnsi="Times New Roman"/>
                <w:sz w:val="24"/>
                <w:szCs w:val="24"/>
              </w:rPr>
            </w:pPr>
            <w:r>
              <w:rPr>
                <w:rFonts w:ascii="Times New Roman" w:hAnsi="Times New Roman"/>
                <w:sz w:val="24"/>
                <w:szCs w:val="24"/>
              </w:rPr>
              <w:t xml:space="preserve">Timothy M. </w:t>
            </w:r>
            <w:proofErr w:type="spellStart"/>
            <w:r>
              <w:rPr>
                <w:rFonts w:ascii="Times New Roman" w:hAnsi="Times New Roman"/>
                <w:sz w:val="24"/>
                <w:szCs w:val="24"/>
              </w:rPr>
              <w:t>Fruedenberger</w:t>
            </w:r>
            <w:proofErr w:type="spellEnd"/>
            <w:r>
              <w:rPr>
                <w:rFonts w:ascii="Times New Roman" w:hAnsi="Times New Roman"/>
                <w:sz w:val="24"/>
                <w:szCs w:val="24"/>
              </w:rPr>
              <w:t>, Esq.</w:t>
            </w:r>
          </w:p>
          <w:p w:rsidR="00713EDB" w:rsidRPr="009A71C6" w:rsidRDefault="00713EDB" w:rsidP="007978C4">
            <w:pPr>
              <w:spacing w:line="240" w:lineRule="auto"/>
              <w:jc w:val="center"/>
              <w:rPr>
                <w:rFonts w:ascii="Times New Roman" w:hAnsi="Times New Roman"/>
                <w:sz w:val="24"/>
                <w:szCs w:val="24"/>
              </w:rPr>
            </w:pPr>
            <w:r>
              <w:rPr>
                <w:rFonts w:ascii="Times New Roman" w:hAnsi="Times New Roman"/>
                <w:sz w:val="24"/>
                <w:szCs w:val="24"/>
              </w:rPr>
              <w:t>tfreud@cdflaborlaw.com</w:t>
            </w:r>
          </w:p>
          <w:p w:rsidR="00713EDB" w:rsidRDefault="00713EDB" w:rsidP="007978C4">
            <w:pPr>
              <w:spacing w:line="240" w:lineRule="auto"/>
              <w:jc w:val="center"/>
              <w:rPr>
                <w:rFonts w:ascii="Times New Roman" w:hAnsi="Times New Roman"/>
                <w:sz w:val="24"/>
                <w:szCs w:val="24"/>
              </w:rPr>
            </w:pPr>
            <w:r w:rsidRPr="00A164E2">
              <w:rPr>
                <w:rFonts w:ascii="Times New Roman" w:hAnsi="Times New Roman"/>
                <w:sz w:val="24"/>
                <w:szCs w:val="24"/>
              </w:rPr>
              <w:t>Amy Williams</w:t>
            </w:r>
            <w:r>
              <w:rPr>
                <w:rFonts w:ascii="Times New Roman" w:hAnsi="Times New Roman"/>
                <w:sz w:val="24"/>
                <w:szCs w:val="24"/>
              </w:rPr>
              <w:t>, Esq.</w:t>
            </w:r>
          </w:p>
          <w:p w:rsidR="00713EDB" w:rsidRPr="00A164E2" w:rsidRDefault="00713EDB" w:rsidP="007978C4">
            <w:pPr>
              <w:spacing w:line="240" w:lineRule="auto"/>
              <w:jc w:val="center"/>
              <w:rPr>
                <w:rFonts w:ascii="Times New Roman" w:hAnsi="Times New Roman"/>
                <w:sz w:val="24"/>
                <w:szCs w:val="24"/>
              </w:rPr>
            </w:pPr>
            <w:r>
              <w:rPr>
                <w:rFonts w:ascii="Times New Roman" w:hAnsi="Times New Roman"/>
                <w:sz w:val="24"/>
                <w:szCs w:val="24"/>
              </w:rPr>
              <w:t>awilliams@cdflaborlaw.com</w:t>
            </w:r>
          </w:p>
          <w:p w:rsidR="00713EDB" w:rsidRDefault="00713EDB" w:rsidP="007978C4">
            <w:pPr>
              <w:spacing w:line="240" w:lineRule="auto"/>
              <w:jc w:val="center"/>
              <w:rPr>
                <w:rFonts w:ascii="Times New Roman" w:hAnsi="Times New Roman"/>
                <w:sz w:val="24"/>
                <w:szCs w:val="24"/>
              </w:rPr>
            </w:pPr>
            <w:r w:rsidRPr="00A164E2">
              <w:rPr>
                <w:rFonts w:ascii="Times New Roman" w:hAnsi="Times New Roman"/>
                <w:sz w:val="24"/>
                <w:szCs w:val="24"/>
              </w:rPr>
              <w:t>Nancy N. Lubrano</w:t>
            </w:r>
            <w:r>
              <w:rPr>
                <w:rFonts w:ascii="Times New Roman" w:hAnsi="Times New Roman"/>
                <w:sz w:val="24"/>
                <w:szCs w:val="24"/>
              </w:rPr>
              <w:t>, Esq.</w:t>
            </w:r>
          </w:p>
          <w:p w:rsidR="00713EDB" w:rsidRPr="00A164E2" w:rsidRDefault="00713EDB" w:rsidP="007978C4">
            <w:pPr>
              <w:spacing w:line="240" w:lineRule="auto"/>
              <w:jc w:val="center"/>
              <w:rPr>
                <w:rFonts w:ascii="Times New Roman" w:hAnsi="Times New Roman"/>
                <w:sz w:val="24"/>
                <w:szCs w:val="24"/>
              </w:rPr>
            </w:pPr>
            <w:r>
              <w:rPr>
                <w:rFonts w:ascii="Times New Roman" w:hAnsi="Times New Roman"/>
                <w:sz w:val="24"/>
                <w:szCs w:val="24"/>
              </w:rPr>
              <w:t>nlubrano@cdflaborlaw.com</w:t>
            </w:r>
          </w:p>
          <w:p w:rsidR="00713EDB" w:rsidRPr="00A164E2" w:rsidRDefault="00713EDB" w:rsidP="007978C4">
            <w:pPr>
              <w:spacing w:line="240" w:lineRule="auto"/>
              <w:jc w:val="center"/>
              <w:rPr>
                <w:rFonts w:ascii="Times New Roman" w:hAnsi="Times New Roman"/>
                <w:b/>
                <w:sz w:val="24"/>
                <w:szCs w:val="24"/>
              </w:rPr>
            </w:pPr>
            <w:r w:rsidRPr="00A164E2">
              <w:rPr>
                <w:rFonts w:ascii="Times New Roman" w:hAnsi="Times New Roman"/>
                <w:b/>
                <w:sz w:val="24"/>
                <w:szCs w:val="24"/>
              </w:rPr>
              <w:t xml:space="preserve">CAROTHERS </w:t>
            </w:r>
            <w:proofErr w:type="spellStart"/>
            <w:r w:rsidRPr="00A164E2">
              <w:rPr>
                <w:rFonts w:ascii="Times New Roman" w:hAnsi="Times New Roman"/>
                <w:b/>
                <w:sz w:val="24"/>
                <w:szCs w:val="24"/>
              </w:rPr>
              <w:t>DiSANTE</w:t>
            </w:r>
            <w:proofErr w:type="spellEnd"/>
            <w:r w:rsidRPr="00A164E2">
              <w:rPr>
                <w:rFonts w:ascii="Times New Roman" w:hAnsi="Times New Roman"/>
                <w:b/>
                <w:sz w:val="24"/>
                <w:szCs w:val="24"/>
              </w:rPr>
              <w:t xml:space="preserve"> &amp; FRUEDENBERGER LLP</w:t>
            </w:r>
          </w:p>
          <w:p w:rsidR="00713EDB" w:rsidRPr="00A164E2" w:rsidRDefault="00713EDB" w:rsidP="007978C4">
            <w:pPr>
              <w:spacing w:line="240" w:lineRule="auto"/>
              <w:jc w:val="center"/>
              <w:rPr>
                <w:rFonts w:ascii="Times New Roman" w:hAnsi="Times New Roman"/>
                <w:sz w:val="24"/>
                <w:szCs w:val="24"/>
              </w:rPr>
            </w:pPr>
            <w:r w:rsidRPr="00A164E2">
              <w:rPr>
                <w:rFonts w:ascii="Times New Roman" w:hAnsi="Times New Roman"/>
                <w:sz w:val="24"/>
                <w:szCs w:val="24"/>
              </w:rPr>
              <w:t xml:space="preserve">2600 </w:t>
            </w:r>
            <w:proofErr w:type="spellStart"/>
            <w:r w:rsidRPr="00A164E2">
              <w:rPr>
                <w:rFonts w:ascii="Times New Roman" w:hAnsi="Times New Roman"/>
                <w:sz w:val="24"/>
                <w:szCs w:val="24"/>
              </w:rPr>
              <w:t>Michaelson</w:t>
            </w:r>
            <w:proofErr w:type="spellEnd"/>
            <w:r w:rsidRPr="00A164E2">
              <w:rPr>
                <w:rFonts w:ascii="Times New Roman" w:hAnsi="Times New Roman"/>
                <w:sz w:val="24"/>
                <w:szCs w:val="24"/>
              </w:rPr>
              <w:t xml:space="preserve"> Drive, Suite 800</w:t>
            </w:r>
          </w:p>
          <w:p w:rsidR="00713EDB" w:rsidRDefault="00713EDB" w:rsidP="007978C4">
            <w:pPr>
              <w:spacing w:line="240" w:lineRule="auto"/>
              <w:jc w:val="center"/>
              <w:rPr>
                <w:rFonts w:ascii="Times New Roman" w:hAnsi="Times New Roman"/>
                <w:sz w:val="24"/>
                <w:szCs w:val="24"/>
              </w:rPr>
            </w:pPr>
            <w:r w:rsidRPr="00A164E2">
              <w:rPr>
                <w:rFonts w:ascii="Times New Roman" w:hAnsi="Times New Roman"/>
                <w:sz w:val="24"/>
                <w:szCs w:val="24"/>
              </w:rPr>
              <w:t>Irvine, CA 92612</w:t>
            </w:r>
          </w:p>
          <w:p w:rsidR="00713EDB" w:rsidRPr="00A164E2" w:rsidRDefault="00713EDB" w:rsidP="007978C4">
            <w:pPr>
              <w:spacing w:line="240" w:lineRule="auto"/>
              <w:jc w:val="center"/>
              <w:rPr>
                <w:rFonts w:ascii="Times New Roman" w:hAnsi="Times New Roman"/>
                <w:sz w:val="24"/>
                <w:szCs w:val="24"/>
              </w:rPr>
            </w:pPr>
          </w:p>
          <w:p w:rsidR="00713EDB" w:rsidRPr="009A71C6" w:rsidRDefault="00713EDB" w:rsidP="007978C4">
            <w:pPr>
              <w:spacing w:line="240" w:lineRule="auto"/>
              <w:jc w:val="center"/>
              <w:rPr>
                <w:rFonts w:ascii="Times New Roman" w:hAnsi="Times New Roman"/>
                <w:i/>
                <w:sz w:val="24"/>
                <w:szCs w:val="24"/>
              </w:rPr>
            </w:pPr>
            <w:r w:rsidRPr="00A164E2">
              <w:rPr>
                <w:rFonts w:ascii="Times New Roman" w:hAnsi="Times New Roman"/>
                <w:i/>
                <w:sz w:val="24"/>
                <w:szCs w:val="24"/>
              </w:rPr>
              <w:t>Attorney</w:t>
            </w:r>
            <w:r>
              <w:rPr>
                <w:rFonts w:ascii="Times New Roman" w:hAnsi="Times New Roman"/>
                <w:i/>
                <w:sz w:val="24"/>
                <w:szCs w:val="24"/>
              </w:rPr>
              <w:t>s</w:t>
            </w:r>
            <w:r w:rsidRPr="00A164E2">
              <w:rPr>
                <w:rFonts w:ascii="Times New Roman" w:hAnsi="Times New Roman"/>
                <w:i/>
                <w:sz w:val="24"/>
                <w:szCs w:val="24"/>
              </w:rPr>
              <w:t xml:space="preserve"> for Defendants</w:t>
            </w:r>
          </w:p>
          <w:p w:rsidR="00713EDB" w:rsidRPr="009A71C6" w:rsidRDefault="00713EDB" w:rsidP="007978C4">
            <w:pPr>
              <w:spacing w:line="240" w:lineRule="auto"/>
              <w:jc w:val="center"/>
              <w:rPr>
                <w:rFonts w:ascii="Times New Roman" w:hAnsi="Times New Roman"/>
                <w:b/>
                <w:i/>
                <w:sz w:val="24"/>
                <w:szCs w:val="24"/>
              </w:rPr>
            </w:pPr>
          </w:p>
        </w:tc>
      </w:tr>
    </w:tbl>
    <w:p w:rsidR="00680170" w:rsidRPr="009A71C6" w:rsidRDefault="00680170" w:rsidP="007978C4">
      <w:pPr>
        <w:spacing w:line="240" w:lineRule="auto"/>
        <w:rPr>
          <w:rFonts w:ascii="Times New Roman" w:hAnsi="Times New Roman"/>
          <w:sz w:val="24"/>
          <w:szCs w:val="24"/>
        </w:rPr>
      </w:pPr>
    </w:p>
    <w:p w:rsidR="009A71C6" w:rsidRDefault="00F81667" w:rsidP="007978C4">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 xml:space="preserve">By </w:t>
      </w:r>
      <w:r w:rsidR="009A71C6" w:rsidRPr="009A71C6">
        <w:rPr>
          <w:rFonts w:ascii="Times New Roman" w:hAnsi="Times New Roman"/>
          <w:b/>
          <w:bCs/>
          <w:sz w:val="24"/>
          <w:szCs w:val="24"/>
        </w:rPr>
        <w:t>electronic service:</w:t>
      </w:r>
      <w:r w:rsidR="009A71C6" w:rsidRPr="009A71C6">
        <w:rPr>
          <w:rFonts w:ascii="Times New Roman" w:hAnsi="Times New Roman"/>
          <w:sz w:val="24"/>
          <w:szCs w:val="24"/>
        </w:rPr>
        <w:t xml:space="preserve"> Based on a court order, I caused the document(s) to be sent to the persons at the electronic service addresses listed above by </w:t>
      </w:r>
      <w:r w:rsidR="009A71C6" w:rsidRPr="00C16623">
        <w:rPr>
          <w:rFonts w:ascii="Times New Roman" w:hAnsi="Times New Roman"/>
          <w:sz w:val="24"/>
          <w:szCs w:val="24"/>
        </w:rPr>
        <w:t>transmission through ONE LEGAL.</w:t>
      </w:r>
    </w:p>
    <w:p w:rsidR="00FA5BEF" w:rsidRDefault="00FA5BEF" w:rsidP="007978C4">
      <w:pPr>
        <w:spacing w:line="240" w:lineRule="auto"/>
        <w:ind w:firstLine="720"/>
        <w:contextualSpacing/>
        <w:rPr>
          <w:rFonts w:ascii="Times New Roman" w:hAnsi="Times New Roman"/>
          <w:sz w:val="24"/>
          <w:szCs w:val="24"/>
        </w:rPr>
      </w:pPr>
    </w:p>
    <w:p w:rsidR="00FA5BEF" w:rsidRPr="009A71C6" w:rsidRDefault="00FA5BEF" w:rsidP="007978C4">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Pr="009A71C6">
        <w:rPr>
          <w:rFonts w:ascii="Times New Roman" w:hAnsi="Times New Roman"/>
          <w:sz w:val="24"/>
          <w:szCs w:val="24"/>
        </w:rPr>
        <w:t xml:space="preserve"> </w:t>
      </w:r>
      <w:r w:rsidRPr="009A71C6">
        <w:rPr>
          <w:rFonts w:ascii="Times New Roman" w:hAnsi="Times New Roman"/>
          <w:b/>
          <w:sz w:val="24"/>
          <w:szCs w:val="24"/>
        </w:rPr>
        <w:t xml:space="preserve">By overnight delivery: </w:t>
      </w:r>
      <w:r w:rsidRPr="009A71C6">
        <w:rPr>
          <w:rFonts w:ascii="Times New Roman" w:hAnsi="Times New Roman"/>
          <w:sz w:val="24"/>
          <w:szCs w:val="24"/>
        </w:rPr>
        <w:t>I enclosed the document(s) in an envelope or package provided by Federal Express and addressed to the person(s) at the addresses above. I then placed the envelope or package for collection and overnight delivery at an office or a regularly utilized drop box of the overnight delivery carrier.</w:t>
      </w:r>
    </w:p>
    <w:p w:rsidR="009A71C6" w:rsidRPr="009A71C6" w:rsidRDefault="009A71C6" w:rsidP="007978C4">
      <w:pPr>
        <w:spacing w:line="240" w:lineRule="auto"/>
        <w:ind w:firstLine="720"/>
        <w:contextualSpacing/>
        <w:rPr>
          <w:rFonts w:ascii="Times New Roman" w:hAnsi="Times New Roman"/>
          <w:sz w:val="24"/>
          <w:szCs w:val="24"/>
        </w:rPr>
      </w:pPr>
    </w:p>
    <w:p w:rsidR="00680170" w:rsidRPr="009A71C6" w:rsidRDefault="00F81667" w:rsidP="007978C4">
      <w:pPr>
        <w:spacing w:line="240" w:lineRule="auto"/>
        <w:ind w:firstLine="720"/>
        <w:rPr>
          <w:rFonts w:ascii="Times New Roman" w:hAnsi="Times New Roman"/>
          <w:sz w:val="24"/>
          <w:szCs w:val="24"/>
        </w:rPr>
      </w:pPr>
      <w:r w:rsidRPr="009A71C6">
        <w:rPr>
          <w:rFonts w:ascii="Times New Roman" w:hAnsi="Times New Roman"/>
          <w:sz w:val="24"/>
          <w:szCs w:val="24"/>
        </w:rPr>
        <w:fldChar w:fldCharType="begin">
          <w:ffData>
            <w:name w:val="Check4"/>
            <w:enabled/>
            <w:calcOnExit w:val="0"/>
            <w:checkBox>
              <w:sizeAuto/>
              <w:default w:val="1"/>
            </w:checkBox>
          </w:ffData>
        </w:fldChar>
      </w:r>
      <w:r w:rsidR="00680170" w:rsidRPr="009A71C6">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9A71C6">
        <w:rPr>
          <w:rFonts w:ascii="Times New Roman" w:hAnsi="Times New Roman"/>
          <w:sz w:val="24"/>
          <w:szCs w:val="24"/>
        </w:rPr>
        <w:fldChar w:fldCharType="end"/>
      </w:r>
      <w:r w:rsidR="00680170" w:rsidRPr="009A71C6">
        <w:rPr>
          <w:rFonts w:ascii="Times New Roman" w:hAnsi="Times New Roman"/>
          <w:sz w:val="24"/>
          <w:szCs w:val="24"/>
        </w:rPr>
        <w:t xml:space="preserve"> </w:t>
      </w:r>
      <w:r w:rsidR="00680170" w:rsidRPr="009A71C6">
        <w:rPr>
          <w:rFonts w:ascii="Times New Roman" w:hAnsi="Times New Roman"/>
          <w:b/>
          <w:sz w:val="24"/>
          <w:szCs w:val="24"/>
        </w:rPr>
        <w:t>State:</w:t>
      </w:r>
      <w:r w:rsidR="00680170" w:rsidRPr="009A71C6">
        <w:rPr>
          <w:rFonts w:ascii="Times New Roman" w:hAnsi="Times New Roman"/>
          <w:sz w:val="24"/>
          <w:szCs w:val="24"/>
        </w:rPr>
        <w:t xml:space="preserve"> I declare under penalty of perjury under the laws of the State of California that the foregoing is true and correct.</w:t>
      </w:r>
    </w:p>
    <w:p w:rsidR="00680170" w:rsidRPr="009A71C6" w:rsidRDefault="00680170" w:rsidP="007978C4">
      <w:pPr>
        <w:spacing w:line="240" w:lineRule="auto"/>
        <w:rPr>
          <w:rFonts w:ascii="Times New Roman" w:hAnsi="Times New Roman"/>
          <w:sz w:val="24"/>
          <w:szCs w:val="24"/>
        </w:rPr>
      </w:pPr>
    </w:p>
    <w:p w:rsidR="00680170" w:rsidRPr="009A71C6" w:rsidRDefault="00680170" w:rsidP="007978C4">
      <w:pPr>
        <w:spacing w:line="240" w:lineRule="auto"/>
        <w:ind w:firstLine="720"/>
        <w:rPr>
          <w:rFonts w:ascii="Times New Roman" w:hAnsi="Times New Roman"/>
          <w:sz w:val="24"/>
          <w:szCs w:val="24"/>
        </w:rPr>
      </w:pPr>
      <w:proofErr w:type="gramStart"/>
      <w:r w:rsidRPr="009A71C6">
        <w:rPr>
          <w:rFonts w:ascii="Times New Roman" w:hAnsi="Times New Roman"/>
          <w:sz w:val="24"/>
          <w:szCs w:val="24"/>
        </w:rPr>
        <w:t xml:space="preserve">Executed on </w:t>
      </w:r>
      <w:bookmarkStart w:id="4" w:name="Date2"/>
      <w:bookmarkEnd w:id="4"/>
      <w:proofErr w:type="gramEnd"/>
      <w:r w:rsidR="00F81667" w:rsidRPr="009A71C6">
        <w:rPr>
          <w:rFonts w:ascii="Times New Roman" w:hAnsi="Times New Roman"/>
          <w:b/>
          <w:sz w:val="24"/>
          <w:szCs w:val="24"/>
        </w:rPr>
        <w:fldChar w:fldCharType="begin"/>
      </w:r>
      <w:r w:rsidRPr="009A71C6">
        <w:rPr>
          <w:rFonts w:ascii="Times New Roman" w:hAnsi="Times New Roman"/>
          <w:b/>
          <w:sz w:val="24"/>
          <w:szCs w:val="24"/>
        </w:rPr>
        <w:instrText xml:space="preserve"> DATE  \@ "MMMM d, yyyy"  \* MERGEFORMAT </w:instrText>
      </w:r>
      <w:r w:rsidR="00F81667" w:rsidRPr="009A71C6">
        <w:rPr>
          <w:rFonts w:ascii="Times New Roman" w:hAnsi="Times New Roman"/>
          <w:b/>
          <w:sz w:val="24"/>
          <w:szCs w:val="24"/>
        </w:rPr>
        <w:fldChar w:fldCharType="separate"/>
      </w:r>
      <w:r w:rsidR="00C622CE">
        <w:rPr>
          <w:rFonts w:ascii="Times New Roman" w:hAnsi="Times New Roman"/>
          <w:b/>
          <w:noProof/>
          <w:sz w:val="24"/>
          <w:szCs w:val="24"/>
        </w:rPr>
        <w:t>July 25, 2016</w:t>
      </w:r>
      <w:r w:rsidR="00F81667" w:rsidRPr="009A71C6">
        <w:rPr>
          <w:rFonts w:ascii="Times New Roman" w:hAnsi="Times New Roman"/>
          <w:b/>
          <w:sz w:val="24"/>
          <w:szCs w:val="24"/>
        </w:rPr>
        <w:fldChar w:fldCharType="end"/>
      </w:r>
      <w:proofErr w:type="gramStart"/>
      <w:r w:rsidRPr="009A71C6">
        <w:rPr>
          <w:rFonts w:ascii="Times New Roman" w:hAnsi="Times New Roman"/>
          <w:sz w:val="24"/>
          <w:szCs w:val="24"/>
        </w:rPr>
        <w:t>, at Long Beach, California.</w:t>
      </w:r>
      <w:proofErr w:type="gramEnd"/>
    </w:p>
    <w:p w:rsidR="00680170" w:rsidRPr="009A71C6" w:rsidRDefault="00680170" w:rsidP="007978C4">
      <w:pPr>
        <w:spacing w:line="240" w:lineRule="auto"/>
        <w:ind w:firstLine="720"/>
        <w:rPr>
          <w:rFonts w:ascii="Times New Roman" w:hAnsi="Times New Roman"/>
          <w:sz w:val="24"/>
          <w:szCs w:val="24"/>
        </w:rPr>
      </w:pPr>
    </w:p>
    <w:p w:rsidR="00680170" w:rsidRPr="004B72B4" w:rsidRDefault="004B72B4" w:rsidP="007978C4">
      <w:pPr>
        <w:spacing w:line="240" w:lineRule="auto"/>
        <w:ind w:left="5040"/>
        <w:rPr>
          <w:rFonts w:ascii="Times New Roman" w:hAnsi="Times New Roman"/>
          <w:i/>
          <w:sz w:val="24"/>
          <w:szCs w:val="24"/>
          <w:u w:val="single"/>
        </w:rPr>
      </w:pPr>
      <w:r>
        <w:rPr>
          <w:rFonts w:ascii="Times New Roman" w:hAnsi="Times New Roman"/>
          <w:i/>
          <w:sz w:val="24"/>
          <w:szCs w:val="24"/>
          <w:u w:val="single"/>
        </w:rPr>
        <w:tab/>
        <w:t>/s/</w:t>
      </w:r>
      <w:r w:rsidR="00511977">
        <w:rPr>
          <w:rFonts w:ascii="Times New Roman" w:hAnsi="Times New Roman"/>
          <w:i/>
          <w:sz w:val="24"/>
          <w:szCs w:val="24"/>
          <w:u w:val="single"/>
        </w:rPr>
        <w:t>Laura Palmerin</w:t>
      </w:r>
      <w:r w:rsidR="00511977">
        <w:rPr>
          <w:rFonts w:ascii="Times New Roman" w:hAnsi="Times New Roman"/>
          <w:i/>
          <w:sz w:val="24"/>
          <w:szCs w:val="24"/>
          <w:u w:val="single"/>
        </w:rPr>
        <w:tab/>
      </w:r>
      <w:r w:rsidR="00511977">
        <w:rPr>
          <w:rFonts w:ascii="Times New Roman" w:hAnsi="Times New Roman"/>
          <w:i/>
          <w:sz w:val="24"/>
          <w:szCs w:val="24"/>
          <w:u w:val="single"/>
        </w:rPr>
        <w:tab/>
      </w:r>
      <w:r w:rsidR="00511977">
        <w:rPr>
          <w:rFonts w:ascii="Times New Roman" w:hAnsi="Times New Roman"/>
          <w:i/>
          <w:sz w:val="24"/>
          <w:szCs w:val="24"/>
          <w:u w:val="single"/>
        </w:rPr>
        <w:tab/>
      </w:r>
    </w:p>
    <w:p w:rsidR="009A71C6" w:rsidRPr="00631DB7" w:rsidRDefault="00680170" w:rsidP="007978C4">
      <w:pPr>
        <w:spacing w:line="240" w:lineRule="auto"/>
        <w:rPr>
          <w:rFonts w:ascii="Times New Roman" w:hAnsi="Times New Roman"/>
          <w:sz w:val="24"/>
          <w:szCs w:val="24"/>
        </w:rPr>
      </w:pP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FF6600">
        <w:rPr>
          <w:rFonts w:ascii="Times New Roman" w:hAnsi="Times New Roman"/>
          <w:sz w:val="24"/>
          <w:szCs w:val="24"/>
        </w:rPr>
        <w:t>Laura Palmerin</w:t>
      </w:r>
    </w:p>
    <w:sectPr w:rsidR="009A71C6" w:rsidRPr="00631DB7" w:rsidSect="00C16623">
      <w:footerReference w:type="default" r:id="rId17"/>
      <w:pgSz w:w="12240" w:h="15840" w:code="1"/>
      <w:pgMar w:top="1152" w:right="1440" w:bottom="1152" w:left="1440" w:header="720" w:footer="603"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321F" w:rsidRDefault="00BA321F">
      <w:pPr>
        <w:spacing w:line="240" w:lineRule="auto"/>
      </w:pPr>
      <w:r>
        <w:separator/>
      </w:r>
    </w:p>
  </w:endnote>
  <w:endnote w:type="continuationSeparator" w:id="0">
    <w:p w:rsidR="00BA321F" w:rsidRDefault="00BA321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1F" w:rsidRDefault="00BA321F" w:rsidP="00680170">
    <w:pPr>
      <w:pStyle w:val="Footer"/>
      <w:pBdr>
        <w:bottom w:val="single" w:sz="12" w:space="1" w:color="auto"/>
      </w:pBdr>
      <w:spacing w:line="240" w:lineRule="auto"/>
      <w:jc w:val="center"/>
      <w:rPr>
        <w:rFonts w:ascii="Times New Roman" w:hAnsi="Times New Roman"/>
        <w:sz w:val="20"/>
      </w:rPr>
    </w:pPr>
  </w:p>
  <w:p w:rsidR="00BA321F" w:rsidRPr="000E0F4E" w:rsidRDefault="00BA321F" w:rsidP="00680170">
    <w:pPr>
      <w:pStyle w:val="Footer"/>
      <w:pBdr>
        <w:bottom w:val="single" w:sz="12" w:space="1" w:color="auto"/>
      </w:pBdr>
      <w:spacing w:line="240" w:lineRule="auto"/>
      <w:jc w:val="center"/>
      <w:rPr>
        <w:rFonts w:ascii="Times New Roman" w:hAnsi="Times New Roman"/>
        <w:sz w:val="20"/>
      </w:rPr>
    </w:pPr>
    <w:r w:rsidRPr="000E0F4E">
      <w:rPr>
        <w:rFonts w:ascii="Times New Roman" w:hAnsi="Times New Roman"/>
        <w:sz w:val="20"/>
      </w:rPr>
      <w:t>-</w:t>
    </w:r>
    <w:r w:rsidRPr="000E0F4E">
      <w:rPr>
        <w:rFonts w:ascii="Times New Roman" w:hAnsi="Times New Roman"/>
        <w:sz w:val="20"/>
      </w:rPr>
      <w:fldChar w:fldCharType="begin"/>
    </w:r>
    <w:r w:rsidRPr="000E0F4E">
      <w:rPr>
        <w:rFonts w:ascii="Times New Roman" w:hAnsi="Times New Roman"/>
        <w:sz w:val="20"/>
      </w:rPr>
      <w:instrText xml:space="preserve"> PAGE   \* MERGEFORMAT </w:instrText>
    </w:r>
    <w:r w:rsidRPr="000E0F4E">
      <w:rPr>
        <w:rFonts w:ascii="Times New Roman" w:hAnsi="Times New Roman"/>
        <w:sz w:val="20"/>
      </w:rPr>
      <w:fldChar w:fldCharType="separate"/>
    </w:r>
    <w:r>
      <w:rPr>
        <w:rFonts w:ascii="Times New Roman" w:hAnsi="Times New Roman"/>
        <w:noProof/>
        <w:sz w:val="20"/>
      </w:rPr>
      <w:t>ii</w:t>
    </w:r>
    <w:r w:rsidRPr="000E0F4E">
      <w:rPr>
        <w:rFonts w:ascii="Times New Roman" w:hAnsi="Times New Roman"/>
        <w:noProof/>
        <w:sz w:val="20"/>
      </w:rPr>
      <w:fldChar w:fldCharType="end"/>
    </w:r>
    <w:r w:rsidRPr="000E0F4E">
      <w:rPr>
        <w:rFonts w:ascii="Times New Roman" w:hAnsi="Times New Roman"/>
        <w:sz w:val="20"/>
      </w:rPr>
      <w:t>-</w:t>
    </w:r>
  </w:p>
  <w:p w:rsidR="00BA321F" w:rsidRDefault="00BA321F" w:rsidP="000E0F4E">
    <w:pPr>
      <w:spacing w:line="240" w:lineRule="auto"/>
      <w:jc w:val="center"/>
      <w:rPr>
        <w:rFonts w:ascii="Times New Roman" w:hAnsi="Times New Roman"/>
        <w:sz w:val="20"/>
      </w:rPr>
    </w:pPr>
    <w:r>
      <w:rPr>
        <w:rFonts w:ascii="Times New Roman" w:hAnsi="Times New Roman"/>
        <w:sz w:val="20"/>
      </w:rPr>
      <w:t>PLAINTIFFS’ OPPOSITION TO DEFENDANTS’ MOTION TO DISQUALIFY MAHONEY LAW GROUP, APC AND ALL OF ITS ATTORNEYS</w:t>
    </w:r>
  </w:p>
  <w:p w:rsidR="00BA321F" w:rsidRDefault="00BA321F" w:rsidP="000E0F4E">
    <w:pPr>
      <w:spacing w:line="240" w:lineRule="auto"/>
      <w:jc w:val="center"/>
      <w:rPr>
        <w:rFonts w:ascii="Times New Roman" w:hAnsi="Times New Roman"/>
        <w:sz w:val="20"/>
      </w:rPr>
    </w:pPr>
  </w:p>
  <w:p w:rsidR="00BA321F" w:rsidRDefault="00BA321F" w:rsidP="000E0F4E">
    <w:pPr>
      <w:spacing w:line="240" w:lineRule="auto"/>
      <w:jc w:val="center"/>
      <w:rPr>
        <w:rFonts w:ascii="Times New Roman" w:hAnsi="Times New Roman"/>
        <w:sz w:val="20"/>
      </w:rPr>
    </w:pPr>
  </w:p>
  <w:p w:rsidR="00BA321F" w:rsidRPr="00796A78" w:rsidRDefault="00BA321F" w:rsidP="00680170">
    <w:pPr>
      <w:spacing w:line="240" w:lineRule="auto"/>
      <w:jc w:val="center"/>
      <w:rPr>
        <w:rFonts w:ascii="Times New Roman" w:hAnsi="Times New Roman"/>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1F" w:rsidRDefault="00BA321F" w:rsidP="00680170">
    <w:pPr>
      <w:pStyle w:val="Footer"/>
      <w:pBdr>
        <w:bottom w:val="single" w:sz="12" w:space="1" w:color="auto"/>
      </w:pBdr>
      <w:spacing w:line="240" w:lineRule="auto"/>
      <w:jc w:val="center"/>
      <w:rPr>
        <w:rFonts w:ascii="Times New Roman" w:hAnsi="Times New Roman"/>
        <w:sz w:val="20"/>
      </w:rPr>
    </w:pPr>
  </w:p>
  <w:p w:rsidR="00BA321F" w:rsidRPr="000E0F4E" w:rsidRDefault="00BA321F" w:rsidP="00680170">
    <w:pPr>
      <w:pStyle w:val="Footer"/>
      <w:pBdr>
        <w:bottom w:val="single" w:sz="12" w:space="1" w:color="auto"/>
      </w:pBdr>
      <w:spacing w:line="240" w:lineRule="auto"/>
      <w:jc w:val="center"/>
      <w:rPr>
        <w:rFonts w:ascii="Times New Roman" w:hAnsi="Times New Roman"/>
        <w:sz w:val="20"/>
      </w:rPr>
    </w:pPr>
    <w:r w:rsidRPr="000E0F4E">
      <w:rPr>
        <w:rFonts w:ascii="Times New Roman" w:hAnsi="Times New Roman"/>
        <w:sz w:val="20"/>
      </w:rPr>
      <w:t>-</w:t>
    </w:r>
    <w:r w:rsidRPr="000E0F4E">
      <w:rPr>
        <w:rFonts w:ascii="Times New Roman" w:hAnsi="Times New Roman"/>
        <w:sz w:val="20"/>
      </w:rPr>
      <w:fldChar w:fldCharType="begin"/>
    </w:r>
    <w:r w:rsidRPr="000E0F4E">
      <w:rPr>
        <w:rFonts w:ascii="Times New Roman" w:hAnsi="Times New Roman"/>
        <w:sz w:val="20"/>
      </w:rPr>
      <w:instrText xml:space="preserve"> PAGE   \* MERGEFORMAT </w:instrText>
    </w:r>
    <w:r w:rsidRPr="000E0F4E">
      <w:rPr>
        <w:rFonts w:ascii="Times New Roman" w:hAnsi="Times New Roman"/>
        <w:sz w:val="20"/>
      </w:rPr>
      <w:fldChar w:fldCharType="separate"/>
    </w:r>
    <w:r>
      <w:rPr>
        <w:rFonts w:ascii="Times New Roman" w:hAnsi="Times New Roman"/>
        <w:noProof/>
        <w:sz w:val="20"/>
      </w:rPr>
      <w:t>iv</w:t>
    </w:r>
    <w:r w:rsidRPr="000E0F4E">
      <w:rPr>
        <w:rFonts w:ascii="Times New Roman" w:hAnsi="Times New Roman"/>
        <w:noProof/>
        <w:sz w:val="20"/>
      </w:rPr>
      <w:fldChar w:fldCharType="end"/>
    </w:r>
    <w:r w:rsidRPr="000E0F4E">
      <w:rPr>
        <w:rFonts w:ascii="Times New Roman" w:hAnsi="Times New Roman"/>
        <w:sz w:val="20"/>
      </w:rPr>
      <w:t>-</w:t>
    </w:r>
  </w:p>
  <w:p w:rsidR="00BA321F" w:rsidRDefault="00BA321F" w:rsidP="000E0F4E">
    <w:pPr>
      <w:spacing w:line="240" w:lineRule="auto"/>
      <w:jc w:val="center"/>
      <w:rPr>
        <w:rFonts w:ascii="Times New Roman" w:hAnsi="Times New Roman"/>
        <w:sz w:val="20"/>
      </w:rPr>
    </w:pPr>
    <w:r>
      <w:rPr>
        <w:rFonts w:ascii="Times New Roman" w:hAnsi="Times New Roman"/>
        <w:sz w:val="20"/>
      </w:rPr>
      <w:t>TABLE OF CONTENTS</w:t>
    </w:r>
  </w:p>
  <w:p w:rsidR="00BA321F" w:rsidRDefault="00BA321F" w:rsidP="000E0F4E">
    <w:pPr>
      <w:spacing w:line="240" w:lineRule="auto"/>
      <w:jc w:val="center"/>
      <w:rPr>
        <w:rFonts w:ascii="Times New Roman" w:hAnsi="Times New Roman"/>
        <w:sz w:val="20"/>
      </w:rPr>
    </w:pPr>
  </w:p>
  <w:p w:rsidR="00BA321F" w:rsidRPr="000E0F4E" w:rsidRDefault="00BA321F" w:rsidP="00CD20B6">
    <w:pPr>
      <w:spacing w:line="240" w:lineRule="auto"/>
      <w:rPr>
        <w:rFonts w:ascii="Times New Roman" w:hAnsi="Times New Roman"/>
        <w:sz w:val="20"/>
      </w:rPr>
    </w:pPr>
  </w:p>
  <w:p w:rsidR="00BA321F" w:rsidRPr="00796A78" w:rsidRDefault="00BA321F" w:rsidP="00680170">
    <w:pPr>
      <w:spacing w:line="240" w:lineRule="auto"/>
      <w:jc w:val="center"/>
      <w:rPr>
        <w:rFonts w:ascii="Times New Roman" w:hAnsi="Times New Roman"/>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1F" w:rsidRDefault="00BA321F" w:rsidP="00680170">
    <w:pPr>
      <w:pStyle w:val="Footer"/>
      <w:pBdr>
        <w:bottom w:val="single" w:sz="12" w:space="1" w:color="auto"/>
      </w:pBdr>
      <w:spacing w:line="240" w:lineRule="auto"/>
      <w:jc w:val="center"/>
      <w:rPr>
        <w:rFonts w:ascii="Times New Roman" w:hAnsi="Times New Roman"/>
        <w:sz w:val="20"/>
      </w:rPr>
    </w:pPr>
  </w:p>
  <w:p w:rsidR="00BA321F" w:rsidRPr="000E0F4E" w:rsidRDefault="00BA321F" w:rsidP="00680170">
    <w:pPr>
      <w:pStyle w:val="Footer"/>
      <w:pBdr>
        <w:bottom w:val="single" w:sz="12" w:space="1" w:color="auto"/>
      </w:pBdr>
      <w:spacing w:line="240" w:lineRule="auto"/>
      <w:jc w:val="center"/>
      <w:rPr>
        <w:rFonts w:ascii="Times New Roman" w:hAnsi="Times New Roman"/>
        <w:sz w:val="20"/>
      </w:rPr>
    </w:pPr>
    <w:r w:rsidRPr="000E0F4E">
      <w:rPr>
        <w:rFonts w:ascii="Times New Roman" w:hAnsi="Times New Roman"/>
        <w:sz w:val="20"/>
      </w:rPr>
      <w:t>-</w:t>
    </w:r>
    <w:r w:rsidRPr="000E0F4E">
      <w:rPr>
        <w:rFonts w:ascii="Times New Roman" w:hAnsi="Times New Roman"/>
        <w:sz w:val="20"/>
      </w:rPr>
      <w:fldChar w:fldCharType="begin"/>
    </w:r>
    <w:r w:rsidRPr="000E0F4E">
      <w:rPr>
        <w:rFonts w:ascii="Times New Roman" w:hAnsi="Times New Roman"/>
        <w:sz w:val="20"/>
      </w:rPr>
      <w:instrText xml:space="preserve"> PAGE   \* MERGEFORMAT </w:instrText>
    </w:r>
    <w:r w:rsidRPr="000E0F4E">
      <w:rPr>
        <w:rFonts w:ascii="Times New Roman" w:hAnsi="Times New Roman"/>
        <w:sz w:val="20"/>
      </w:rPr>
      <w:fldChar w:fldCharType="separate"/>
    </w:r>
    <w:r>
      <w:rPr>
        <w:rFonts w:ascii="Times New Roman" w:hAnsi="Times New Roman"/>
        <w:noProof/>
        <w:sz w:val="20"/>
      </w:rPr>
      <w:t>vi</w:t>
    </w:r>
    <w:r w:rsidRPr="000E0F4E">
      <w:rPr>
        <w:rFonts w:ascii="Times New Roman" w:hAnsi="Times New Roman"/>
        <w:noProof/>
        <w:sz w:val="20"/>
      </w:rPr>
      <w:fldChar w:fldCharType="end"/>
    </w:r>
    <w:r w:rsidRPr="000E0F4E">
      <w:rPr>
        <w:rFonts w:ascii="Times New Roman" w:hAnsi="Times New Roman"/>
        <w:sz w:val="20"/>
      </w:rPr>
      <w:t>-</w:t>
    </w:r>
  </w:p>
  <w:p w:rsidR="00BA321F" w:rsidRDefault="00BA321F" w:rsidP="000E0F4E">
    <w:pPr>
      <w:spacing w:line="240" w:lineRule="auto"/>
      <w:jc w:val="center"/>
      <w:rPr>
        <w:rFonts w:ascii="Times New Roman" w:hAnsi="Times New Roman"/>
        <w:sz w:val="20"/>
      </w:rPr>
    </w:pPr>
    <w:r>
      <w:rPr>
        <w:rFonts w:ascii="Times New Roman" w:hAnsi="Times New Roman"/>
        <w:sz w:val="20"/>
      </w:rPr>
      <w:t>TABLE OF AUTHORITIES</w:t>
    </w:r>
  </w:p>
  <w:p w:rsidR="00BA321F" w:rsidRDefault="00BA321F" w:rsidP="000E0F4E">
    <w:pPr>
      <w:spacing w:line="240" w:lineRule="auto"/>
      <w:jc w:val="center"/>
      <w:rPr>
        <w:rFonts w:ascii="Times New Roman" w:hAnsi="Times New Roman"/>
        <w:sz w:val="20"/>
      </w:rPr>
    </w:pPr>
  </w:p>
  <w:p w:rsidR="00BA321F" w:rsidRPr="000E0F4E" w:rsidRDefault="00BA321F" w:rsidP="00CD20B6">
    <w:pPr>
      <w:spacing w:line="240" w:lineRule="auto"/>
      <w:rPr>
        <w:rFonts w:ascii="Times New Roman" w:hAnsi="Times New Roman"/>
        <w:sz w:val="20"/>
      </w:rPr>
    </w:pPr>
  </w:p>
  <w:p w:rsidR="00BA321F" w:rsidRPr="00796A78" w:rsidRDefault="00BA321F" w:rsidP="00680170">
    <w:pPr>
      <w:spacing w:line="240" w:lineRule="auto"/>
      <w:jc w:val="center"/>
      <w:rPr>
        <w:rFonts w:ascii="Times New Roman" w:hAnsi="Times New Roman"/>
        <w:sz w:val="2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1F" w:rsidRDefault="00BA321F" w:rsidP="00680170">
    <w:pPr>
      <w:pStyle w:val="Footer"/>
      <w:pBdr>
        <w:bottom w:val="single" w:sz="12" w:space="1" w:color="auto"/>
      </w:pBdr>
      <w:spacing w:line="240" w:lineRule="auto"/>
      <w:jc w:val="center"/>
      <w:rPr>
        <w:rFonts w:ascii="Times New Roman" w:hAnsi="Times New Roman"/>
        <w:sz w:val="20"/>
      </w:rPr>
    </w:pPr>
  </w:p>
  <w:p w:rsidR="00BA321F" w:rsidRPr="000E0F4E" w:rsidRDefault="00BA321F" w:rsidP="00680170">
    <w:pPr>
      <w:pStyle w:val="Footer"/>
      <w:pBdr>
        <w:bottom w:val="single" w:sz="12" w:space="1" w:color="auto"/>
      </w:pBdr>
      <w:spacing w:line="240" w:lineRule="auto"/>
      <w:jc w:val="center"/>
      <w:rPr>
        <w:rFonts w:ascii="Times New Roman" w:hAnsi="Times New Roman"/>
        <w:sz w:val="20"/>
      </w:rPr>
    </w:pPr>
    <w:r w:rsidRPr="000E0F4E">
      <w:rPr>
        <w:rFonts w:ascii="Times New Roman" w:hAnsi="Times New Roman"/>
        <w:sz w:val="20"/>
      </w:rPr>
      <w:t>-</w:t>
    </w:r>
    <w:r w:rsidRPr="000E0F4E">
      <w:rPr>
        <w:rFonts w:ascii="Times New Roman" w:hAnsi="Times New Roman"/>
        <w:sz w:val="20"/>
      </w:rPr>
      <w:fldChar w:fldCharType="begin"/>
    </w:r>
    <w:r w:rsidRPr="000E0F4E">
      <w:rPr>
        <w:rFonts w:ascii="Times New Roman" w:hAnsi="Times New Roman"/>
        <w:sz w:val="20"/>
      </w:rPr>
      <w:instrText xml:space="preserve"> PAGE   \* MERGEFORMAT </w:instrText>
    </w:r>
    <w:r w:rsidRPr="000E0F4E">
      <w:rPr>
        <w:rFonts w:ascii="Times New Roman" w:hAnsi="Times New Roman"/>
        <w:sz w:val="20"/>
      </w:rPr>
      <w:fldChar w:fldCharType="separate"/>
    </w:r>
    <w:r w:rsidR="007866FF">
      <w:rPr>
        <w:rFonts w:ascii="Times New Roman" w:hAnsi="Times New Roman"/>
        <w:noProof/>
        <w:sz w:val="20"/>
      </w:rPr>
      <w:t>18</w:t>
    </w:r>
    <w:r w:rsidRPr="000E0F4E">
      <w:rPr>
        <w:rFonts w:ascii="Times New Roman" w:hAnsi="Times New Roman"/>
        <w:noProof/>
        <w:sz w:val="20"/>
      </w:rPr>
      <w:fldChar w:fldCharType="end"/>
    </w:r>
    <w:r w:rsidRPr="000E0F4E">
      <w:rPr>
        <w:rFonts w:ascii="Times New Roman" w:hAnsi="Times New Roman"/>
        <w:sz w:val="20"/>
      </w:rPr>
      <w:t>-</w:t>
    </w:r>
  </w:p>
  <w:p w:rsidR="00BA321F" w:rsidRDefault="00BA321F" w:rsidP="000E0F4E">
    <w:pPr>
      <w:spacing w:line="240" w:lineRule="auto"/>
      <w:jc w:val="center"/>
      <w:rPr>
        <w:rFonts w:ascii="Times New Roman" w:hAnsi="Times New Roman"/>
        <w:sz w:val="20"/>
      </w:rPr>
    </w:pPr>
    <w:sdt>
      <w:sdtPr>
        <w:rPr>
          <w:rFonts w:ascii="Times New Roman" w:hAnsi="Times New Roman"/>
          <w:sz w:val="20"/>
        </w:rPr>
        <w:alias w:val="Title"/>
        <w:id w:val="88013097"/>
        <w:placeholder>
          <w:docPart w:val="5B70011C72E145E4BAD12505B73A481E"/>
        </w:placeholder>
        <w:dataBinding w:prefixMappings="xmlns:ns0='http://purl.org/dc/elements/1.1/' xmlns:ns1='http://schemas.openxmlformats.org/package/2006/metadata/core-properties' " w:xpath="/ns1:coreProperties[1]/ns0:title[1]" w:storeItemID="{6C3C8BC8-F283-45AE-878A-BAB7291924A1}"/>
        <w:text/>
      </w:sdtPr>
      <w:sdtContent>
        <w:r>
          <w:rPr>
            <w:rFonts w:ascii="Times New Roman" w:hAnsi="Times New Roman"/>
            <w:sz w:val="20"/>
          </w:rPr>
          <w:t>PLAINTIFFS’ OPPOSITION TO DEFENDANTS’ MOTION TO DISQUALIFY MAHONEY LAW GROUP, APC, AND ALL OF ITS ATTORNEYS; MEMORANDUM OF POINTS AND AUTHORITIES</w:t>
        </w:r>
      </w:sdtContent>
    </w:sdt>
  </w:p>
  <w:p w:rsidR="00BA321F" w:rsidRDefault="00BA321F" w:rsidP="000E0F4E">
    <w:pPr>
      <w:spacing w:line="240" w:lineRule="auto"/>
      <w:jc w:val="center"/>
      <w:rPr>
        <w:rFonts w:ascii="Times New Roman" w:hAnsi="Times New Roman"/>
        <w:sz w:val="20"/>
      </w:rPr>
    </w:pPr>
  </w:p>
  <w:p w:rsidR="00BA321F" w:rsidRPr="000E0F4E" w:rsidRDefault="00BA321F" w:rsidP="00CD20B6">
    <w:pPr>
      <w:spacing w:line="240" w:lineRule="auto"/>
      <w:rPr>
        <w:rFonts w:ascii="Times New Roman" w:hAnsi="Times New Roman"/>
        <w:sz w:val="20"/>
      </w:rPr>
    </w:pPr>
  </w:p>
  <w:p w:rsidR="00BA321F" w:rsidRPr="00796A78" w:rsidRDefault="00BA321F" w:rsidP="00680170">
    <w:pPr>
      <w:spacing w:line="240" w:lineRule="auto"/>
      <w:jc w:val="center"/>
      <w:rPr>
        <w:rFonts w:ascii="Times New Roman" w:hAnsi="Times New Roman"/>
        <w:sz w:val="20"/>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1F" w:rsidRPr="00680170" w:rsidRDefault="00BA321F" w:rsidP="00680170">
    <w:pPr>
      <w:pStyle w:val="Footer"/>
      <w:pBdr>
        <w:bottom w:val="single" w:sz="12" w:space="1" w:color="auto"/>
      </w:pBdr>
      <w:spacing w:line="240" w:lineRule="auto"/>
      <w:jc w:val="center"/>
      <w:rPr>
        <w:rFonts w:ascii="Times New Roman" w:hAnsi="Times New Roman"/>
        <w:sz w:val="20"/>
      </w:rPr>
    </w:pPr>
    <w:r w:rsidRPr="00680170">
      <w:rPr>
        <w:rFonts w:ascii="Times New Roman" w:hAnsi="Times New Roman"/>
        <w:sz w:val="20"/>
      </w:rPr>
      <w:t>-</w:t>
    </w:r>
    <w:r w:rsidRPr="002F1373">
      <w:rPr>
        <w:rFonts w:ascii="Times New Roman" w:hAnsi="Times New Roman"/>
        <w:sz w:val="20"/>
      </w:rPr>
      <w:fldChar w:fldCharType="begin"/>
    </w:r>
    <w:r w:rsidRPr="002F1373">
      <w:rPr>
        <w:rFonts w:ascii="Times New Roman" w:hAnsi="Times New Roman"/>
        <w:sz w:val="20"/>
      </w:rPr>
      <w:instrText xml:space="preserve"> PAGE   \* MERGEFORMAT </w:instrText>
    </w:r>
    <w:r w:rsidRPr="002F1373">
      <w:rPr>
        <w:rFonts w:ascii="Times New Roman" w:hAnsi="Times New Roman"/>
        <w:sz w:val="20"/>
      </w:rPr>
      <w:fldChar w:fldCharType="separate"/>
    </w:r>
    <w:r>
      <w:rPr>
        <w:rFonts w:ascii="Times New Roman" w:hAnsi="Times New Roman"/>
        <w:noProof/>
        <w:sz w:val="20"/>
      </w:rPr>
      <w:t>1</w:t>
    </w:r>
    <w:r w:rsidRPr="002F1373">
      <w:rPr>
        <w:rFonts w:ascii="Times New Roman" w:hAnsi="Times New Roman"/>
        <w:sz w:val="20"/>
      </w:rPr>
      <w:fldChar w:fldCharType="end"/>
    </w:r>
    <w:r w:rsidRPr="00680170">
      <w:rPr>
        <w:rFonts w:ascii="Times New Roman" w:hAnsi="Times New Roman"/>
        <w:sz w:val="20"/>
      </w:rPr>
      <w:t>-</w:t>
    </w:r>
  </w:p>
  <w:p w:rsidR="00BA321F" w:rsidRDefault="00BA321F" w:rsidP="00680170">
    <w:pPr>
      <w:spacing w:line="240" w:lineRule="auto"/>
      <w:jc w:val="center"/>
      <w:rPr>
        <w:rFonts w:ascii="Times New Roman" w:hAnsi="Times New Roman"/>
        <w:sz w:val="20"/>
      </w:rPr>
    </w:pPr>
    <w:r>
      <w:rPr>
        <w:rFonts w:ascii="Times New Roman" w:hAnsi="Times New Roman"/>
        <w:sz w:val="20"/>
      </w:rPr>
      <w:t>PROOF OF SERVICE</w:t>
    </w:r>
  </w:p>
  <w:p w:rsidR="00BA321F" w:rsidRPr="00680170" w:rsidRDefault="00BA321F" w:rsidP="00680170">
    <w:pPr>
      <w:spacing w:line="240" w:lineRule="auto"/>
      <w:jc w:val="center"/>
      <w:rPr>
        <w:rFonts w:ascii="Times New Roman" w:hAnsi="Times New Roman"/>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321F" w:rsidRDefault="00BA321F">
      <w:pPr>
        <w:spacing w:line="240" w:lineRule="auto"/>
      </w:pPr>
      <w:r>
        <w:separator/>
      </w:r>
    </w:p>
  </w:footnote>
  <w:footnote w:type="continuationSeparator" w:id="0">
    <w:p w:rsidR="00BA321F" w:rsidRDefault="00BA321F">
      <w:pPr>
        <w:spacing w:line="240" w:lineRule="auto"/>
      </w:pPr>
      <w:r>
        <w:continuationSeparator/>
      </w:r>
    </w:p>
  </w:footnote>
  <w:footnote w:id="1">
    <w:p w:rsidR="00BA321F" w:rsidRPr="00266F76" w:rsidRDefault="00BA321F" w:rsidP="00BA321F">
      <w:pPr>
        <w:pStyle w:val="FootnoteText"/>
        <w:spacing w:after="0" w:line="240" w:lineRule="auto"/>
        <w:rPr>
          <w:szCs w:val="24"/>
        </w:rPr>
      </w:pPr>
      <w:r w:rsidRPr="00266F76">
        <w:rPr>
          <w:rStyle w:val="FootnoteReference"/>
          <w:szCs w:val="24"/>
        </w:rPr>
        <w:footnoteRef/>
      </w:r>
      <w:r w:rsidRPr="00266F76">
        <w:rPr>
          <w:szCs w:val="24"/>
        </w:rPr>
        <w:t xml:space="preserve"> Plaintiffs’ Request for Judicial Notice (“PRJN”), Ex. 1</w:t>
      </w:r>
    </w:p>
  </w:footnote>
  <w:footnote w:id="2">
    <w:p w:rsidR="00BA321F" w:rsidRPr="0070038D" w:rsidRDefault="00BA321F" w:rsidP="00BA321F">
      <w:pPr>
        <w:pStyle w:val="FootnoteText"/>
        <w:spacing w:after="0" w:line="240" w:lineRule="auto"/>
        <w:contextualSpacing/>
        <w:rPr>
          <w:szCs w:val="24"/>
        </w:rPr>
      </w:pPr>
      <w:r w:rsidRPr="001A3823">
        <w:rPr>
          <w:rStyle w:val="FootnoteReference"/>
          <w:szCs w:val="24"/>
        </w:rPr>
        <w:footnoteRef/>
      </w:r>
      <w:r w:rsidRPr="001A3823">
        <w:rPr>
          <w:szCs w:val="24"/>
        </w:rPr>
        <w:t xml:space="preserve"> Declaration of Katherine J. Odenbreit (“Odenbreit Dec.”), </w:t>
      </w:r>
      <w:r>
        <w:rPr>
          <w:szCs w:val="24"/>
        </w:rPr>
        <w:t xml:space="preserve">¶2, </w:t>
      </w:r>
      <w:r w:rsidRPr="001A3823">
        <w:rPr>
          <w:szCs w:val="24"/>
        </w:rPr>
        <w:t xml:space="preserve">Ex. 1: Transcript of Proceedings, July 11, 2016, 18:21-19:1. </w:t>
      </w:r>
    </w:p>
  </w:footnote>
  <w:footnote w:id="3">
    <w:p w:rsidR="00BA321F" w:rsidRPr="0070038D" w:rsidRDefault="00BA321F" w:rsidP="00BA321F">
      <w:pPr>
        <w:pStyle w:val="FootnoteText"/>
        <w:spacing w:after="0" w:line="240" w:lineRule="auto"/>
        <w:contextualSpacing/>
        <w:rPr>
          <w:szCs w:val="24"/>
        </w:rPr>
      </w:pPr>
      <w:r w:rsidRPr="0070038D">
        <w:rPr>
          <w:rStyle w:val="FootnoteReference"/>
          <w:szCs w:val="24"/>
        </w:rPr>
        <w:footnoteRef/>
      </w:r>
      <w:r w:rsidRPr="0070038D">
        <w:rPr>
          <w:szCs w:val="24"/>
        </w:rPr>
        <w:t xml:space="preserve"> Only 828 class members’ claims were compelled to arbitration, not 900 as Defendants repeatedly assert.  15 of the arbitration claims were subsequently withdrawn leaving 813 still pending.</w:t>
      </w:r>
      <w:r>
        <w:rPr>
          <w:szCs w:val="24"/>
        </w:rPr>
        <w:t xml:space="preserve">  Odenbreit Dec., ¶4</w:t>
      </w:r>
    </w:p>
  </w:footnote>
  <w:footnote w:id="4">
    <w:p w:rsidR="00BA321F" w:rsidRPr="003078FE" w:rsidRDefault="00BA321F" w:rsidP="00BA321F">
      <w:pPr>
        <w:pStyle w:val="FootnoteText"/>
        <w:spacing w:after="0" w:line="240" w:lineRule="auto"/>
        <w:contextualSpacing/>
        <w:rPr>
          <w:szCs w:val="24"/>
        </w:rPr>
      </w:pPr>
      <w:r w:rsidRPr="00DC675C">
        <w:rPr>
          <w:rStyle w:val="FootnoteReference"/>
          <w:szCs w:val="24"/>
        </w:rPr>
        <w:footnoteRef/>
      </w:r>
      <w:r w:rsidRPr="00DC675C">
        <w:rPr>
          <w:szCs w:val="24"/>
        </w:rPr>
        <w:t xml:space="preserve"> </w:t>
      </w:r>
      <w:proofErr w:type="gramStart"/>
      <w:r w:rsidRPr="00DC675C">
        <w:rPr>
          <w:szCs w:val="24"/>
        </w:rPr>
        <w:t xml:space="preserve">Odenbreit Dec., </w:t>
      </w:r>
      <w:r>
        <w:rPr>
          <w:szCs w:val="24"/>
        </w:rPr>
        <w:t xml:space="preserve">¶5, </w:t>
      </w:r>
      <w:r w:rsidRPr="00DC675C">
        <w:rPr>
          <w:szCs w:val="24"/>
        </w:rPr>
        <w:t xml:space="preserve">Ex. </w:t>
      </w:r>
      <w:r>
        <w:rPr>
          <w:szCs w:val="24"/>
        </w:rPr>
        <w:t>3</w:t>
      </w:r>
      <w:r w:rsidRPr="00DC675C">
        <w:rPr>
          <w:szCs w:val="24"/>
        </w:rPr>
        <w:t>, 17:9-19, 21:10-25.</w:t>
      </w:r>
      <w:proofErr w:type="gramEnd"/>
    </w:p>
  </w:footnote>
  <w:footnote w:id="5">
    <w:p w:rsidR="00BA321F" w:rsidRPr="003078FE" w:rsidRDefault="00BA321F" w:rsidP="00BA321F">
      <w:pPr>
        <w:pStyle w:val="FootnoteText"/>
        <w:spacing w:after="0" w:line="240" w:lineRule="auto"/>
        <w:contextualSpacing/>
        <w:rPr>
          <w:szCs w:val="24"/>
        </w:rPr>
      </w:pPr>
      <w:r w:rsidRPr="003078FE">
        <w:rPr>
          <w:rStyle w:val="FootnoteReference"/>
          <w:szCs w:val="24"/>
        </w:rPr>
        <w:footnoteRef/>
      </w:r>
      <w:r w:rsidRPr="003078FE">
        <w:rPr>
          <w:szCs w:val="24"/>
        </w:rPr>
        <w:t xml:space="preserve"> Defendants’ MTD, Dec. of Alison Harding, ¶4, 1:24-26.</w:t>
      </w:r>
    </w:p>
  </w:footnote>
  <w:footnote w:id="6">
    <w:p w:rsidR="00BA321F" w:rsidRPr="00BB0495" w:rsidRDefault="00BA321F" w:rsidP="00D46028">
      <w:pPr>
        <w:pStyle w:val="FootnoteText"/>
        <w:spacing w:after="0" w:line="240" w:lineRule="auto"/>
        <w:rPr>
          <w:szCs w:val="24"/>
        </w:rPr>
      </w:pPr>
      <w:r w:rsidRPr="00BB0495">
        <w:rPr>
          <w:rStyle w:val="FootnoteReference"/>
          <w:szCs w:val="24"/>
        </w:rPr>
        <w:footnoteRef/>
      </w:r>
      <w:r w:rsidRPr="00BB0495">
        <w:rPr>
          <w:szCs w:val="24"/>
        </w:rPr>
        <w:t xml:space="preserve"> </w:t>
      </w:r>
      <w:proofErr w:type="gramStart"/>
      <w:r w:rsidRPr="00BB0495">
        <w:rPr>
          <w:szCs w:val="24"/>
        </w:rPr>
        <w:t>Defendants’ MTD, Harding Dec., ¶4.</w:t>
      </w:r>
      <w:proofErr w:type="gramEnd"/>
    </w:p>
  </w:footnote>
  <w:footnote w:id="7">
    <w:p w:rsidR="00BA321F" w:rsidRPr="002A238D" w:rsidRDefault="00BA321F" w:rsidP="00D46028">
      <w:pPr>
        <w:pStyle w:val="FootnoteText"/>
        <w:spacing w:after="0" w:line="240" w:lineRule="auto"/>
        <w:contextualSpacing/>
        <w:rPr>
          <w:szCs w:val="24"/>
        </w:rPr>
      </w:pPr>
      <w:r w:rsidRPr="002A238D">
        <w:rPr>
          <w:rStyle w:val="FootnoteReference"/>
          <w:szCs w:val="24"/>
        </w:rPr>
        <w:footnoteRef/>
      </w:r>
      <w:r w:rsidRPr="002A238D">
        <w:rPr>
          <w:szCs w:val="24"/>
        </w:rPr>
        <w:t xml:space="preserve"> </w:t>
      </w:r>
      <w:proofErr w:type="gramStart"/>
      <w:r w:rsidRPr="002A238D">
        <w:rPr>
          <w:szCs w:val="24"/>
        </w:rPr>
        <w:t>Harding Dec., Ex. A.</w:t>
      </w:r>
      <w:proofErr w:type="gramEnd"/>
      <w:r w:rsidRPr="002A238D">
        <w:rPr>
          <w:szCs w:val="24"/>
        </w:rPr>
        <w:t xml:space="preserve">  Ms. Harding also fails to inform the Court that immediately upon receipt of Ms. Harding’s request, Class Counsel sought to dismiss the arbitration proceedings on behalf of Ms. Harding and confirmed to her the relationship between she and MLG was terminated at her request.</w:t>
      </w:r>
      <w:r>
        <w:rPr>
          <w:szCs w:val="24"/>
        </w:rPr>
        <w:t xml:space="preserve">  Class Counsel would have taken these actions sooner if Ms. Harding had not waited 5 months to notify MLG she did not wish to proceed with arbitration.  </w:t>
      </w:r>
      <w:proofErr w:type="gramStart"/>
      <w:r>
        <w:rPr>
          <w:szCs w:val="24"/>
        </w:rPr>
        <w:t>Odenbreit Dec., ¶6.</w:t>
      </w:r>
      <w:proofErr w:type="gramEnd"/>
    </w:p>
  </w:footnote>
  <w:footnote w:id="8">
    <w:p w:rsidR="00BA321F" w:rsidRPr="007B3F45" w:rsidRDefault="00BA321F" w:rsidP="00D46028">
      <w:pPr>
        <w:pStyle w:val="FootnoteText"/>
        <w:spacing w:after="0" w:line="240" w:lineRule="auto"/>
        <w:contextualSpacing/>
        <w:rPr>
          <w:szCs w:val="24"/>
        </w:rPr>
      </w:pPr>
      <w:r w:rsidRPr="008B2CB9">
        <w:rPr>
          <w:rStyle w:val="FootnoteReference"/>
          <w:szCs w:val="24"/>
        </w:rPr>
        <w:footnoteRef/>
      </w:r>
      <w:r w:rsidRPr="008B2CB9">
        <w:rPr>
          <w:szCs w:val="24"/>
        </w:rPr>
        <w:t xml:space="preserve"> Plaintiffs’ Request for Judicial Notice</w:t>
      </w:r>
      <w:r>
        <w:rPr>
          <w:szCs w:val="24"/>
        </w:rPr>
        <w:t xml:space="preserve"> (“PRJN”)</w:t>
      </w:r>
      <w:r w:rsidRPr="008B2CB9">
        <w:rPr>
          <w:szCs w:val="24"/>
        </w:rPr>
        <w:t xml:space="preserve">, Ex. </w:t>
      </w:r>
      <w:r>
        <w:rPr>
          <w:szCs w:val="24"/>
        </w:rPr>
        <w:t>2</w:t>
      </w:r>
      <w:r w:rsidRPr="008B2CB9">
        <w:rPr>
          <w:szCs w:val="24"/>
        </w:rPr>
        <w:t xml:space="preserve">: Relevant Excerpts from Defendants’ Motion to Decertify Class; Ex. </w:t>
      </w:r>
      <w:r>
        <w:rPr>
          <w:szCs w:val="24"/>
        </w:rPr>
        <w:t>3</w:t>
      </w:r>
      <w:r w:rsidRPr="008B2CB9">
        <w:rPr>
          <w:szCs w:val="24"/>
        </w:rPr>
        <w:t>: Relevant Excerpts from Defendants’ Reply to Opposition to Motion to Decertify.</w:t>
      </w:r>
    </w:p>
  </w:footnote>
  <w:footnote w:id="9">
    <w:p w:rsidR="00BA321F" w:rsidRPr="005C389F" w:rsidRDefault="00BA321F" w:rsidP="00D46028">
      <w:pPr>
        <w:pStyle w:val="FootnoteText"/>
        <w:spacing w:after="0" w:line="240" w:lineRule="auto"/>
        <w:contextualSpacing/>
        <w:rPr>
          <w:szCs w:val="24"/>
        </w:rPr>
      </w:pPr>
      <w:r w:rsidRPr="007B3F45">
        <w:rPr>
          <w:rStyle w:val="FootnoteReference"/>
          <w:szCs w:val="24"/>
        </w:rPr>
        <w:footnoteRef/>
      </w:r>
      <w:r w:rsidRPr="007B3F45">
        <w:rPr>
          <w:szCs w:val="24"/>
        </w:rPr>
        <w:t xml:space="preserve"> PRJN, Ex. </w:t>
      </w:r>
      <w:r>
        <w:rPr>
          <w:szCs w:val="24"/>
        </w:rPr>
        <w:t>8</w:t>
      </w:r>
      <w:r w:rsidRPr="007B3F45">
        <w:rPr>
          <w:szCs w:val="24"/>
        </w:rPr>
        <w:t>:  Relevant Excerpts from Defendants’ Opposition to Plaintiffs’ Motion to Disqualify Defendants’ Counsel.</w:t>
      </w:r>
    </w:p>
  </w:footnote>
  <w:footnote w:id="10">
    <w:p w:rsidR="00BA321F" w:rsidRPr="005C389F" w:rsidRDefault="00BA321F" w:rsidP="00D46028">
      <w:pPr>
        <w:pStyle w:val="FootnoteText"/>
        <w:spacing w:after="0" w:line="240" w:lineRule="auto"/>
        <w:contextualSpacing/>
        <w:rPr>
          <w:szCs w:val="24"/>
        </w:rPr>
      </w:pPr>
      <w:r w:rsidRPr="005C389F">
        <w:rPr>
          <w:rStyle w:val="FootnoteReference"/>
          <w:szCs w:val="24"/>
        </w:rPr>
        <w:footnoteRef/>
      </w:r>
      <w:r w:rsidRPr="005C389F">
        <w:rPr>
          <w:szCs w:val="24"/>
        </w:rPr>
        <w:t xml:space="preserve"> PRJN, 6, p. 2.</w:t>
      </w:r>
    </w:p>
  </w:footnote>
  <w:footnote w:id="11">
    <w:p w:rsidR="00BA321F" w:rsidRPr="00AA6668" w:rsidRDefault="00BA321F" w:rsidP="00D46028">
      <w:pPr>
        <w:pStyle w:val="FootnoteText"/>
        <w:spacing w:after="0" w:line="240" w:lineRule="auto"/>
        <w:contextualSpacing/>
        <w:rPr>
          <w:szCs w:val="24"/>
        </w:rPr>
      </w:pPr>
      <w:r w:rsidRPr="00AA6668">
        <w:rPr>
          <w:rStyle w:val="FootnoteReference"/>
          <w:szCs w:val="24"/>
        </w:rPr>
        <w:footnoteRef/>
      </w:r>
      <w:r w:rsidRPr="00AA6668">
        <w:rPr>
          <w:szCs w:val="24"/>
        </w:rPr>
        <w:t xml:space="preserve"> Odenbreit Dec., ¶6</w:t>
      </w:r>
    </w:p>
  </w:footnote>
  <w:footnote w:id="12">
    <w:p w:rsidR="00BA321F" w:rsidRPr="00AA6668" w:rsidRDefault="00BA321F" w:rsidP="00D46028">
      <w:pPr>
        <w:pStyle w:val="FootnoteText"/>
        <w:spacing w:after="0" w:line="240" w:lineRule="auto"/>
        <w:contextualSpacing/>
        <w:rPr>
          <w:szCs w:val="24"/>
        </w:rPr>
      </w:pPr>
      <w:r w:rsidRPr="00AA6668">
        <w:rPr>
          <w:rStyle w:val="FootnoteReference"/>
          <w:szCs w:val="24"/>
        </w:rPr>
        <w:footnoteRef/>
      </w:r>
      <w:r w:rsidRPr="00AA6668">
        <w:rPr>
          <w:szCs w:val="24"/>
        </w:rPr>
        <w:t xml:space="preserve"> </w:t>
      </w:r>
      <w:proofErr w:type="gramStart"/>
      <w:r w:rsidRPr="00AA6668">
        <w:rPr>
          <w:szCs w:val="24"/>
        </w:rPr>
        <w:t>Odenbreit Dec., ¶6.</w:t>
      </w:r>
      <w:proofErr w:type="gramEnd"/>
    </w:p>
  </w:footnote>
  <w:footnote w:id="13">
    <w:p w:rsidR="00BA321F" w:rsidRPr="00DA7470" w:rsidRDefault="00BA321F" w:rsidP="00CD20B6">
      <w:pPr>
        <w:pStyle w:val="FootnoteText"/>
        <w:rPr>
          <w:szCs w:val="24"/>
        </w:rPr>
      </w:pPr>
      <w:r w:rsidRPr="00DA7470">
        <w:rPr>
          <w:rStyle w:val="FootnoteReference"/>
          <w:szCs w:val="24"/>
        </w:rPr>
        <w:footnoteRef/>
      </w:r>
      <w:r w:rsidRPr="00DA7470">
        <w:rPr>
          <w:szCs w:val="24"/>
        </w:rPr>
        <w:t xml:space="preserve"> </w:t>
      </w:r>
      <w:proofErr w:type="gramStart"/>
      <w:r w:rsidRPr="00DA7470">
        <w:rPr>
          <w:szCs w:val="24"/>
        </w:rPr>
        <w:t>Defendants’ MTD, p. 6:6-11.</w:t>
      </w:r>
      <w:proofErr w:type="gramEnd"/>
    </w:p>
  </w:footnote>
  <w:footnote w:id="14">
    <w:p w:rsidR="00BA321F" w:rsidRPr="008C32A1" w:rsidRDefault="00BA321F" w:rsidP="00F65D2D">
      <w:pPr>
        <w:pStyle w:val="FootnoteText"/>
        <w:spacing w:after="0" w:line="240" w:lineRule="auto"/>
        <w:contextualSpacing/>
        <w:rPr>
          <w:szCs w:val="24"/>
        </w:rPr>
      </w:pPr>
      <w:r w:rsidRPr="008C32A1">
        <w:rPr>
          <w:rStyle w:val="FootnoteReference"/>
          <w:szCs w:val="24"/>
        </w:rPr>
        <w:footnoteRef/>
      </w:r>
      <w:r w:rsidRPr="008C32A1">
        <w:rPr>
          <w:szCs w:val="24"/>
        </w:rPr>
        <w:t xml:space="preserve"> </w:t>
      </w:r>
      <w:proofErr w:type="gramStart"/>
      <w:r w:rsidR="007866FF">
        <w:rPr>
          <w:szCs w:val="24"/>
        </w:rPr>
        <w:t xml:space="preserve">Declaration of Nicholas </w:t>
      </w:r>
      <w:proofErr w:type="spellStart"/>
      <w:r w:rsidR="007866FF">
        <w:rPr>
          <w:szCs w:val="24"/>
        </w:rPr>
        <w:t>Begg</w:t>
      </w:r>
      <w:proofErr w:type="spellEnd"/>
      <w:r w:rsidR="007866FF">
        <w:rPr>
          <w:szCs w:val="24"/>
        </w:rPr>
        <w:t xml:space="preserve"> (“</w:t>
      </w:r>
      <w:proofErr w:type="spellStart"/>
      <w:r w:rsidR="007866FF">
        <w:rPr>
          <w:szCs w:val="24"/>
        </w:rPr>
        <w:t>Begg</w:t>
      </w:r>
      <w:proofErr w:type="spellEnd"/>
      <w:r w:rsidR="007866FF">
        <w:rPr>
          <w:szCs w:val="24"/>
        </w:rPr>
        <w:t xml:space="preserve"> Dec.”)</w:t>
      </w:r>
      <w:r w:rsidRPr="008C32A1">
        <w:rPr>
          <w:szCs w:val="24"/>
        </w:rPr>
        <w:t xml:space="preserve">, ¶3; </w:t>
      </w:r>
      <w:r w:rsidR="007866FF">
        <w:rPr>
          <w:szCs w:val="24"/>
        </w:rPr>
        <w:t>Declaration of Marie Duggan (“Duggan Dec.”)</w:t>
      </w:r>
      <w:r w:rsidRPr="008C32A1">
        <w:rPr>
          <w:szCs w:val="24"/>
        </w:rPr>
        <w:t xml:space="preserve">, ¶3; </w:t>
      </w:r>
      <w:r w:rsidR="007866FF">
        <w:rPr>
          <w:szCs w:val="24"/>
        </w:rPr>
        <w:t>Declaration of Jonathan Chavez (“Chavez Dec.”)</w:t>
      </w:r>
      <w:r w:rsidRPr="008C32A1">
        <w:rPr>
          <w:szCs w:val="24"/>
        </w:rPr>
        <w:t xml:space="preserve">, ¶3; </w:t>
      </w:r>
      <w:r w:rsidR="007866FF">
        <w:rPr>
          <w:szCs w:val="24"/>
        </w:rPr>
        <w:t xml:space="preserve">Declaration of </w:t>
      </w:r>
      <w:proofErr w:type="spellStart"/>
      <w:r w:rsidR="007866FF">
        <w:rPr>
          <w:szCs w:val="24"/>
        </w:rPr>
        <w:t>Alysa</w:t>
      </w:r>
      <w:proofErr w:type="spellEnd"/>
      <w:r w:rsidR="007866FF">
        <w:rPr>
          <w:szCs w:val="24"/>
        </w:rPr>
        <w:t xml:space="preserve"> </w:t>
      </w:r>
      <w:proofErr w:type="spellStart"/>
      <w:r w:rsidR="007866FF">
        <w:rPr>
          <w:szCs w:val="24"/>
        </w:rPr>
        <w:t>Shunstrom</w:t>
      </w:r>
      <w:proofErr w:type="spellEnd"/>
      <w:r w:rsidR="007866FF">
        <w:rPr>
          <w:szCs w:val="24"/>
        </w:rPr>
        <w:t xml:space="preserve"> (“</w:t>
      </w:r>
      <w:proofErr w:type="spellStart"/>
      <w:r w:rsidR="007866FF">
        <w:rPr>
          <w:szCs w:val="24"/>
        </w:rPr>
        <w:t>Shunstrom</w:t>
      </w:r>
      <w:proofErr w:type="spellEnd"/>
      <w:r w:rsidR="007866FF">
        <w:rPr>
          <w:szCs w:val="24"/>
        </w:rPr>
        <w:t xml:space="preserve"> Dec.”),</w:t>
      </w:r>
      <w:r w:rsidRPr="008C32A1">
        <w:rPr>
          <w:szCs w:val="24"/>
        </w:rPr>
        <w:t xml:space="preserve"> 4; </w:t>
      </w:r>
      <w:r w:rsidR="007866FF">
        <w:rPr>
          <w:szCs w:val="24"/>
        </w:rPr>
        <w:t xml:space="preserve">Declaration of </w:t>
      </w:r>
      <w:proofErr w:type="spellStart"/>
      <w:r w:rsidR="007866FF">
        <w:rPr>
          <w:szCs w:val="24"/>
        </w:rPr>
        <w:t>Annmarie</w:t>
      </w:r>
      <w:proofErr w:type="spellEnd"/>
      <w:r w:rsidR="007866FF">
        <w:rPr>
          <w:szCs w:val="24"/>
        </w:rPr>
        <w:t xml:space="preserve"> Conroy (“Conroy Dec.”)</w:t>
      </w:r>
      <w:r w:rsidRPr="008C32A1">
        <w:rPr>
          <w:szCs w:val="24"/>
        </w:rPr>
        <w:t xml:space="preserve">, ¶3; </w:t>
      </w:r>
      <w:r w:rsidR="007866FF">
        <w:rPr>
          <w:szCs w:val="24"/>
        </w:rPr>
        <w:t>Declaration of Devin Galvan (“Galvan Dec.”)</w:t>
      </w:r>
      <w:r w:rsidRPr="008C32A1">
        <w:rPr>
          <w:szCs w:val="24"/>
        </w:rPr>
        <w:t>, ¶3.</w:t>
      </w:r>
      <w:proofErr w:type="gramEnd"/>
    </w:p>
  </w:footnote>
  <w:footnote w:id="15">
    <w:p w:rsidR="00BA321F" w:rsidRPr="006C0D47" w:rsidRDefault="00BA321F" w:rsidP="00F65D2D">
      <w:pPr>
        <w:pStyle w:val="FootnoteText"/>
        <w:spacing w:after="0" w:line="240" w:lineRule="auto"/>
        <w:contextualSpacing/>
        <w:rPr>
          <w:szCs w:val="24"/>
        </w:rPr>
      </w:pPr>
      <w:r w:rsidRPr="006C0D47">
        <w:rPr>
          <w:rStyle w:val="FootnoteReference"/>
          <w:szCs w:val="24"/>
        </w:rPr>
        <w:footnoteRef/>
      </w:r>
      <w:r w:rsidRPr="006C0D47">
        <w:rPr>
          <w:szCs w:val="24"/>
        </w:rPr>
        <w:t xml:space="preserve"> PRJN, Ex. 9.</w:t>
      </w:r>
    </w:p>
  </w:footnote>
  <w:footnote w:id="16">
    <w:p w:rsidR="00BA321F" w:rsidRPr="00D61C18" w:rsidRDefault="00BA321F" w:rsidP="00F65D2D">
      <w:pPr>
        <w:pStyle w:val="FootnoteText"/>
        <w:spacing w:after="0" w:line="240" w:lineRule="auto"/>
        <w:contextualSpacing/>
        <w:rPr>
          <w:szCs w:val="24"/>
        </w:rPr>
      </w:pPr>
      <w:r w:rsidRPr="006C0D47">
        <w:rPr>
          <w:rStyle w:val="FootnoteReference"/>
          <w:szCs w:val="24"/>
        </w:rPr>
        <w:footnoteRef/>
      </w:r>
      <w:r w:rsidRPr="006C0D47">
        <w:rPr>
          <w:szCs w:val="24"/>
        </w:rPr>
        <w:t xml:space="preserve"> </w:t>
      </w:r>
      <w:proofErr w:type="spellStart"/>
      <w:proofErr w:type="gramStart"/>
      <w:r w:rsidR="007866FF">
        <w:rPr>
          <w:szCs w:val="24"/>
        </w:rPr>
        <w:t>Begg</w:t>
      </w:r>
      <w:proofErr w:type="spellEnd"/>
      <w:r w:rsidR="007866FF">
        <w:rPr>
          <w:szCs w:val="24"/>
        </w:rPr>
        <w:t xml:space="preserve"> Dec.</w:t>
      </w:r>
      <w:r>
        <w:rPr>
          <w:szCs w:val="24"/>
        </w:rPr>
        <w:t xml:space="preserve">, ¶4; </w:t>
      </w:r>
      <w:r w:rsidR="007866FF">
        <w:rPr>
          <w:szCs w:val="24"/>
        </w:rPr>
        <w:t>Duggan Dec.</w:t>
      </w:r>
      <w:r>
        <w:rPr>
          <w:szCs w:val="24"/>
        </w:rPr>
        <w:t>, ¶4;</w:t>
      </w:r>
      <w:r w:rsidR="007866FF">
        <w:rPr>
          <w:szCs w:val="24"/>
        </w:rPr>
        <w:t xml:space="preserve"> Chavez Dec.</w:t>
      </w:r>
      <w:r>
        <w:rPr>
          <w:szCs w:val="24"/>
        </w:rPr>
        <w:t xml:space="preserve">, ¶4; </w:t>
      </w:r>
      <w:proofErr w:type="spellStart"/>
      <w:r w:rsidR="007866FF">
        <w:rPr>
          <w:szCs w:val="24"/>
        </w:rPr>
        <w:t>Shunstrom</w:t>
      </w:r>
      <w:proofErr w:type="spellEnd"/>
      <w:r w:rsidR="007866FF">
        <w:rPr>
          <w:szCs w:val="24"/>
        </w:rPr>
        <w:t xml:space="preserve"> Dec.</w:t>
      </w:r>
      <w:r>
        <w:rPr>
          <w:szCs w:val="24"/>
        </w:rPr>
        <w:t xml:space="preserve">, ¶4; </w:t>
      </w:r>
      <w:r w:rsidR="007866FF">
        <w:rPr>
          <w:szCs w:val="24"/>
        </w:rPr>
        <w:t>Conroy Dec.</w:t>
      </w:r>
      <w:r>
        <w:rPr>
          <w:szCs w:val="24"/>
        </w:rPr>
        <w:t xml:space="preserve">, ¶4; </w:t>
      </w:r>
      <w:r w:rsidR="007866FF">
        <w:rPr>
          <w:szCs w:val="24"/>
        </w:rPr>
        <w:t>Galvan Dec.</w:t>
      </w:r>
      <w:r>
        <w:rPr>
          <w:szCs w:val="24"/>
        </w:rPr>
        <w:t>, ¶4.</w:t>
      </w:r>
      <w:proofErr w:type="gramEnd"/>
    </w:p>
  </w:footnote>
  <w:footnote w:id="17">
    <w:p w:rsidR="00BA321F" w:rsidRPr="00D61C18" w:rsidRDefault="00BA321F" w:rsidP="00F65D2D">
      <w:pPr>
        <w:pStyle w:val="FootnoteText"/>
        <w:spacing w:after="0" w:line="240" w:lineRule="auto"/>
        <w:contextualSpacing/>
        <w:rPr>
          <w:szCs w:val="24"/>
        </w:rPr>
      </w:pPr>
      <w:r w:rsidRPr="00D61C18">
        <w:rPr>
          <w:rStyle w:val="FootnoteReference"/>
          <w:szCs w:val="24"/>
        </w:rPr>
        <w:footnoteRef/>
      </w:r>
      <w:r w:rsidRPr="00D61C18">
        <w:rPr>
          <w:szCs w:val="24"/>
        </w:rPr>
        <w:t xml:space="preserve"> </w:t>
      </w:r>
      <w:proofErr w:type="gramStart"/>
      <w:r w:rsidRPr="00D61C18">
        <w:rPr>
          <w:szCs w:val="24"/>
        </w:rPr>
        <w:t>Defendants’ MTD, pp. 3, 10.</w:t>
      </w:r>
      <w:proofErr w:type="gramEnd"/>
    </w:p>
  </w:footnote>
  <w:footnote w:id="18">
    <w:p w:rsidR="00BA321F" w:rsidRPr="005B5FD6" w:rsidRDefault="00BA321F" w:rsidP="00F65D2D">
      <w:pPr>
        <w:pStyle w:val="FootnoteText"/>
        <w:spacing w:after="0" w:line="240" w:lineRule="auto"/>
        <w:contextualSpacing/>
        <w:rPr>
          <w:szCs w:val="24"/>
        </w:rPr>
      </w:pPr>
      <w:r w:rsidRPr="005B5FD6">
        <w:rPr>
          <w:rStyle w:val="FootnoteReference"/>
          <w:szCs w:val="24"/>
        </w:rPr>
        <w:footnoteRef/>
      </w:r>
      <w:r w:rsidRPr="005B5FD6">
        <w:rPr>
          <w:szCs w:val="24"/>
        </w:rPr>
        <w:t xml:space="preserve"> </w:t>
      </w:r>
      <w:proofErr w:type="gramStart"/>
      <w:r w:rsidRPr="005B5FD6">
        <w:rPr>
          <w:szCs w:val="24"/>
        </w:rPr>
        <w:t>Odenbreit Dec., ¶7.</w:t>
      </w:r>
      <w:proofErr w:type="gramEnd"/>
    </w:p>
  </w:footnote>
  <w:footnote w:id="19">
    <w:p w:rsidR="00BA321F" w:rsidRPr="005B5FD6" w:rsidRDefault="00BA321F" w:rsidP="00F65D2D">
      <w:pPr>
        <w:pStyle w:val="FootnoteText"/>
        <w:spacing w:after="0" w:line="240" w:lineRule="auto"/>
        <w:contextualSpacing/>
        <w:rPr>
          <w:szCs w:val="24"/>
        </w:rPr>
      </w:pPr>
      <w:r w:rsidRPr="005B5FD6">
        <w:rPr>
          <w:rStyle w:val="FootnoteReference"/>
          <w:szCs w:val="24"/>
        </w:rPr>
        <w:footnoteRef/>
      </w:r>
      <w:r w:rsidRPr="005B5FD6">
        <w:rPr>
          <w:szCs w:val="24"/>
        </w:rPr>
        <w:t xml:space="preserve"> </w:t>
      </w:r>
      <w:proofErr w:type="gramStart"/>
      <w:r w:rsidRPr="005B5FD6">
        <w:rPr>
          <w:szCs w:val="24"/>
        </w:rPr>
        <w:t>Defendants’ MTD, Harding Dec., Ex.</w:t>
      </w:r>
      <w:proofErr w:type="gramEnd"/>
      <w:r w:rsidRPr="005B5FD6">
        <w:rPr>
          <w:szCs w:val="24"/>
        </w:rPr>
        <w:t xml:space="preserve"> A</w:t>
      </w:r>
    </w:p>
  </w:footnote>
  <w:footnote w:id="20">
    <w:p w:rsidR="00BA321F" w:rsidRPr="005B5FD6" w:rsidRDefault="00BA321F" w:rsidP="00F65D2D">
      <w:pPr>
        <w:pStyle w:val="FootnoteText"/>
        <w:spacing w:after="0" w:line="240" w:lineRule="auto"/>
        <w:contextualSpacing/>
        <w:rPr>
          <w:szCs w:val="24"/>
        </w:rPr>
      </w:pPr>
      <w:r w:rsidRPr="005B5FD6">
        <w:rPr>
          <w:rStyle w:val="FootnoteReference"/>
          <w:szCs w:val="24"/>
        </w:rPr>
        <w:footnoteRef/>
      </w:r>
      <w:r w:rsidRPr="005B5FD6">
        <w:rPr>
          <w:szCs w:val="24"/>
        </w:rPr>
        <w:t xml:space="preserve"> </w:t>
      </w:r>
      <w:proofErr w:type="gramStart"/>
      <w:r w:rsidRPr="005B5FD6">
        <w:rPr>
          <w:szCs w:val="24"/>
        </w:rPr>
        <w:t>Odenbreit Dec., ¶</w:t>
      </w:r>
      <w:r>
        <w:rPr>
          <w:szCs w:val="24"/>
        </w:rPr>
        <w:t>6.</w:t>
      </w:r>
      <w:proofErr w:type="gramEnd"/>
    </w:p>
  </w:footnote>
  <w:footnote w:id="21">
    <w:p w:rsidR="00BA321F" w:rsidRPr="007521E0" w:rsidRDefault="00BA321F" w:rsidP="00F65D2D">
      <w:pPr>
        <w:pStyle w:val="FootnoteText"/>
        <w:spacing w:after="0" w:line="240" w:lineRule="auto"/>
        <w:contextualSpacing/>
        <w:rPr>
          <w:szCs w:val="24"/>
        </w:rPr>
      </w:pPr>
      <w:r w:rsidRPr="007521E0">
        <w:rPr>
          <w:rStyle w:val="FootnoteReference"/>
          <w:szCs w:val="24"/>
        </w:rPr>
        <w:footnoteRef/>
      </w:r>
      <w:r w:rsidRPr="007521E0">
        <w:rPr>
          <w:szCs w:val="24"/>
        </w:rPr>
        <w:t xml:space="preserve"> </w:t>
      </w:r>
      <w:proofErr w:type="spellStart"/>
      <w:proofErr w:type="gramStart"/>
      <w:r>
        <w:rPr>
          <w:szCs w:val="24"/>
        </w:rPr>
        <w:t>Begg</w:t>
      </w:r>
      <w:proofErr w:type="spellEnd"/>
      <w:r>
        <w:rPr>
          <w:szCs w:val="24"/>
        </w:rPr>
        <w:t xml:space="preserve"> Dec., ¶5; Duggan Dec., ¶5; Chavez Dec., ¶5; </w:t>
      </w:r>
      <w:proofErr w:type="spellStart"/>
      <w:r>
        <w:rPr>
          <w:szCs w:val="24"/>
        </w:rPr>
        <w:t>Shunstrom</w:t>
      </w:r>
      <w:proofErr w:type="spellEnd"/>
      <w:r>
        <w:rPr>
          <w:szCs w:val="24"/>
        </w:rPr>
        <w:t xml:space="preserve"> Dec., ¶6; Conroy Dec., ¶5 Galvan Dec., ¶5.</w:t>
      </w:r>
      <w:proofErr w:type="gramEnd"/>
      <w:r>
        <w:rPr>
          <w:szCs w:val="24"/>
        </w:rPr>
        <w:t xml:space="preserve"> </w:t>
      </w:r>
    </w:p>
  </w:footnote>
  <w:footnote w:id="22">
    <w:p w:rsidR="00BA321F" w:rsidRPr="007521E0" w:rsidRDefault="00BA321F" w:rsidP="00F65D2D">
      <w:pPr>
        <w:pStyle w:val="FootnoteText"/>
        <w:spacing w:after="0" w:line="240" w:lineRule="auto"/>
        <w:contextualSpacing/>
        <w:rPr>
          <w:szCs w:val="24"/>
        </w:rPr>
      </w:pPr>
      <w:r w:rsidRPr="007521E0">
        <w:rPr>
          <w:rStyle w:val="FootnoteReference"/>
          <w:szCs w:val="24"/>
        </w:rPr>
        <w:footnoteRef/>
      </w:r>
      <w:r>
        <w:rPr>
          <w:szCs w:val="24"/>
        </w:rPr>
        <w:t xml:space="preserve"> </w:t>
      </w:r>
      <w:proofErr w:type="spellStart"/>
      <w:proofErr w:type="gramStart"/>
      <w:r>
        <w:rPr>
          <w:szCs w:val="24"/>
        </w:rPr>
        <w:t>Begg</w:t>
      </w:r>
      <w:proofErr w:type="spellEnd"/>
      <w:r>
        <w:rPr>
          <w:szCs w:val="24"/>
        </w:rPr>
        <w:t xml:space="preserve"> Dec., ¶6; Duggan Dec., ¶6; Chavez Dec., ¶6; </w:t>
      </w:r>
      <w:proofErr w:type="spellStart"/>
      <w:r>
        <w:rPr>
          <w:szCs w:val="24"/>
        </w:rPr>
        <w:t>Shunstrom</w:t>
      </w:r>
      <w:proofErr w:type="spellEnd"/>
      <w:r>
        <w:rPr>
          <w:szCs w:val="24"/>
        </w:rPr>
        <w:t xml:space="preserve"> Dec., ¶7; Conroy Dec., ¶6; Galvan Dec., ¶6.</w:t>
      </w:r>
      <w:proofErr w:type="gramEnd"/>
    </w:p>
  </w:footnote>
  <w:footnote w:id="23">
    <w:p w:rsidR="00BA321F" w:rsidRPr="009F0320" w:rsidRDefault="00BA321F" w:rsidP="00CD20B6">
      <w:pPr>
        <w:pStyle w:val="FootnoteText"/>
        <w:spacing w:line="240" w:lineRule="auto"/>
        <w:contextualSpacing/>
        <w:rPr>
          <w:szCs w:val="24"/>
        </w:rPr>
      </w:pPr>
      <w:r w:rsidRPr="009F0320">
        <w:rPr>
          <w:rStyle w:val="FootnoteReference"/>
          <w:szCs w:val="24"/>
        </w:rPr>
        <w:footnoteRef/>
      </w:r>
      <w:r w:rsidRPr="009F0320">
        <w:rPr>
          <w:szCs w:val="24"/>
        </w:rPr>
        <w:t xml:space="preserve"> </w:t>
      </w:r>
      <w:proofErr w:type="spellStart"/>
      <w:r w:rsidRPr="009F0320">
        <w:rPr>
          <w:szCs w:val="24"/>
        </w:rPr>
        <w:t>OdenbreitDec</w:t>
      </w:r>
      <w:proofErr w:type="spellEnd"/>
      <w:r w:rsidRPr="009F0320">
        <w:rPr>
          <w:szCs w:val="24"/>
        </w:rPr>
        <w:t xml:space="preserve">., </w:t>
      </w:r>
      <w:r>
        <w:rPr>
          <w:szCs w:val="24"/>
        </w:rPr>
        <w:t xml:space="preserve">¶8, </w:t>
      </w:r>
      <w:r w:rsidRPr="009F0320">
        <w:rPr>
          <w:szCs w:val="24"/>
        </w:rPr>
        <w:t xml:space="preserve">Ex. </w:t>
      </w:r>
      <w:r>
        <w:rPr>
          <w:szCs w:val="24"/>
        </w:rPr>
        <w:t>4</w:t>
      </w:r>
      <w:r w:rsidRPr="009F0320">
        <w:rPr>
          <w:szCs w:val="24"/>
        </w:rPr>
        <w:t>: Arbitration agreement</w:t>
      </w:r>
    </w:p>
  </w:footnote>
  <w:footnote w:id="24">
    <w:p w:rsidR="00BA321F" w:rsidRPr="009F0320" w:rsidRDefault="00BA321F" w:rsidP="00CD20B6">
      <w:pPr>
        <w:pStyle w:val="FootnoteText"/>
        <w:spacing w:line="240" w:lineRule="auto"/>
        <w:contextualSpacing/>
        <w:rPr>
          <w:szCs w:val="24"/>
        </w:rPr>
      </w:pPr>
      <w:r w:rsidRPr="009F0320">
        <w:rPr>
          <w:rStyle w:val="FootnoteReference"/>
          <w:szCs w:val="24"/>
        </w:rPr>
        <w:footnoteRef/>
      </w:r>
      <w:r w:rsidRPr="009F0320">
        <w:rPr>
          <w:szCs w:val="24"/>
        </w:rPr>
        <w:t xml:space="preserve"> Odenbreit Dec., </w:t>
      </w:r>
      <w:r>
        <w:rPr>
          <w:szCs w:val="24"/>
        </w:rPr>
        <w:t>¶9, Ex. 5; ¶10, Ex. 6; ¶11, Ex. 7; ¶12,  Ex. 8; ¶13, Ex. 9.</w:t>
      </w:r>
    </w:p>
  </w:footnote>
  <w:footnote w:id="25">
    <w:p w:rsidR="00BA321F" w:rsidRPr="009C2DC6" w:rsidRDefault="00BA321F" w:rsidP="00CD20B6">
      <w:pPr>
        <w:pStyle w:val="FootnoteText"/>
        <w:spacing w:line="240" w:lineRule="auto"/>
        <w:contextualSpacing/>
        <w:rPr>
          <w:szCs w:val="24"/>
        </w:rPr>
      </w:pPr>
      <w:r w:rsidRPr="002C4F70">
        <w:rPr>
          <w:rStyle w:val="FootnoteReference"/>
          <w:szCs w:val="24"/>
        </w:rPr>
        <w:footnoteRef/>
      </w:r>
      <w:r w:rsidRPr="002C4F70">
        <w:rPr>
          <w:szCs w:val="24"/>
        </w:rPr>
        <w:t xml:space="preserve"> Federal courts apply state law when determining matters of attorney disqualification.</w:t>
      </w:r>
      <w:r w:rsidRPr="000C5A7D">
        <w:rPr>
          <w:i/>
          <w:szCs w:val="24"/>
        </w:rPr>
        <w:t xml:space="preserve"> </w:t>
      </w:r>
      <w:proofErr w:type="gramStart"/>
      <w:r w:rsidRPr="00CD20B6">
        <w:rPr>
          <w:i/>
          <w:szCs w:val="24"/>
        </w:rPr>
        <w:t xml:space="preserve">Sharma supra </w:t>
      </w:r>
      <w:r w:rsidRPr="00CD20B6">
        <w:rPr>
          <w:szCs w:val="24"/>
        </w:rPr>
        <w:t>at</w:t>
      </w:r>
      <w:r>
        <w:rPr>
          <w:szCs w:val="24"/>
        </w:rPr>
        <w:t xml:space="preserve"> 1</w:t>
      </w:r>
      <w:r w:rsidRPr="009C2DC6">
        <w:rPr>
          <w:szCs w:val="24"/>
        </w:rPr>
        <w:t>.</w:t>
      </w:r>
      <w:proofErr w:type="gramEnd"/>
      <w:r w:rsidRPr="009C2DC6">
        <w:rPr>
          <w:szCs w:val="24"/>
        </w:rPr>
        <w:t xml:space="preserve">  </w:t>
      </w:r>
    </w:p>
  </w:footnote>
  <w:footnote w:id="26">
    <w:p w:rsidR="00BA321F" w:rsidRPr="00B37772" w:rsidRDefault="00BA321F" w:rsidP="00CD20B6">
      <w:pPr>
        <w:pStyle w:val="FootnoteText"/>
        <w:spacing w:line="240" w:lineRule="auto"/>
        <w:contextualSpacing/>
        <w:rPr>
          <w:szCs w:val="24"/>
        </w:rPr>
      </w:pPr>
      <w:r w:rsidRPr="009C2DC6">
        <w:rPr>
          <w:rStyle w:val="FootnoteReference"/>
          <w:szCs w:val="24"/>
        </w:rPr>
        <w:footnoteRef/>
      </w:r>
      <w:r w:rsidRPr="009C2DC6">
        <w:rPr>
          <w:szCs w:val="24"/>
        </w:rPr>
        <w:t xml:space="preserve"> Defendants’ MTD, p. 1:16-18.</w:t>
      </w:r>
    </w:p>
  </w:footnote>
  <w:footnote w:id="27">
    <w:p w:rsidR="00BA321F" w:rsidRPr="002B04DA" w:rsidRDefault="00BA321F" w:rsidP="00CD20B6">
      <w:pPr>
        <w:pStyle w:val="FootnoteText"/>
        <w:spacing w:line="240" w:lineRule="auto"/>
        <w:contextualSpacing/>
        <w:rPr>
          <w:szCs w:val="24"/>
        </w:rPr>
      </w:pPr>
      <w:r w:rsidRPr="00B37772">
        <w:rPr>
          <w:rStyle w:val="FootnoteReference"/>
          <w:szCs w:val="24"/>
        </w:rPr>
        <w:footnoteRef/>
      </w:r>
      <w:r>
        <w:rPr>
          <w:szCs w:val="24"/>
        </w:rPr>
        <w:t xml:space="preserve"> Odenbreit Dec., ¶9, Ex. 5; ¶10, Ex. 6; ¶11, Ex. 7; ¶12,  Ex. 8; ¶13, Ex. 9.</w:t>
      </w:r>
    </w:p>
  </w:footnote>
  <w:footnote w:id="28">
    <w:p w:rsidR="00BA321F" w:rsidRPr="00791FD5" w:rsidRDefault="00BA321F" w:rsidP="00CD20B6">
      <w:pPr>
        <w:pStyle w:val="FootnoteText"/>
        <w:spacing w:line="240" w:lineRule="auto"/>
        <w:contextualSpacing/>
        <w:rPr>
          <w:szCs w:val="24"/>
        </w:rPr>
      </w:pPr>
      <w:r w:rsidRPr="002B04DA">
        <w:rPr>
          <w:rStyle w:val="FootnoteReference"/>
          <w:szCs w:val="24"/>
        </w:rPr>
        <w:footnoteRef/>
      </w:r>
      <w:r w:rsidRPr="002B04DA">
        <w:rPr>
          <w:szCs w:val="24"/>
        </w:rPr>
        <w:t xml:space="preserve"> </w:t>
      </w:r>
      <w:proofErr w:type="gramStart"/>
      <w:r w:rsidRPr="002B04DA">
        <w:rPr>
          <w:szCs w:val="24"/>
        </w:rPr>
        <w:t>Odenbreit Dec.,</w:t>
      </w:r>
      <w:r>
        <w:rPr>
          <w:szCs w:val="24"/>
        </w:rPr>
        <w:t xml:space="preserve"> ¶2, </w:t>
      </w:r>
      <w:r w:rsidRPr="002B04DA">
        <w:rPr>
          <w:szCs w:val="24"/>
        </w:rPr>
        <w:t>Ex. 1: 22:23-24.</w:t>
      </w:r>
      <w:proofErr w:type="gramEnd"/>
    </w:p>
  </w:footnote>
  <w:footnote w:id="29">
    <w:p w:rsidR="00BA321F" w:rsidRPr="00791FD5" w:rsidRDefault="00BA321F" w:rsidP="00CD20B6">
      <w:pPr>
        <w:pStyle w:val="FootnoteText"/>
        <w:spacing w:line="240" w:lineRule="auto"/>
        <w:contextualSpacing/>
        <w:rPr>
          <w:szCs w:val="24"/>
        </w:rPr>
      </w:pPr>
      <w:r w:rsidRPr="00791FD5">
        <w:rPr>
          <w:rStyle w:val="FootnoteReference"/>
          <w:szCs w:val="24"/>
        </w:rPr>
        <w:footnoteRef/>
      </w:r>
      <w:r w:rsidRPr="00791FD5">
        <w:rPr>
          <w:szCs w:val="24"/>
        </w:rPr>
        <w:t xml:space="preserve"> </w:t>
      </w:r>
      <w:proofErr w:type="gramStart"/>
      <w:r w:rsidRPr="00791FD5">
        <w:rPr>
          <w:szCs w:val="24"/>
        </w:rPr>
        <w:t>Odenbreit Dec., ¶</w:t>
      </w:r>
      <w:r>
        <w:rPr>
          <w:szCs w:val="24"/>
        </w:rPr>
        <w:t>5,</w:t>
      </w:r>
      <w:r w:rsidRPr="00791FD5">
        <w:rPr>
          <w:szCs w:val="24"/>
        </w:rPr>
        <w:t xml:space="preserve"> Ex. </w:t>
      </w:r>
      <w:r>
        <w:rPr>
          <w:szCs w:val="24"/>
        </w:rPr>
        <w:t>3:</w:t>
      </w:r>
      <w:r w:rsidRPr="00791FD5">
        <w:rPr>
          <w:szCs w:val="24"/>
        </w:rPr>
        <w:t xml:space="preserve"> 11:13-18.</w:t>
      </w:r>
      <w:proofErr w:type="gramEnd"/>
    </w:p>
  </w:footnote>
  <w:footnote w:id="30">
    <w:p w:rsidR="00BA321F" w:rsidRPr="00CA2B87" w:rsidRDefault="00BA321F" w:rsidP="00CD20B6">
      <w:pPr>
        <w:pStyle w:val="FootnoteText"/>
        <w:spacing w:line="240" w:lineRule="auto"/>
        <w:contextualSpacing/>
        <w:rPr>
          <w:szCs w:val="24"/>
        </w:rPr>
      </w:pPr>
      <w:r w:rsidRPr="00CA2B87">
        <w:rPr>
          <w:rStyle w:val="FootnoteReference"/>
          <w:szCs w:val="24"/>
        </w:rPr>
        <w:footnoteRef/>
      </w:r>
      <w:r w:rsidRPr="00CA2B87">
        <w:rPr>
          <w:szCs w:val="24"/>
        </w:rPr>
        <w:t xml:space="preserve"> </w:t>
      </w:r>
      <w:proofErr w:type="gramStart"/>
      <w:r w:rsidRPr="00CA2B87">
        <w:rPr>
          <w:szCs w:val="24"/>
        </w:rPr>
        <w:t>Odenbreit Dec., ¶</w:t>
      </w:r>
      <w:r>
        <w:rPr>
          <w:szCs w:val="24"/>
        </w:rPr>
        <w:t>14.</w:t>
      </w:r>
      <w:proofErr w:type="gramEnd"/>
    </w:p>
  </w:footnote>
  <w:footnote w:id="31">
    <w:p w:rsidR="00BA321F" w:rsidRPr="005A16BE" w:rsidRDefault="00BA321F" w:rsidP="00CD20B6">
      <w:pPr>
        <w:pStyle w:val="FootnoteText"/>
        <w:spacing w:line="240" w:lineRule="auto"/>
        <w:contextualSpacing/>
        <w:rPr>
          <w:szCs w:val="24"/>
        </w:rPr>
      </w:pPr>
      <w:r w:rsidRPr="007D0FFE">
        <w:rPr>
          <w:rStyle w:val="FootnoteReference"/>
          <w:szCs w:val="24"/>
        </w:rPr>
        <w:footnoteRef/>
      </w:r>
      <w:r w:rsidRPr="007D0FFE">
        <w:rPr>
          <w:szCs w:val="24"/>
        </w:rPr>
        <w:t xml:space="preserve"> PRJN, Ex. </w:t>
      </w:r>
      <w:r>
        <w:rPr>
          <w:szCs w:val="24"/>
        </w:rPr>
        <w:t>2</w:t>
      </w:r>
      <w:r w:rsidRPr="007D0FFE">
        <w:rPr>
          <w:szCs w:val="24"/>
        </w:rPr>
        <w:t xml:space="preserve">-Filed April 29, 2016; Ex. </w:t>
      </w:r>
      <w:r>
        <w:rPr>
          <w:szCs w:val="24"/>
        </w:rPr>
        <w:t>3</w:t>
      </w:r>
      <w:r w:rsidRPr="007D0FFE">
        <w:rPr>
          <w:szCs w:val="24"/>
        </w:rPr>
        <w:t xml:space="preserve">-Filed June 3, 2016; Ex. </w:t>
      </w:r>
      <w:r>
        <w:rPr>
          <w:szCs w:val="24"/>
        </w:rPr>
        <w:t xml:space="preserve">4, </w:t>
      </w:r>
      <w:proofErr w:type="spellStart"/>
      <w:r>
        <w:rPr>
          <w:szCs w:val="24"/>
        </w:rPr>
        <w:t>Defendants’Ex</w:t>
      </w:r>
      <w:proofErr w:type="spellEnd"/>
      <w:r>
        <w:rPr>
          <w:szCs w:val="24"/>
        </w:rPr>
        <w:t xml:space="preserve"> Parte Application for Continuance and for Order Shortening Time on Safe Harbor Provision of CCP §127.8</w:t>
      </w:r>
      <w:r>
        <w:rPr>
          <w:szCs w:val="24"/>
        </w:rPr>
        <w:fldChar w:fldCharType="begin"/>
      </w:r>
      <w:r>
        <w:instrText xml:space="preserve"> TA \l "</w:instrText>
      </w:r>
      <w:r w:rsidRPr="002519E1">
        <w:rPr>
          <w:szCs w:val="24"/>
        </w:rPr>
        <w:instrText>CCP §127.8</w:instrText>
      </w:r>
      <w:r>
        <w:instrText xml:space="preserve">" \s "CCP §127.8" \c 6 </w:instrText>
      </w:r>
      <w:r>
        <w:rPr>
          <w:szCs w:val="24"/>
        </w:rPr>
        <w:fldChar w:fldCharType="end"/>
      </w:r>
      <w:r>
        <w:rPr>
          <w:szCs w:val="24"/>
        </w:rPr>
        <w:t xml:space="preserve"> -Filed June 10, 2016; Ex. 7, </w:t>
      </w:r>
      <w:proofErr w:type="spellStart"/>
      <w:r>
        <w:rPr>
          <w:szCs w:val="24"/>
        </w:rPr>
        <w:t>Defenants</w:t>
      </w:r>
      <w:proofErr w:type="spellEnd"/>
      <w:r>
        <w:rPr>
          <w:szCs w:val="24"/>
        </w:rPr>
        <w:t xml:space="preserve">’ Ex Parte Application for Order Shortening Time on Safe Harbor Provision of CCP §127.8 </w:t>
      </w:r>
      <w:r w:rsidRPr="007D0FFE">
        <w:rPr>
          <w:szCs w:val="24"/>
        </w:rPr>
        <w:t>-</w:t>
      </w:r>
      <w:r>
        <w:rPr>
          <w:szCs w:val="24"/>
        </w:rPr>
        <w:t xml:space="preserve"> </w:t>
      </w:r>
      <w:r w:rsidRPr="007D0FFE">
        <w:rPr>
          <w:szCs w:val="24"/>
        </w:rPr>
        <w:t>Filed June 2</w:t>
      </w:r>
      <w:r>
        <w:rPr>
          <w:szCs w:val="24"/>
        </w:rPr>
        <w:t>0</w:t>
      </w:r>
      <w:r w:rsidRPr="007D0FFE">
        <w:rPr>
          <w:szCs w:val="24"/>
        </w:rPr>
        <w:t>, 201</w:t>
      </w:r>
      <w:r>
        <w:rPr>
          <w:szCs w:val="24"/>
        </w:rPr>
        <w:t>6</w:t>
      </w:r>
      <w:r w:rsidRPr="007D0FFE">
        <w:rPr>
          <w:szCs w:val="24"/>
        </w:rPr>
        <w:t>; Ex. :</w:t>
      </w:r>
      <w:r>
        <w:rPr>
          <w:szCs w:val="24"/>
        </w:rPr>
        <w:t>8, Defendants’ Opposition to Plaintiffs’ Motion to Disqualify – Filed June 27, 2016</w:t>
      </w:r>
      <w:r w:rsidRPr="007D0FFE">
        <w:rPr>
          <w:szCs w:val="24"/>
        </w:rPr>
        <w:t xml:space="preserve">. </w:t>
      </w:r>
    </w:p>
  </w:footnote>
  <w:footnote w:id="32">
    <w:p w:rsidR="00BA321F" w:rsidRPr="005A16BE" w:rsidRDefault="00BA321F" w:rsidP="00CD20B6">
      <w:pPr>
        <w:pStyle w:val="FootnoteText"/>
        <w:spacing w:line="240" w:lineRule="auto"/>
        <w:contextualSpacing/>
        <w:rPr>
          <w:szCs w:val="24"/>
        </w:rPr>
      </w:pPr>
      <w:r w:rsidRPr="005A16BE">
        <w:rPr>
          <w:rStyle w:val="FootnoteReference"/>
          <w:szCs w:val="24"/>
        </w:rPr>
        <w:footnoteRef/>
      </w:r>
      <w:r w:rsidRPr="005A16BE">
        <w:rPr>
          <w:szCs w:val="24"/>
        </w:rPr>
        <w:t xml:space="preserve"> </w:t>
      </w:r>
      <w:proofErr w:type="gramStart"/>
      <w:r w:rsidRPr="005A16BE">
        <w:rPr>
          <w:szCs w:val="24"/>
        </w:rPr>
        <w:t>Odenbreit Dec., ¶</w:t>
      </w:r>
      <w:r>
        <w:rPr>
          <w:szCs w:val="24"/>
        </w:rPr>
        <w:t>15.</w:t>
      </w:r>
      <w:proofErr w:type="gramEnd"/>
    </w:p>
  </w:footnote>
  <w:footnote w:id="33">
    <w:p w:rsidR="00BA321F" w:rsidRPr="007D0FFE" w:rsidRDefault="00BA321F" w:rsidP="00CD20B6">
      <w:pPr>
        <w:pStyle w:val="FootnoteText"/>
        <w:spacing w:line="240" w:lineRule="auto"/>
        <w:contextualSpacing/>
        <w:rPr>
          <w:szCs w:val="24"/>
        </w:rPr>
      </w:pPr>
      <w:r w:rsidRPr="007D0FFE">
        <w:rPr>
          <w:rStyle w:val="FootnoteReference"/>
          <w:szCs w:val="24"/>
        </w:rPr>
        <w:footnoteRef/>
      </w:r>
      <w:r w:rsidRPr="007D0FFE">
        <w:rPr>
          <w:szCs w:val="24"/>
        </w:rPr>
        <w:t xml:space="preserve"> Odenbreit Dec., ¶ </w:t>
      </w:r>
      <w:r>
        <w:rPr>
          <w:szCs w:val="24"/>
        </w:rPr>
        <w:t>5,</w:t>
      </w:r>
      <w:r w:rsidRPr="007D0FFE">
        <w:rPr>
          <w:szCs w:val="24"/>
        </w:rPr>
        <w:t xml:space="preserve"> Ex. </w:t>
      </w:r>
      <w:r>
        <w:rPr>
          <w:szCs w:val="24"/>
        </w:rPr>
        <w:t>3</w:t>
      </w:r>
      <w:r w:rsidRPr="007D0FFE">
        <w:rPr>
          <w:szCs w:val="24"/>
        </w:rPr>
        <w:t>:</w:t>
      </w:r>
      <w:r w:rsidR="007866FF">
        <w:rPr>
          <w:szCs w:val="24"/>
        </w:rPr>
        <w:t xml:space="preserve"> 1</w:t>
      </w:r>
      <w:r w:rsidRPr="007D0FFE">
        <w:rPr>
          <w:szCs w:val="24"/>
        </w:rPr>
        <w:t>6:2-17:8.</w:t>
      </w:r>
    </w:p>
  </w:footnote>
  <w:footnote w:id="34">
    <w:p w:rsidR="00BA321F" w:rsidRPr="00837E39" w:rsidRDefault="00BA321F" w:rsidP="00CD20B6">
      <w:pPr>
        <w:pStyle w:val="FootnoteText"/>
        <w:spacing w:line="240" w:lineRule="auto"/>
        <w:contextualSpacing/>
        <w:rPr>
          <w:szCs w:val="24"/>
        </w:rPr>
      </w:pPr>
      <w:r w:rsidRPr="007D0FFE">
        <w:rPr>
          <w:rStyle w:val="FootnoteReference"/>
          <w:szCs w:val="24"/>
        </w:rPr>
        <w:footnoteRef/>
      </w:r>
      <w:r w:rsidRPr="007D0FFE">
        <w:rPr>
          <w:szCs w:val="24"/>
        </w:rPr>
        <w:t xml:space="preserve"> </w:t>
      </w:r>
      <w:proofErr w:type="gramStart"/>
      <w:r w:rsidRPr="007D0FFE">
        <w:rPr>
          <w:szCs w:val="24"/>
        </w:rPr>
        <w:t xml:space="preserve">Odenbreit Dec., ¶ </w:t>
      </w:r>
      <w:r>
        <w:rPr>
          <w:szCs w:val="24"/>
        </w:rPr>
        <w:t>5</w:t>
      </w:r>
      <w:r w:rsidRPr="007D0FFE">
        <w:rPr>
          <w:szCs w:val="24"/>
        </w:rPr>
        <w:t xml:space="preserve">, Ex. </w:t>
      </w:r>
      <w:r>
        <w:rPr>
          <w:szCs w:val="24"/>
        </w:rPr>
        <w:t>3</w:t>
      </w:r>
      <w:r w:rsidRPr="007D0FFE">
        <w:rPr>
          <w:szCs w:val="24"/>
        </w:rPr>
        <w:t>:17:9-19, 21:10-25.</w:t>
      </w:r>
      <w:proofErr w:type="gramEnd"/>
    </w:p>
  </w:footnote>
  <w:footnote w:id="35">
    <w:p w:rsidR="00BA321F" w:rsidRPr="00837E39" w:rsidRDefault="00BA321F" w:rsidP="00CD20B6">
      <w:pPr>
        <w:pStyle w:val="FootnoteText"/>
        <w:spacing w:line="240" w:lineRule="auto"/>
        <w:contextualSpacing/>
        <w:rPr>
          <w:szCs w:val="24"/>
        </w:rPr>
      </w:pPr>
      <w:r w:rsidRPr="00837E39">
        <w:rPr>
          <w:rStyle w:val="FootnoteReference"/>
          <w:szCs w:val="24"/>
        </w:rPr>
        <w:footnoteRef/>
      </w:r>
      <w:r w:rsidRPr="00837E39">
        <w:rPr>
          <w:szCs w:val="24"/>
        </w:rPr>
        <w:t xml:space="preserve"> PRJN, Ex. </w:t>
      </w:r>
      <w:r>
        <w:rPr>
          <w:szCs w:val="24"/>
        </w:rPr>
        <w:t>2</w:t>
      </w:r>
      <w:r w:rsidRPr="00837E39">
        <w:rPr>
          <w:szCs w:val="24"/>
        </w:rPr>
        <w:t xml:space="preserve">, 22:25-27. </w:t>
      </w:r>
    </w:p>
  </w:footnote>
  <w:footnote w:id="36">
    <w:p w:rsidR="00BA321F" w:rsidRPr="00C541C1" w:rsidRDefault="00BA321F" w:rsidP="00CD20B6">
      <w:pPr>
        <w:pStyle w:val="FootnoteText"/>
        <w:spacing w:line="240" w:lineRule="auto"/>
        <w:contextualSpacing/>
        <w:rPr>
          <w:szCs w:val="24"/>
        </w:rPr>
      </w:pPr>
      <w:r w:rsidRPr="00837E39">
        <w:rPr>
          <w:rStyle w:val="FootnoteReference"/>
          <w:szCs w:val="24"/>
        </w:rPr>
        <w:footnoteRef/>
      </w:r>
      <w:r w:rsidRPr="00837E39">
        <w:rPr>
          <w:szCs w:val="24"/>
        </w:rPr>
        <w:t xml:space="preserve"> PRJ</w:t>
      </w:r>
      <w:r>
        <w:rPr>
          <w:szCs w:val="24"/>
        </w:rPr>
        <w:t>N</w:t>
      </w:r>
      <w:r w:rsidRPr="00837E39">
        <w:rPr>
          <w:szCs w:val="24"/>
        </w:rPr>
        <w:t xml:space="preserve">, Ex. </w:t>
      </w:r>
      <w:r>
        <w:rPr>
          <w:szCs w:val="24"/>
        </w:rPr>
        <w:t>2</w:t>
      </w:r>
      <w:r w:rsidRPr="00837E39">
        <w:rPr>
          <w:szCs w:val="24"/>
        </w:rPr>
        <w:t>: pp. 21-22.</w:t>
      </w:r>
      <w:r>
        <w:t xml:space="preserve"> </w:t>
      </w:r>
    </w:p>
  </w:footnote>
  <w:footnote w:id="37">
    <w:p w:rsidR="00BA321F" w:rsidRPr="00C541C1" w:rsidRDefault="00BA321F" w:rsidP="00CD20B6">
      <w:pPr>
        <w:pStyle w:val="FootnoteText"/>
        <w:spacing w:line="240" w:lineRule="auto"/>
        <w:contextualSpacing/>
        <w:rPr>
          <w:szCs w:val="24"/>
        </w:rPr>
      </w:pPr>
      <w:r w:rsidRPr="00C541C1">
        <w:rPr>
          <w:rStyle w:val="FootnoteReference"/>
          <w:szCs w:val="24"/>
        </w:rPr>
        <w:footnoteRef/>
      </w:r>
      <w:r w:rsidRPr="00C541C1">
        <w:rPr>
          <w:szCs w:val="24"/>
        </w:rPr>
        <w:t xml:space="preserve"> PRJN, Ex. </w:t>
      </w:r>
      <w:r>
        <w:rPr>
          <w:szCs w:val="24"/>
        </w:rPr>
        <w:t>3</w:t>
      </w:r>
      <w:r w:rsidRPr="00C541C1">
        <w:rPr>
          <w:szCs w:val="24"/>
        </w:rPr>
        <w:t>.</w:t>
      </w:r>
    </w:p>
  </w:footnote>
  <w:footnote w:id="38">
    <w:p w:rsidR="00BA321F" w:rsidRPr="00C152B2" w:rsidRDefault="00BA321F" w:rsidP="00CD20B6">
      <w:pPr>
        <w:pStyle w:val="FootnoteText"/>
        <w:spacing w:line="240" w:lineRule="auto"/>
        <w:contextualSpacing/>
        <w:rPr>
          <w:szCs w:val="24"/>
        </w:rPr>
      </w:pPr>
      <w:r w:rsidRPr="00C541C1">
        <w:rPr>
          <w:rStyle w:val="FootnoteReference"/>
          <w:szCs w:val="24"/>
        </w:rPr>
        <w:footnoteRef/>
      </w:r>
      <w:r w:rsidRPr="00C541C1">
        <w:rPr>
          <w:szCs w:val="24"/>
        </w:rPr>
        <w:t xml:space="preserve"> PRJN, Ex. </w:t>
      </w:r>
      <w:r>
        <w:rPr>
          <w:szCs w:val="24"/>
        </w:rPr>
        <w:t>6</w:t>
      </w:r>
      <w:r w:rsidRPr="00C541C1">
        <w:rPr>
          <w:szCs w:val="24"/>
        </w:rPr>
        <w:t>: p. 2.</w:t>
      </w:r>
    </w:p>
  </w:footnote>
  <w:footnote w:id="39">
    <w:p w:rsidR="00BA321F" w:rsidRPr="00CB23C3" w:rsidRDefault="00BA321F" w:rsidP="00CD20B6">
      <w:pPr>
        <w:pStyle w:val="FootnoteText"/>
        <w:spacing w:line="240" w:lineRule="auto"/>
        <w:contextualSpacing/>
        <w:rPr>
          <w:szCs w:val="24"/>
        </w:rPr>
      </w:pPr>
      <w:r w:rsidRPr="00CB23C3">
        <w:rPr>
          <w:rStyle w:val="FootnoteReference"/>
          <w:szCs w:val="24"/>
        </w:rPr>
        <w:footnoteRef/>
      </w:r>
      <w:r w:rsidRPr="00CB23C3">
        <w:rPr>
          <w:szCs w:val="24"/>
        </w:rPr>
        <w:t xml:space="preserve"> PRJN, Ex. 4: Relevant Excerpts of Defendants’ Ex Parte Application filed June 10, 2016; Ex. 6: Relevant Excerpts of Defendants’ Ex Parte Application filed June 20, 2016.</w:t>
      </w:r>
    </w:p>
  </w:footnote>
  <w:footnote w:id="40">
    <w:p w:rsidR="00BA321F" w:rsidRPr="00CB23C3" w:rsidRDefault="00BA321F" w:rsidP="00CD20B6">
      <w:pPr>
        <w:pStyle w:val="FootnoteText"/>
        <w:spacing w:line="240" w:lineRule="auto"/>
        <w:contextualSpacing/>
        <w:rPr>
          <w:szCs w:val="24"/>
        </w:rPr>
      </w:pPr>
      <w:r w:rsidRPr="00CB23C3">
        <w:rPr>
          <w:rStyle w:val="FootnoteReference"/>
          <w:szCs w:val="24"/>
        </w:rPr>
        <w:footnoteRef/>
      </w:r>
      <w:r w:rsidRPr="00CB23C3">
        <w:rPr>
          <w:szCs w:val="24"/>
        </w:rPr>
        <w:t xml:space="preserve"> PRJN, Ex. 8: Relevant Excerpts from Defendants’ Opposition to Plaintiffs’ Motion to Disqualify.</w:t>
      </w:r>
    </w:p>
  </w:footnote>
  <w:footnote w:id="41">
    <w:p w:rsidR="00BA321F" w:rsidRPr="00CB23C3" w:rsidRDefault="00BA321F" w:rsidP="00CD20B6">
      <w:pPr>
        <w:pStyle w:val="FootnoteText"/>
        <w:spacing w:line="240" w:lineRule="auto"/>
        <w:contextualSpacing/>
        <w:rPr>
          <w:szCs w:val="24"/>
        </w:rPr>
      </w:pPr>
      <w:r w:rsidRPr="00CB23C3">
        <w:rPr>
          <w:rStyle w:val="FootnoteReference"/>
          <w:szCs w:val="24"/>
        </w:rPr>
        <w:footnoteRef/>
      </w:r>
      <w:r w:rsidRPr="00CB23C3">
        <w:rPr>
          <w:szCs w:val="24"/>
        </w:rPr>
        <w:t xml:space="preserve"> PRJN, Ex. 5.</w:t>
      </w:r>
    </w:p>
  </w:footnote>
  <w:footnote w:id="42">
    <w:p w:rsidR="00BA321F" w:rsidRPr="00170471" w:rsidRDefault="00BA321F" w:rsidP="00CD20B6">
      <w:pPr>
        <w:pStyle w:val="FootnoteText"/>
        <w:spacing w:line="240" w:lineRule="auto"/>
        <w:contextualSpacing/>
        <w:rPr>
          <w:szCs w:val="24"/>
        </w:rPr>
      </w:pPr>
      <w:r w:rsidRPr="00CB23C3">
        <w:rPr>
          <w:rStyle w:val="FootnoteReference"/>
          <w:szCs w:val="24"/>
        </w:rPr>
        <w:footnoteRef/>
      </w:r>
      <w:r w:rsidRPr="00CB23C3">
        <w:rPr>
          <w:szCs w:val="24"/>
        </w:rPr>
        <w:t xml:space="preserve"> PRJN, Ex. 7.</w:t>
      </w:r>
    </w:p>
  </w:footnote>
  <w:footnote w:id="43">
    <w:p w:rsidR="00BA321F" w:rsidRPr="00446103" w:rsidRDefault="00BA321F" w:rsidP="00CD20B6">
      <w:pPr>
        <w:pStyle w:val="FootnoteText"/>
        <w:spacing w:line="240" w:lineRule="auto"/>
        <w:contextualSpacing/>
        <w:rPr>
          <w:szCs w:val="24"/>
        </w:rPr>
      </w:pPr>
      <w:r w:rsidRPr="00170471">
        <w:rPr>
          <w:rStyle w:val="FootnoteReference"/>
          <w:szCs w:val="24"/>
        </w:rPr>
        <w:footnoteRef/>
      </w:r>
      <w:r w:rsidRPr="00170471">
        <w:rPr>
          <w:szCs w:val="24"/>
        </w:rPr>
        <w:t xml:space="preserve"> For some reason the Reporter’s Transcript indicates Judge </w:t>
      </w:r>
      <w:proofErr w:type="spellStart"/>
      <w:r w:rsidRPr="00170471">
        <w:rPr>
          <w:szCs w:val="24"/>
        </w:rPr>
        <w:t>Theordore</w:t>
      </w:r>
      <w:proofErr w:type="spellEnd"/>
      <w:r w:rsidRPr="00170471">
        <w:rPr>
          <w:szCs w:val="24"/>
        </w:rPr>
        <w:t xml:space="preserve"> Howard.  The matter was heard on June 21, 2016 by Judge William </w:t>
      </w:r>
      <w:proofErr w:type="spellStart"/>
      <w:r w:rsidRPr="00170471">
        <w:rPr>
          <w:szCs w:val="24"/>
        </w:rPr>
        <w:t>Claster</w:t>
      </w:r>
      <w:proofErr w:type="spellEnd"/>
      <w:r w:rsidRPr="00170471">
        <w:rPr>
          <w:szCs w:val="24"/>
        </w:rPr>
        <w:t xml:space="preserve"> in Department CX-102.</w:t>
      </w:r>
    </w:p>
  </w:footnote>
  <w:footnote w:id="44">
    <w:p w:rsidR="00BA321F" w:rsidRPr="00446103" w:rsidRDefault="00BA321F" w:rsidP="00CD20B6">
      <w:pPr>
        <w:pStyle w:val="FootnoteText"/>
        <w:spacing w:line="240" w:lineRule="auto"/>
        <w:contextualSpacing/>
        <w:rPr>
          <w:szCs w:val="24"/>
        </w:rPr>
      </w:pPr>
      <w:r w:rsidRPr="00446103">
        <w:rPr>
          <w:rStyle w:val="FootnoteReference"/>
          <w:szCs w:val="24"/>
        </w:rPr>
        <w:footnoteRef/>
      </w:r>
      <w:r w:rsidRPr="00446103">
        <w:rPr>
          <w:szCs w:val="24"/>
        </w:rPr>
        <w:t xml:space="preserve"> </w:t>
      </w:r>
      <w:proofErr w:type="gramStart"/>
      <w:r w:rsidRPr="00446103">
        <w:rPr>
          <w:szCs w:val="24"/>
        </w:rPr>
        <w:t>Odenbreit Dec.,</w:t>
      </w:r>
      <w:r>
        <w:rPr>
          <w:szCs w:val="24"/>
        </w:rPr>
        <w:t xml:space="preserve"> ¶6, </w:t>
      </w:r>
      <w:r w:rsidRPr="00446103">
        <w:rPr>
          <w:szCs w:val="24"/>
        </w:rPr>
        <w:t xml:space="preserve">Ex. </w:t>
      </w:r>
      <w:r>
        <w:rPr>
          <w:szCs w:val="24"/>
        </w:rPr>
        <w:t>10</w:t>
      </w:r>
      <w:r w:rsidR="007866FF">
        <w:rPr>
          <w:szCs w:val="24"/>
        </w:rPr>
        <w:t>,</w:t>
      </w:r>
      <w:r w:rsidRPr="00446103">
        <w:rPr>
          <w:szCs w:val="24"/>
        </w:rPr>
        <w:t xml:space="preserve"> 3:18-5:13.</w:t>
      </w:r>
      <w:proofErr w:type="gramEnd"/>
    </w:p>
  </w:footnote>
  <w:footnote w:id="45">
    <w:p w:rsidR="00BA321F" w:rsidRPr="00446103" w:rsidRDefault="00BA321F" w:rsidP="00CD20B6">
      <w:pPr>
        <w:pStyle w:val="FootnoteText"/>
        <w:spacing w:line="240" w:lineRule="auto"/>
        <w:contextualSpacing/>
        <w:rPr>
          <w:i/>
          <w:szCs w:val="24"/>
        </w:rPr>
      </w:pPr>
      <w:r w:rsidRPr="00446103">
        <w:rPr>
          <w:rStyle w:val="FootnoteReference"/>
          <w:szCs w:val="24"/>
        </w:rPr>
        <w:footnoteRef/>
      </w:r>
      <w:r w:rsidRPr="00446103">
        <w:rPr>
          <w:szCs w:val="24"/>
        </w:rPr>
        <w:t xml:space="preserve"> </w:t>
      </w:r>
      <w:r w:rsidRPr="00446103">
        <w:rPr>
          <w:i/>
          <w:szCs w:val="24"/>
        </w:rPr>
        <w:t>Id.</w:t>
      </w:r>
    </w:p>
  </w:footnote>
  <w:footnote w:id="46">
    <w:p w:rsidR="00BA321F" w:rsidRPr="005A16BE" w:rsidRDefault="00BA321F" w:rsidP="00CD20B6">
      <w:pPr>
        <w:pStyle w:val="FootnoteText"/>
        <w:spacing w:line="240" w:lineRule="auto"/>
        <w:contextualSpacing/>
        <w:rPr>
          <w:szCs w:val="24"/>
        </w:rPr>
      </w:pPr>
      <w:r w:rsidRPr="00446103">
        <w:rPr>
          <w:rStyle w:val="FootnoteReference"/>
          <w:szCs w:val="24"/>
        </w:rPr>
        <w:footnoteRef/>
      </w:r>
      <w:r w:rsidRPr="00446103">
        <w:rPr>
          <w:szCs w:val="24"/>
        </w:rPr>
        <w:t xml:space="preserve"> PRJN, Ex. 8.</w:t>
      </w:r>
    </w:p>
  </w:footnote>
  <w:footnote w:id="47">
    <w:p w:rsidR="00BA321F" w:rsidRPr="000F26AD" w:rsidRDefault="00BA321F" w:rsidP="00CD20B6">
      <w:pPr>
        <w:pStyle w:val="FootnoteText"/>
        <w:spacing w:line="240" w:lineRule="auto"/>
        <w:contextualSpacing/>
        <w:rPr>
          <w:szCs w:val="24"/>
        </w:rPr>
      </w:pPr>
      <w:r w:rsidRPr="005A16BE">
        <w:rPr>
          <w:rStyle w:val="FootnoteReference"/>
          <w:szCs w:val="24"/>
        </w:rPr>
        <w:footnoteRef/>
      </w:r>
      <w:r w:rsidRPr="005A16BE">
        <w:rPr>
          <w:szCs w:val="24"/>
        </w:rPr>
        <w:t xml:space="preserve"> PRJN, Ex. 8, 14:16-18; Ex. 9.</w:t>
      </w:r>
    </w:p>
  </w:footnote>
  <w:footnote w:id="48">
    <w:p w:rsidR="00BA321F" w:rsidRDefault="00BA321F" w:rsidP="00CD20B6">
      <w:pPr>
        <w:pStyle w:val="FootnoteText"/>
        <w:spacing w:line="240" w:lineRule="auto"/>
        <w:contextualSpacing/>
      </w:pPr>
      <w:r w:rsidRPr="000F26AD">
        <w:rPr>
          <w:rStyle w:val="FootnoteReference"/>
          <w:szCs w:val="24"/>
        </w:rPr>
        <w:footnoteRef/>
      </w:r>
      <w:r w:rsidRPr="000F26AD">
        <w:rPr>
          <w:szCs w:val="24"/>
        </w:rPr>
        <w:t xml:space="preserve"> Defendants’ MTD, p. 11:11-18.</w:t>
      </w:r>
    </w:p>
  </w:footnote>
  <w:footnote w:id="49">
    <w:p w:rsidR="00BA321F" w:rsidRPr="00AD322B" w:rsidRDefault="00BA321F" w:rsidP="00CD20B6">
      <w:pPr>
        <w:pStyle w:val="FootnoteText"/>
        <w:spacing w:line="240" w:lineRule="auto"/>
        <w:contextualSpacing/>
        <w:rPr>
          <w:szCs w:val="24"/>
        </w:rPr>
      </w:pPr>
      <w:r w:rsidRPr="002E0C34">
        <w:rPr>
          <w:rStyle w:val="FootnoteReference"/>
          <w:szCs w:val="24"/>
        </w:rPr>
        <w:footnoteRef/>
      </w:r>
      <w:r w:rsidRPr="002E0C34">
        <w:rPr>
          <w:szCs w:val="24"/>
        </w:rPr>
        <w:t xml:space="preserve"> </w:t>
      </w:r>
      <w:proofErr w:type="gramStart"/>
      <w:r w:rsidRPr="002E0C34">
        <w:rPr>
          <w:szCs w:val="24"/>
        </w:rPr>
        <w:t>Defendants’ MTD, p. 121:2-6.</w:t>
      </w:r>
      <w:proofErr w:type="gramEnd"/>
    </w:p>
  </w:footnote>
  <w:footnote w:id="50">
    <w:p w:rsidR="00BA321F" w:rsidRPr="00AD322B" w:rsidRDefault="00BA321F" w:rsidP="00CD20B6">
      <w:pPr>
        <w:pStyle w:val="FootnoteText"/>
        <w:spacing w:line="240" w:lineRule="auto"/>
        <w:contextualSpacing/>
        <w:rPr>
          <w:szCs w:val="24"/>
        </w:rPr>
      </w:pPr>
      <w:r w:rsidRPr="00AD322B">
        <w:rPr>
          <w:rStyle w:val="FootnoteReference"/>
          <w:szCs w:val="24"/>
        </w:rPr>
        <w:footnoteRef/>
      </w:r>
      <w:r w:rsidRPr="00AD322B">
        <w:rPr>
          <w:szCs w:val="24"/>
        </w:rPr>
        <w:t xml:space="preserve"> </w:t>
      </w:r>
      <w:proofErr w:type="gramStart"/>
      <w:r w:rsidRPr="00AD322B">
        <w:rPr>
          <w:szCs w:val="24"/>
        </w:rPr>
        <w:t>Odenbreit Dec., ¶</w:t>
      </w:r>
      <w:r>
        <w:rPr>
          <w:szCs w:val="24"/>
        </w:rPr>
        <w:t>14.</w:t>
      </w:r>
      <w:proofErr w:type="gramEnd"/>
    </w:p>
  </w:footnote>
  <w:footnote w:id="51">
    <w:p w:rsidR="00BA321F" w:rsidRPr="00FA75E8" w:rsidRDefault="00BA321F" w:rsidP="00CD20B6">
      <w:pPr>
        <w:pStyle w:val="FootnoteText"/>
        <w:spacing w:line="240" w:lineRule="auto"/>
        <w:contextualSpacing/>
        <w:rPr>
          <w:szCs w:val="24"/>
        </w:rPr>
      </w:pPr>
      <w:r w:rsidRPr="00AD322B">
        <w:rPr>
          <w:rStyle w:val="FootnoteReference"/>
          <w:szCs w:val="24"/>
        </w:rPr>
        <w:footnoteRef/>
      </w:r>
      <w:r w:rsidRPr="00AD322B">
        <w:rPr>
          <w:szCs w:val="24"/>
        </w:rPr>
        <w:t xml:space="preserve"> </w:t>
      </w:r>
      <w:proofErr w:type="gramStart"/>
      <w:r w:rsidRPr="00AD322B">
        <w:rPr>
          <w:szCs w:val="24"/>
        </w:rPr>
        <w:t xml:space="preserve">Odenbreit Dec., ¶ </w:t>
      </w:r>
      <w:r>
        <w:rPr>
          <w:szCs w:val="24"/>
        </w:rPr>
        <w:t>14.</w:t>
      </w:r>
      <w:proofErr w:type="gramEnd"/>
    </w:p>
  </w:footnote>
  <w:footnote w:id="52">
    <w:p w:rsidR="00BA321F" w:rsidRPr="00FA75E8" w:rsidRDefault="00BA321F" w:rsidP="00CD20B6">
      <w:pPr>
        <w:pStyle w:val="FootnoteText"/>
        <w:spacing w:line="240" w:lineRule="auto"/>
        <w:contextualSpacing/>
        <w:rPr>
          <w:szCs w:val="24"/>
        </w:rPr>
      </w:pPr>
      <w:r w:rsidRPr="00FA75E8">
        <w:rPr>
          <w:rStyle w:val="FootnoteReference"/>
          <w:szCs w:val="24"/>
        </w:rPr>
        <w:footnoteRef/>
      </w:r>
      <w:r w:rsidRPr="00FA75E8">
        <w:rPr>
          <w:szCs w:val="24"/>
        </w:rPr>
        <w:t xml:space="preserve"> </w:t>
      </w:r>
      <w:r w:rsidRPr="00FA75E8">
        <w:rPr>
          <w:i/>
          <w:szCs w:val="24"/>
        </w:rPr>
        <w:t xml:space="preserve">Liberty National supra </w:t>
      </w:r>
      <w:r w:rsidRPr="00FA75E8">
        <w:rPr>
          <w:szCs w:val="24"/>
        </w:rPr>
        <w:t>at 848</w:t>
      </w:r>
      <w:r>
        <w:rPr>
          <w:szCs w:val="24"/>
        </w:rPr>
        <w:fldChar w:fldCharType="begin"/>
      </w:r>
      <w:r>
        <w:instrText xml:space="preserve"> TA \s "Liberty Nat. Enterprises, L.P. v. Chicago Title Ins. Co. (2011) 194 Cal. App. 4th 839" </w:instrText>
      </w:r>
      <w:r>
        <w:rPr>
          <w:szCs w:val="24"/>
        </w:rPr>
        <w:fldChar w:fldCharType="end"/>
      </w:r>
      <w:r w:rsidRPr="00FA75E8">
        <w:rPr>
          <w:szCs w:val="24"/>
        </w:rPr>
        <w:t xml:space="preserve"> [mastery of a complex case is best acquired as the case progresses].  </w:t>
      </w:r>
    </w:p>
  </w:footnote>
  <w:footnote w:id="53">
    <w:p w:rsidR="00BA321F" w:rsidRPr="009E429F" w:rsidRDefault="00BA321F" w:rsidP="00CD20B6">
      <w:pPr>
        <w:pStyle w:val="FootnoteText"/>
        <w:spacing w:line="240" w:lineRule="auto"/>
        <w:contextualSpacing/>
        <w:rPr>
          <w:szCs w:val="24"/>
        </w:rPr>
      </w:pPr>
      <w:r w:rsidRPr="009E429F">
        <w:rPr>
          <w:rStyle w:val="FootnoteReference"/>
          <w:szCs w:val="24"/>
        </w:rPr>
        <w:footnoteRef/>
      </w:r>
      <w:r w:rsidRPr="009E429F">
        <w:rPr>
          <w:szCs w:val="24"/>
        </w:rPr>
        <w:t xml:space="preserve"> Defendants’ MTD, p. 9.</w:t>
      </w:r>
    </w:p>
  </w:footnote>
  <w:footnote w:id="54">
    <w:p w:rsidR="00BA321F" w:rsidRPr="009E429F" w:rsidRDefault="00BA321F" w:rsidP="00CD20B6">
      <w:pPr>
        <w:pStyle w:val="FootnoteText"/>
        <w:spacing w:line="240" w:lineRule="auto"/>
        <w:contextualSpacing/>
        <w:rPr>
          <w:szCs w:val="24"/>
        </w:rPr>
      </w:pPr>
      <w:r w:rsidRPr="009E429F">
        <w:rPr>
          <w:rStyle w:val="FootnoteReference"/>
          <w:szCs w:val="24"/>
        </w:rPr>
        <w:footnoteRef/>
      </w:r>
      <w:r w:rsidRPr="009E429F">
        <w:rPr>
          <w:szCs w:val="24"/>
        </w:rPr>
        <w:t xml:space="preserve"> Defendants’ MTD, p. 9.</w:t>
      </w:r>
    </w:p>
  </w:footnote>
  <w:footnote w:id="55">
    <w:p w:rsidR="00BA321F" w:rsidRPr="00F63468" w:rsidRDefault="00BA321F" w:rsidP="00CD20B6">
      <w:pPr>
        <w:pStyle w:val="FootnoteText"/>
        <w:spacing w:line="240" w:lineRule="auto"/>
        <w:contextualSpacing/>
        <w:rPr>
          <w:szCs w:val="24"/>
        </w:rPr>
      </w:pPr>
      <w:r w:rsidRPr="00F63468">
        <w:rPr>
          <w:rStyle w:val="FootnoteReference"/>
          <w:szCs w:val="24"/>
        </w:rPr>
        <w:footnoteRef/>
      </w:r>
      <w:r w:rsidRPr="00F63468">
        <w:rPr>
          <w:szCs w:val="24"/>
        </w:rPr>
        <w:t xml:space="preserve"> </w:t>
      </w:r>
      <w:proofErr w:type="gramStart"/>
      <w:r w:rsidRPr="00F63468">
        <w:rPr>
          <w:szCs w:val="24"/>
        </w:rPr>
        <w:t>Odenbreit Dec., ¶¶5, Ex. 3: 11:13-18.</w:t>
      </w:r>
      <w:proofErr w:type="gramEnd"/>
    </w:p>
  </w:footnote>
  <w:footnote w:id="56">
    <w:p w:rsidR="00BA321F" w:rsidRPr="00F63468" w:rsidRDefault="00BA321F" w:rsidP="00CD20B6">
      <w:pPr>
        <w:pStyle w:val="FootnoteText"/>
        <w:spacing w:line="240" w:lineRule="auto"/>
        <w:contextualSpacing/>
        <w:rPr>
          <w:szCs w:val="24"/>
        </w:rPr>
      </w:pPr>
      <w:r w:rsidRPr="00F63468">
        <w:rPr>
          <w:rStyle w:val="FootnoteReference"/>
          <w:szCs w:val="24"/>
        </w:rPr>
        <w:footnoteRef/>
      </w:r>
      <w:r w:rsidRPr="00F63468">
        <w:rPr>
          <w:szCs w:val="24"/>
        </w:rPr>
        <w:t xml:space="preserve"> PRJN, Ex. 10.</w:t>
      </w:r>
    </w:p>
  </w:footnote>
  <w:footnote w:id="57">
    <w:p w:rsidR="00BA321F" w:rsidRPr="00230FB6" w:rsidRDefault="00BA321F" w:rsidP="00CD20B6">
      <w:pPr>
        <w:pStyle w:val="FootnoteText"/>
        <w:spacing w:line="240" w:lineRule="auto"/>
        <w:contextualSpacing/>
        <w:rPr>
          <w:szCs w:val="24"/>
        </w:rPr>
      </w:pPr>
      <w:r w:rsidRPr="00230FB6">
        <w:rPr>
          <w:rStyle w:val="FootnoteReference"/>
          <w:szCs w:val="24"/>
        </w:rPr>
        <w:footnoteRef/>
      </w:r>
      <w:r w:rsidRPr="00230FB6">
        <w:rPr>
          <w:szCs w:val="24"/>
        </w:rPr>
        <w:t xml:space="preserve"> </w:t>
      </w:r>
      <w:proofErr w:type="gramStart"/>
      <w:r w:rsidRPr="00230FB6">
        <w:rPr>
          <w:szCs w:val="24"/>
        </w:rPr>
        <w:t>Odenbreit Dec., ¶17.</w:t>
      </w:r>
      <w:proofErr w:type="gramEnd"/>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21F" w:rsidRPr="003B50E1" w:rsidRDefault="00BA321F">
    <w:pPr>
      <w:pStyle w:val="Header"/>
      <w:rPr>
        <w:rFonts w:ascii="Times New Roman" w:hAnsi="Times New Roman"/>
      </w:rPr>
    </w:pPr>
    <w:r>
      <w:rPr>
        <w:rFonts w:ascii="Times New Roman" w:hAnsi="Times New Roman"/>
        <w:noProof/>
      </w:rPr>
      <w:pict>
        <v:line id="RightBorder" o:spid="_x0000_s4100" style="position:absolute;z-index:25167360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71.75pt,25.25pt" to="471.75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">
          <w10:wrap anchorx="margin" anchory="page"/>
        </v:line>
      </w:pict>
    </w:r>
    <w:r>
      <w:rPr>
        <w:rFonts w:ascii="Times New Roman" w:hAnsi="Times New Roman"/>
        <w:noProof/>
      </w:rPr>
      <w:pict>
        <v:shapetype id="_x0000_t202" coordsize="21600,21600" o:spt="202" path="m,l,21600r21600,l21600,xe">
          <v:stroke joinstyle="miter"/>
          <v:path gradientshapeok="t" o:connecttype="rect"/>
        </v:shapetype>
        <v:shape id="LineNumbers" o:spid="_x0000_s4099" type="#_x0000_t202" style="position:absolute;margin-left:-50.4pt;margin-top:-.5pt;width:36pt;height:66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4QRcgIAAPQ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" stroked="f">
          <v:textbox style="mso-next-textbox:#LineNumbers" inset="0,0,0,0">
            <w:txbxContent>
              <w:p w:rsidR="00BA321F" w:rsidRPr="00796A78" w:rsidRDefault="00BA321F" w:rsidP="00C948FA">
                <w:pPr>
                  <w:jc w:val="right"/>
                  <w:rPr>
                    <w:rFonts w:ascii="Times New Roman" w:hAnsi="Times New Roman"/>
                    <w:sz w:val="20"/>
                  </w:rPr>
                </w:pPr>
                <w:r w:rsidRPr="00796A78">
                  <w:rPr>
                    <w:rFonts w:ascii="Times New Roman" w:hAnsi="Times New Roman"/>
                    <w:sz w:val="20"/>
                  </w:rPr>
                  <w:t>1</w:t>
                </w:r>
              </w:p>
              <w:p w:rsidR="00BA321F" w:rsidRPr="00796A78" w:rsidRDefault="00BA321F" w:rsidP="00C948FA">
                <w:pPr>
                  <w:jc w:val="right"/>
                  <w:rPr>
                    <w:rFonts w:ascii="Times New Roman" w:hAnsi="Times New Roman"/>
                    <w:sz w:val="20"/>
                  </w:rPr>
                </w:pPr>
                <w:r w:rsidRPr="00796A78">
                  <w:rPr>
                    <w:rFonts w:ascii="Times New Roman" w:hAnsi="Times New Roman"/>
                    <w:sz w:val="20"/>
                  </w:rPr>
                  <w:t>2</w:t>
                </w:r>
              </w:p>
              <w:p w:rsidR="00BA321F" w:rsidRPr="00796A78" w:rsidRDefault="00BA321F" w:rsidP="00C948FA">
                <w:pPr>
                  <w:jc w:val="right"/>
                  <w:rPr>
                    <w:rFonts w:ascii="Times New Roman" w:hAnsi="Times New Roman"/>
                    <w:sz w:val="20"/>
                  </w:rPr>
                </w:pPr>
                <w:r w:rsidRPr="00796A78">
                  <w:rPr>
                    <w:rFonts w:ascii="Times New Roman" w:hAnsi="Times New Roman"/>
                    <w:sz w:val="20"/>
                  </w:rPr>
                  <w:t>3</w:t>
                </w:r>
              </w:p>
              <w:p w:rsidR="00BA321F" w:rsidRPr="00796A78" w:rsidRDefault="00BA321F" w:rsidP="00C948FA">
                <w:pPr>
                  <w:jc w:val="right"/>
                  <w:rPr>
                    <w:rFonts w:ascii="Times New Roman" w:hAnsi="Times New Roman"/>
                    <w:sz w:val="20"/>
                  </w:rPr>
                </w:pPr>
                <w:r w:rsidRPr="00796A78">
                  <w:rPr>
                    <w:rFonts w:ascii="Times New Roman" w:hAnsi="Times New Roman"/>
                    <w:sz w:val="20"/>
                  </w:rPr>
                  <w:t>4</w:t>
                </w:r>
              </w:p>
              <w:p w:rsidR="00BA321F" w:rsidRPr="00796A78" w:rsidRDefault="00BA321F" w:rsidP="00C948FA">
                <w:pPr>
                  <w:jc w:val="right"/>
                  <w:rPr>
                    <w:rFonts w:ascii="Times New Roman" w:hAnsi="Times New Roman"/>
                    <w:sz w:val="20"/>
                  </w:rPr>
                </w:pPr>
                <w:r w:rsidRPr="00796A78">
                  <w:rPr>
                    <w:rFonts w:ascii="Times New Roman" w:hAnsi="Times New Roman"/>
                    <w:sz w:val="20"/>
                  </w:rPr>
                  <w:t>5</w:t>
                </w:r>
              </w:p>
              <w:p w:rsidR="00BA321F" w:rsidRPr="00796A78" w:rsidRDefault="00BA321F" w:rsidP="00C948FA">
                <w:pPr>
                  <w:jc w:val="right"/>
                  <w:rPr>
                    <w:rFonts w:ascii="Times New Roman" w:hAnsi="Times New Roman"/>
                    <w:sz w:val="20"/>
                  </w:rPr>
                </w:pPr>
                <w:r w:rsidRPr="00796A78">
                  <w:rPr>
                    <w:rFonts w:ascii="Times New Roman" w:hAnsi="Times New Roman"/>
                    <w:sz w:val="20"/>
                  </w:rPr>
                  <w:t>6</w:t>
                </w:r>
              </w:p>
              <w:p w:rsidR="00BA321F" w:rsidRPr="00796A78" w:rsidRDefault="00BA321F" w:rsidP="00C948FA">
                <w:pPr>
                  <w:jc w:val="right"/>
                  <w:rPr>
                    <w:rFonts w:ascii="Times New Roman" w:hAnsi="Times New Roman"/>
                    <w:sz w:val="20"/>
                  </w:rPr>
                </w:pPr>
                <w:r w:rsidRPr="00796A78">
                  <w:rPr>
                    <w:rFonts w:ascii="Times New Roman" w:hAnsi="Times New Roman"/>
                    <w:sz w:val="20"/>
                  </w:rPr>
                  <w:t>7</w:t>
                </w:r>
              </w:p>
              <w:p w:rsidR="00BA321F" w:rsidRPr="00796A78" w:rsidRDefault="00BA321F" w:rsidP="00C948FA">
                <w:pPr>
                  <w:jc w:val="right"/>
                  <w:rPr>
                    <w:rFonts w:ascii="Times New Roman" w:hAnsi="Times New Roman"/>
                    <w:sz w:val="20"/>
                  </w:rPr>
                </w:pPr>
                <w:r w:rsidRPr="00796A78">
                  <w:rPr>
                    <w:rFonts w:ascii="Times New Roman" w:hAnsi="Times New Roman"/>
                    <w:sz w:val="20"/>
                  </w:rPr>
                  <w:t>8</w:t>
                </w:r>
              </w:p>
              <w:p w:rsidR="00BA321F" w:rsidRPr="00796A78" w:rsidRDefault="00BA321F" w:rsidP="00C948FA">
                <w:pPr>
                  <w:jc w:val="right"/>
                  <w:rPr>
                    <w:rFonts w:ascii="Times New Roman" w:hAnsi="Times New Roman"/>
                    <w:sz w:val="20"/>
                  </w:rPr>
                </w:pPr>
                <w:r w:rsidRPr="00796A78">
                  <w:rPr>
                    <w:rFonts w:ascii="Times New Roman" w:hAnsi="Times New Roman"/>
                    <w:sz w:val="20"/>
                  </w:rPr>
                  <w:t>9</w:t>
                </w:r>
              </w:p>
              <w:p w:rsidR="00BA321F" w:rsidRPr="00796A78" w:rsidRDefault="00BA321F" w:rsidP="00C948FA">
                <w:pPr>
                  <w:jc w:val="right"/>
                  <w:rPr>
                    <w:rFonts w:ascii="Times New Roman" w:hAnsi="Times New Roman"/>
                    <w:sz w:val="20"/>
                  </w:rPr>
                </w:pPr>
                <w:r w:rsidRPr="00796A78">
                  <w:rPr>
                    <w:rFonts w:ascii="Times New Roman" w:hAnsi="Times New Roman"/>
                    <w:sz w:val="20"/>
                  </w:rPr>
                  <w:t>10</w:t>
                </w:r>
              </w:p>
              <w:p w:rsidR="00BA321F" w:rsidRPr="00796A78" w:rsidRDefault="00BA321F" w:rsidP="00C948FA">
                <w:pPr>
                  <w:jc w:val="right"/>
                  <w:rPr>
                    <w:rFonts w:ascii="Times New Roman" w:hAnsi="Times New Roman"/>
                    <w:sz w:val="20"/>
                  </w:rPr>
                </w:pPr>
                <w:r w:rsidRPr="00796A78">
                  <w:rPr>
                    <w:rFonts w:ascii="Times New Roman" w:hAnsi="Times New Roman"/>
                    <w:sz w:val="20"/>
                  </w:rPr>
                  <w:t>11</w:t>
                </w:r>
              </w:p>
              <w:p w:rsidR="00BA321F" w:rsidRPr="00796A78" w:rsidRDefault="00BA321F" w:rsidP="00C948FA">
                <w:pPr>
                  <w:jc w:val="right"/>
                  <w:rPr>
                    <w:rFonts w:ascii="Times New Roman" w:hAnsi="Times New Roman"/>
                    <w:sz w:val="20"/>
                  </w:rPr>
                </w:pPr>
                <w:r w:rsidRPr="00796A78">
                  <w:rPr>
                    <w:rFonts w:ascii="Times New Roman" w:hAnsi="Times New Roman"/>
                    <w:sz w:val="20"/>
                  </w:rPr>
                  <w:t>12</w:t>
                </w:r>
              </w:p>
              <w:p w:rsidR="00BA321F" w:rsidRPr="00796A78" w:rsidRDefault="00BA321F" w:rsidP="00C948FA">
                <w:pPr>
                  <w:jc w:val="right"/>
                  <w:rPr>
                    <w:rFonts w:ascii="Times New Roman" w:hAnsi="Times New Roman"/>
                    <w:sz w:val="20"/>
                  </w:rPr>
                </w:pPr>
                <w:r w:rsidRPr="00796A78">
                  <w:rPr>
                    <w:rFonts w:ascii="Times New Roman" w:hAnsi="Times New Roman"/>
                    <w:sz w:val="20"/>
                  </w:rPr>
                  <w:t>13</w:t>
                </w:r>
              </w:p>
              <w:p w:rsidR="00BA321F" w:rsidRPr="00796A78" w:rsidRDefault="00BA321F" w:rsidP="00C948FA">
                <w:pPr>
                  <w:jc w:val="right"/>
                  <w:rPr>
                    <w:rFonts w:ascii="Times New Roman" w:hAnsi="Times New Roman"/>
                    <w:sz w:val="20"/>
                  </w:rPr>
                </w:pPr>
                <w:r w:rsidRPr="00796A78">
                  <w:rPr>
                    <w:rFonts w:ascii="Times New Roman" w:hAnsi="Times New Roman"/>
                    <w:sz w:val="20"/>
                  </w:rPr>
                  <w:t>14</w:t>
                </w:r>
              </w:p>
              <w:p w:rsidR="00BA321F" w:rsidRPr="00796A78" w:rsidRDefault="00BA321F" w:rsidP="00C948FA">
                <w:pPr>
                  <w:jc w:val="right"/>
                  <w:rPr>
                    <w:rFonts w:ascii="Times New Roman" w:hAnsi="Times New Roman"/>
                    <w:sz w:val="20"/>
                  </w:rPr>
                </w:pPr>
                <w:r w:rsidRPr="00796A78">
                  <w:rPr>
                    <w:rFonts w:ascii="Times New Roman" w:hAnsi="Times New Roman"/>
                    <w:sz w:val="20"/>
                  </w:rPr>
                  <w:t>15</w:t>
                </w:r>
              </w:p>
              <w:p w:rsidR="00BA321F" w:rsidRPr="00796A78" w:rsidRDefault="00BA321F" w:rsidP="00C948FA">
                <w:pPr>
                  <w:jc w:val="right"/>
                  <w:rPr>
                    <w:rFonts w:ascii="Times New Roman" w:hAnsi="Times New Roman"/>
                    <w:sz w:val="20"/>
                  </w:rPr>
                </w:pPr>
                <w:r w:rsidRPr="00796A78">
                  <w:rPr>
                    <w:rFonts w:ascii="Times New Roman" w:hAnsi="Times New Roman"/>
                    <w:sz w:val="20"/>
                  </w:rPr>
                  <w:t>16</w:t>
                </w:r>
              </w:p>
              <w:p w:rsidR="00BA321F" w:rsidRPr="00796A78" w:rsidRDefault="00BA321F" w:rsidP="00C948FA">
                <w:pPr>
                  <w:jc w:val="right"/>
                  <w:rPr>
                    <w:rFonts w:ascii="Times New Roman" w:hAnsi="Times New Roman"/>
                    <w:sz w:val="20"/>
                  </w:rPr>
                </w:pPr>
                <w:r w:rsidRPr="00796A78">
                  <w:rPr>
                    <w:rFonts w:ascii="Times New Roman" w:hAnsi="Times New Roman"/>
                    <w:sz w:val="20"/>
                  </w:rPr>
                  <w:t>17</w:t>
                </w:r>
              </w:p>
              <w:p w:rsidR="00BA321F" w:rsidRPr="00796A78" w:rsidRDefault="00BA321F" w:rsidP="00C948FA">
                <w:pPr>
                  <w:jc w:val="right"/>
                  <w:rPr>
                    <w:rFonts w:ascii="Times New Roman" w:hAnsi="Times New Roman"/>
                    <w:sz w:val="20"/>
                  </w:rPr>
                </w:pPr>
                <w:r w:rsidRPr="00796A78">
                  <w:rPr>
                    <w:rFonts w:ascii="Times New Roman" w:hAnsi="Times New Roman"/>
                    <w:sz w:val="20"/>
                  </w:rPr>
                  <w:t>18</w:t>
                </w:r>
              </w:p>
              <w:p w:rsidR="00BA321F" w:rsidRPr="00796A78" w:rsidRDefault="00BA321F" w:rsidP="00C948FA">
                <w:pPr>
                  <w:jc w:val="right"/>
                  <w:rPr>
                    <w:rFonts w:ascii="Times New Roman" w:hAnsi="Times New Roman"/>
                    <w:sz w:val="20"/>
                  </w:rPr>
                </w:pPr>
                <w:r w:rsidRPr="00796A78">
                  <w:rPr>
                    <w:rFonts w:ascii="Times New Roman" w:hAnsi="Times New Roman"/>
                    <w:sz w:val="20"/>
                  </w:rPr>
                  <w:t>19</w:t>
                </w:r>
              </w:p>
              <w:p w:rsidR="00BA321F" w:rsidRPr="00796A78" w:rsidRDefault="00BA321F" w:rsidP="00C948FA">
                <w:pPr>
                  <w:jc w:val="right"/>
                  <w:rPr>
                    <w:rFonts w:ascii="Times New Roman" w:hAnsi="Times New Roman"/>
                    <w:sz w:val="20"/>
                  </w:rPr>
                </w:pPr>
                <w:r w:rsidRPr="00796A78">
                  <w:rPr>
                    <w:rFonts w:ascii="Times New Roman" w:hAnsi="Times New Roman"/>
                    <w:sz w:val="20"/>
                  </w:rPr>
                  <w:t>20</w:t>
                </w:r>
              </w:p>
              <w:p w:rsidR="00BA321F" w:rsidRPr="00796A78" w:rsidRDefault="00BA321F" w:rsidP="00C948FA">
                <w:pPr>
                  <w:jc w:val="right"/>
                  <w:rPr>
                    <w:rFonts w:ascii="Times New Roman" w:hAnsi="Times New Roman"/>
                    <w:sz w:val="20"/>
                  </w:rPr>
                </w:pPr>
                <w:r w:rsidRPr="00796A78">
                  <w:rPr>
                    <w:rFonts w:ascii="Times New Roman" w:hAnsi="Times New Roman"/>
                    <w:sz w:val="20"/>
                  </w:rPr>
                  <w:t>21</w:t>
                </w:r>
              </w:p>
              <w:p w:rsidR="00BA321F" w:rsidRPr="00796A78" w:rsidRDefault="00BA321F" w:rsidP="00C948FA">
                <w:pPr>
                  <w:jc w:val="right"/>
                  <w:rPr>
                    <w:rFonts w:ascii="Times New Roman" w:hAnsi="Times New Roman"/>
                    <w:sz w:val="20"/>
                  </w:rPr>
                </w:pPr>
                <w:r w:rsidRPr="00796A78">
                  <w:rPr>
                    <w:rFonts w:ascii="Times New Roman" w:hAnsi="Times New Roman"/>
                    <w:sz w:val="20"/>
                  </w:rPr>
                  <w:t>22</w:t>
                </w:r>
              </w:p>
              <w:p w:rsidR="00BA321F" w:rsidRPr="00796A78" w:rsidRDefault="00BA321F" w:rsidP="00C948FA">
                <w:pPr>
                  <w:jc w:val="right"/>
                  <w:rPr>
                    <w:rFonts w:ascii="Times New Roman" w:hAnsi="Times New Roman"/>
                    <w:sz w:val="20"/>
                  </w:rPr>
                </w:pPr>
                <w:r w:rsidRPr="00796A78">
                  <w:rPr>
                    <w:rFonts w:ascii="Times New Roman" w:hAnsi="Times New Roman"/>
                    <w:sz w:val="20"/>
                  </w:rPr>
                  <w:t>23</w:t>
                </w:r>
              </w:p>
              <w:p w:rsidR="00BA321F" w:rsidRPr="00796A78" w:rsidRDefault="00BA321F" w:rsidP="00C948FA">
                <w:pPr>
                  <w:jc w:val="right"/>
                  <w:rPr>
                    <w:rFonts w:ascii="Times New Roman" w:hAnsi="Times New Roman"/>
                    <w:sz w:val="20"/>
                  </w:rPr>
                </w:pPr>
                <w:r w:rsidRPr="00796A78">
                  <w:rPr>
                    <w:rFonts w:ascii="Times New Roman" w:hAnsi="Times New Roman"/>
                    <w:sz w:val="20"/>
                  </w:rPr>
                  <w:t>24</w:t>
                </w:r>
              </w:p>
              <w:p w:rsidR="00BA321F" w:rsidRPr="00796A78" w:rsidRDefault="00BA321F" w:rsidP="00C948FA">
                <w:pPr>
                  <w:jc w:val="right"/>
                  <w:rPr>
                    <w:rFonts w:ascii="Times New Roman" w:hAnsi="Times New Roman"/>
                    <w:sz w:val="20"/>
                  </w:rPr>
                </w:pPr>
                <w:r w:rsidRPr="00796A78">
                  <w:rPr>
                    <w:rFonts w:ascii="Times New Roman" w:hAnsi="Times New Roman"/>
                    <w:sz w:val="20"/>
                  </w:rPr>
                  <w:t>25</w:t>
                </w:r>
              </w:p>
              <w:p w:rsidR="00BA321F" w:rsidRPr="00796A78" w:rsidRDefault="00BA321F" w:rsidP="00C948FA">
                <w:pPr>
                  <w:jc w:val="right"/>
                  <w:rPr>
                    <w:rFonts w:ascii="Times New Roman" w:hAnsi="Times New Roman"/>
                    <w:sz w:val="20"/>
                  </w:rPr>
                </w:pPr>
                <w:r w:rsidRPr="00796A78">
                  <w:rPr>
                    <w:rFonts w:ascii="Times New Roman" w:hAnsi="Times New Roman"/>
                    <w:sz w:val="20"/>
                  </w:rPr>
                  <w:t>26</w:t>
                </w:r>
              </w:p>
              <w:p w:rsidR="00BA321F" w:rsidRPr="00796A78" w:rsidRDefault="00BA321F" w:rsidP="00C948FA">
                <w:pPr>
                  <w:jc w:val="right"/>
                  <w:rPr>
                    <w:rFonts w:ascii="Times New Roman" w:hAnsi="Times New Roman"/>
                    <w:sz w:val="20"/>
                  </w:rPr>
                </w:pPr>
                <w:r w:rsidRPr="00796A78">
                  <w:rPr>
                    <w:rFonts w:ascii="Times New Roman" w:hAnsi="Times New Roman"/>
                    <w:sz w:val="20"/>
                  </w:rPr>
                  <w:t>27</w:t>
                </w:r>
              </w:p>
              <w:p w:rsidR="00BA321F" w:rsidRPr="00796A78" w:rsidRDefault="00BA321F" w:rsidP="00C948FA">
                <w:pPr>
                  <w:jc w:val="right"/>
                  <w:rPr>
                    <w:rFonts w:ascii="Times New Roman" w:hAnsi="Times New Roman"/>
                    <w:sz w:val="20"/>
                  </w:rPr>
                </w:pPr>
                <w:r w:rsidRPr="00796A78">
                  <w:rPr>
                    <w:rFonts w:ascii="Times New Roman" w:hAnsi="Times New Roman"/>
                    <w:sz w:val="20"/>
                  </w:rPr>
                  <w:t>28</w:t>
                </w:r>
              </w:p>
              <w:p w:rsidR="00BA321F" w:rsidRPr="00791F20" w:rsidRDefault="00BA321F" w:rsidP="00C948FA">
                <w:pPr>
                  <w:jc w:val="right"/>
                  <w:rPr>
                    <w:rFonts w:ascii="Times New Roman" w:hAnsi="Times New Roman"/>
                    <w:szCs w:val="18"/>
                  </w:rPr>
                </w:pPr>
              </w:p>
            </w:txbxContent>
          </v:textbox>
          <w10:wrap anchorx="margin" anchory="margin"/>
        </v:shape>
      </w:pict>
    </w:r>
    <w:r>
      <w:rPr>
        <w:rFonts w:ascii="Times New Roman" w:hAnsi="Times New Roman"/>
        <w:noProof/>
      </w:rPr>
      <w:pict>
        <v:line id="LeftBorder1" o:spid="_x0000_s4098" style="position:absolute;z-index:25167155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">
          <w10:wrap anchorx="margin" anchory="page"/>
        </v:line>
      </w:pict>
    </w:r>
    <w:r>
      <w:rPr>
        <w:rFonts w:ascii="Times New Roman" w:hAnsi="Times New Roman"/>
        <w:noProof/>
      </w:rPr>
      <w:pict>
        <v:line id="LeftBorder2" o:spid="_x0000_s4097" style="position:absolute;z-index:25167257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">
          <w10:wrap anchorx="margin"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D21E7"/>
    <w:multiLevelType w:val="multilevel"/>
    <w:tmpl w:val="46F8294C"/>
    <w:name w:val="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
    <w:nsid w:val="01C17BB3"/>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37E3256"/>
    <w:multiLevelType w:val="hybridMultilevel"/>
    <w:tmpl w:val="EAFC4CEA"/>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5AF4A4E"/>
    <w:multiLevelType w:val="hybridMultilevel"/>
    <w:tmpl w:val="7AA82056"/>
    <w:lvl w:ilvl="0" w:tplc="4DA41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6C14EEA"/>
    <w:multiLevelType w:val="hybridMultilevel"/>
    <w:tmpl w:val="3CA882B2"/>
    <w:lvl w:ilvl="0" w:tplc="CA3274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EA1D71"/>
    <w:multiLevelType w:val="singleLevel"/>
    <w:tmpl w:val="54001F9C"/>
    <w:name w:val="RespAdm"/>
    <w:lvl w:ilvl="0">
      <w:start w:val="1"/>
      <w:numFmt w:val="decimal"/>
      <w:lvlText w:val="%1"/>
      <w:lvlJc w:val="left"/>
      <w:pPr>
        <w:tabs>
          <w:tab w:val="num" w:pos="504"/>
        </w:tabs>
        <w:ind w:left="144" w:firstLine="0"/>
      </w:pPr>
      <w:rPr>
        <w:rFonts w:hint="default"/>
      </w:rPr>
    </w:lvl>
  </w:abstractNum>
  <w:abstractNum w:abstractNumId="6">
    <w:nsid w:val="0BCA05CC"/>
    <w:multiLevelType w:val="hybridMultilevel"/>
    <w:tmpl w:val="1662F8EA"/>
    <w:lvl w:ilvl="0" w:tplc="45227CD2">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0666F0"/>
    <w:multiLevelType w:val="hybridMultilevel"/>
    <w:tmpl w:val="2FAE95D2"/>
    <w:lvl w:ilvl="0" w:tplc="56D466AC">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D4670B4"/>
    <w:multiLevelType w:val="hybridMultilevel"/>
    <w:tmpl w:val="6FCEC064"/>
    <w:lvl w:ilvl="0" w:tplc="9D1E33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E504377"/>
    <w:multiLevelType w:val="hybridMultilevel"/>
    <w:tmpl w:val="DD94040E"/>
    <w:lvl w:ilvl="0" w:tplc="CDEC5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06369E8"/>
    <w:multiLevelType w:val="hybridMultilevel"/>
    <w:tmpl w:val="6BD8CA14"/>
    <w:lvl w:ilvl="0" w:tplc="3516E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0BE7E47"/>
    <w:multiLevelType w:val="hybridMultilevel"/>
    <w:tmpl w:val="7570E660"/>
    <w:lvl w:ilvl="0" w:tplc="2B48BF0E">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CD45A8"/>
    <w:multiLevelType w:val="hybridMultilevel"/>
    <w:tmpl w:val="E5A47DB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952415"/>
    <w:multiLevelType w:val="hybridMultilevel"/>
    <w:tmpl w:val="8BA856D0"/>
    <w:lvl w:ilvl="0" w:tplc="DCDC92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38A3ECE"/>
    <w:multiLevelType w:val="hybridMultilevel"/>
    <w:tmpl w:val="3DE2600C"/>
    <w:lvl w:ilvl="0" w:tplc="6090E30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5440836"/>
    <w:multiLevelType w:val="hybridMultilevel"/>
    <w:tmpl w:val="1A988BD0"/>
    <w:lvl w:ilvl="0" w:tplc="B4AE17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7AC4875"/>
    <w:multiLevelType w:val="hybridMultilevel"/>
    <w:tmpl w:val="AC68A36A"/>
    <w:lvl w:ilvl="0" w:tplc="80F4B8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A434489"/>
    <w:multiLevelType w:val="hybridMultilevel"/>
    <w:tmpl w:val="D3C25216"/>
    <w:lvl w:ilvl="0" w:tplc="590ED2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A7C37F3"/>
    <w:multiLevelType w:val="hybridMultilevel"/>
    <w:tmpl w:val="8CEE2706"/>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A903538"/>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DD06598"/>
    <w:multiLevelType w:val="hybridMultilevel"/>
    <w:tmpl w:val="E5A47DB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1D656CB"/>
    <w:multiLevelType w:val="multilevel"/>
    <w:tmpl w:val="B134B33A"/>
    <w:lvl w:ilvl="0">
      <w:start w:val="1"/>
      <w:numFmt w:val="decimal"/>
      <w:pStyle w:val="DeclarationHdg1"/>
      <w:lvlText w:val="%1."/>
      <w:lvlJc w:val="left"/>
      <w:pPr>
        <w:tabs>
          <w:tab w:val="num" w:pos="1080"/>
        </w:tabs>
        <w:ind w:left="0" w:firstLine="720"/>
      </w:pPr>
    </w:lvl>
    <w:lvl w:ilvl="1">
      <w:start w:val="1"/>
      <w:numFmt w:val="lowerLetter"/>
      <w:pStyle w:val="DeclarationHdg2"/>
      <w:lvlText w:val="%2."/>
      <w:lvlJc w:val="left"/>
      <w:pPr>
        <w:tabs>
          <w:tab w:val="num" w:pos="1800"/>
        </w:tabs>
        <w:ind w:left="0" w:firstLine="1440"/>
      </w:pPr>
    </w:lvl>
    <w:lvl w:ilvl="2">
      <w:start w:val="1"/>
      <w:numFmt w:val="lowerRoman"/>
      <w:pStyle w:val="DeclarationHdg3"/>
      <w:lvlText w:val="%3."/>
      <w:lvlJc w:val="right"/>
      <w:pPr>
        <w:tabs>
          <w:tab w:val="num" w:pos="2880"/>
        </w:tabs>
        <w:ind w:left="0" w:firstLine="2520"/>
      </w:pPr>
    </w:lvl>
    <w:lvl w:ilvl="3">
      <w:start w:val="1"/>
      <w:numFmt w:val="decimal"/>
      <w:pStyle w:val="DeclarationHdg4"/>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right"/>
      <w:pPr>
        <w:tabs>
          <w:tab w:val="num" w:pos="5040"/>
        </w:tabs>
        <w:ind w:left="0" w:firstLine="468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2">
    <w:nsid w:val="22392944"/>
    <w:multiLevelType w:val="hybridMultilevel"/>
    <w:tmpl w:val="0C78AE9A"/>
    <w:lvl w:ilvl="0" w:tplc="085032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2653100"/>
    <w:multiLevelType w:val="hybridMultilevel"/>
    <w:tmpl w:val="EAA2C9AE"/>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3262C05"/>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4032FA4"/>
    <w:multiLevelType w:val="hybridMultilevel"/>
    <w:tmpl w:val="6EDEBFCC"/>
    <w:lvl w:ilvl="0" w:tplc="CB02C31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5987CC9"/>
    <w:multiLevelType w:val="hybridMultilevel"/>
    <w:tmpl w:val="11486F16"/>
    <w:lvl w:ilvl="0" w:tplc="301E7C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69025DB"/>
    <w:multiLevelType w:val="hybridMultilevel"/>
    <w:tmpl w:val="36D29422"/>
    <w:lvl w:ilvl="0" w:tplc="6B2618F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276B65DE"/>
    <w:multiLevelType w:val="hybridMultilevel"/>
    <w:tmpl w:val="4278824C"/>
    <w:lvl w:ilvl="0" w:tplc="C40A28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8742C15"/>
    <w:multiLevelType w:val="hybridMultilevel"/>
    <w:tmpl w:val="CC72D6AE"/>
    <w:lvl w:ilvl="0" w:tplc="979A80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2EB814C5"/>
    <w:multiLevelType w:val="hybridMultilevel"/>
    <w:tmpl w:val="A5343EDE"/>
    <w:lvl w:ilvl="0" w:tplc="F56A9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2EDD053A"/>
    <w:multiLevelType w:val="hybridMultilevel"/>
    <w:tmpl w:val="12885C92"/>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370167D8"/>
    <w:multiLevelType w:val="hybridMultilevel"/>
    <w:tmpl w:val="D8D4C656"/>
    <w:lvl w:ilvl="0" w:tplc="D3A4F0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8484FBC"/>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E190E4B"/>
    <w:multiLevelType w:val="hybridMultilevel"/>
    <w:tmpl w:val="39A865AA"/>
    <w:lvl w:ilvl="0" w:tplc="A09AC25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EB20515"/>
    <w:multiLevelType w:val="hybridMultilevel"/>
    <w:tmpl w:val="218C3F76"/>
    <w:lvl w:ilvl="0" w:tplc="C2582642">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2D81731"/>
    <w:multiLevelType w:val="hybridMultilevel"/>
    <w:tmpl w:val="1E54CF6E"/>
    <w:lvl w:ilvl="0" w:tplc="9B929D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34C6E20"/>
    <w:multiLevelType w:val="hybridMultilevel"/>
    <w:tmpl w:val="D96EDBF6"/>
    <w:lvl w:ilvl="0" w:tplc="4830A7C6">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44651560"/>
    <w:multiLevelType w:val="hybridMultilevel"/>
    <w:tmpl w:val="4E662A24"/>
    <w:lvl w:ilvl="0" w:tplc="FB72FA62">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45DD60CC"/>
    <w:multiLevelType w:val="hybridMultilevel"/>
    <w:tmpl w:val="3FB206A2"/>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7B70427"/>
    <w:multiLevelType w:val="hybridMultilevel"/>
    <w:tmpl w:val="3620D690"/>
    <w:lvl w:ilvl="0" w:tplc="7E203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48C31CCF"/>
    <w:multiLevelType w:val="multilevel"/>
    <w:tmpl w:val="5BD68FF4"/>
    <w:name w:val="Resp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2">
    <w:nsid w:val="4AE443B5"/>
    <w:multiLevelType w:val="hybridMultilevel"/>
    <w:tmpl w:val="605E6632"/>
    <w:lvl w:ilvl="0" w:tplc="E37EF22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B6E6CB5"/>
    <w:multiLevelType w:val="hybridMultilevel"/>
    <w:tmpl w:val="71066BAE"/>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B7169C1"/>
    <w:multiLevelType w:val="hybridMultilevel"/>
    <w:tmpl w:val="08C48ED6"/>
    <w:lvl w:ilvl="0" w:tplc="A84ABA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4CE4006A"/>
    <w:multiLevelType w:val="multilevel"/>
    <w:tmpl w:val="B380BF0C"/>
    <w:name w:val="RespReq"/>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6">
    <w:nsid w:val="4D3F2ABE"/>
    <w:multiLevelType w:val="hybridMultilevel"/>
    <w:tmpl w:val="5F4A0B5E"/>
    <w:lvl w:ilvl="0" w:tplc="DEE821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4E9C6DEF"/>
    <w:multiLevelType w:val="multilevel"/>
    <w:tmpl w:val="E5163C52"/>
    <w:lvl w:ilvl="0">
      <w:start w:val="1"/>
      <w:numFmt w:val="upperRoman"/>
      <w:pStyle w:val="Heading1"/>
      <w:lvlText w:val="%1."/>
      <w:lvlJc w:val="left"/>
      <w:pPr>
        <w:tabs>
          <w:tab w:val="num" w:pos="720"/>
        </w:tabs>
        <w:ind w:left="720" w:hanging="720"/>
      </w:pPr>
      <w:rPr>
        <w:u w:val="none"/>
      </w:rPr>
    </w:lvl>
    <w:lvl w:ilvl="1">
      <w:start w:val="1"/>
      <w:numFmt w:val="upperLetter"/>
      <w:pStyle w:val="Heading2"/>
      <w:lvlText w:val="%2."/>
      <w:lvlJc w:val="left"/>
      <w:pPr>
        <w:tabs>
          <w:tab w:val="num" w:pos="1440"/>
        </w:tabs>
        <w:ind w:left="1440" w:hanging="720"/>
      </w:pPr>
      <w:rPr>
        <w:u w:val="none"/>
      </w:rPr>
    </w:lvl>
    <w:lvl w:ilvl="2">
      <w:start w:val="1"/>
      <w:numFmt w:val="decimal"/>
      <w:pStyle w:val="Heading3"/>
      <w:lvlText w:val="%3."/>
      <w:lvlJc w:val="left"/>
      <w:pPr>
        <w:tabs>
          <w:tab w:val="num" w:pos="2160"/>
        </w:tabs>
        <w:ind w:left="2160" w:hanging="720"/>
      </w:pPr>
      <w:rPr>
        <w:u w:val="none"/>
      </w:rPr>
    </w:lvl>
    <w:lvl w:ilvl="3">
      <w:start w:val="1"/>
      <w:numFmt w:val="lowerLetter"/>
      <w:pStyle w:val="Heading4"/>
      <w:lvlText w:val="%4."/>
      <w:lvlJc w:val="left"/>
      <w:pPr>
        <w:tabs>
          <w:tab w:val="num" w:pos="2880"/>
        </w:tabs>
        <w:ind w:left="2880" w:hanging="720"/>
      </w:pPr>
      <w:rPr>
        <w:u w:val="none"/>
      </w:rPr>
    </w:lvl>
    <w:lvl w:ilvl="4">
      <w:start w:val="1"/>
      <w:numFmt w:val="lowerRoman"/>
      <w:pStyle w:val="Heading5"/>
      <w:lvlText w:val="%5."/>
      <w:lvlJc w:val="right"/>
      <w:pPr>
        <w:tabs>
          <w:tab w:val="num" w:pos="3600"/>
        </w:tabs>
        <w:ind w:left="3600" w:hanging="360"/>
      </w:pPr>
      <w:rPr>
        <w:u w:val="none"/>
      </w:rPr>
    </w:lvl>
    <w:lvl w:ilvl="5">
      <w:start w:val="1"/>
      <w:numFmt w:val="lowerLetter"/>
      <w:pStyle w:val="Heading6"/>
      <w:lvlText w:val="%6)"/>
      <w:lvlJc w:val="left"/>
      <w:pPr>
        <w:tabs>
          <w:tab w:val="num" w:pos="4320"/>
        </w:tabs>
        <w:ind w:left="4320" w:hanging="720"/>
      </w:pPr>
      <w:rPr>
        <w:u w:val="none"/>
      </w:rPr>
    </w:lvl>
    <w:lvl w:ilvl="6">
      <w:start w:val="1"/>
      <w:numFmt w:val="lowerRoman"/>
      <w:pStyle w:val="Heading7"/>
      <w:lvlText w:val="%7)"/>
      <w:lvlJc w:val="right"/>
      <w:pPr>
        <w:tabs>
          <w:tab w:val="num" w:pos="5040"/>
        </w:tabs>
        <w:ind w:left="5040" w:hanging="360"/>
      </w:pPr>
      <w:rPr>
        <w:u w:val="none"/>
      </w:rPr>
    </w:lvl>
    <w:lvl w:ilvl="7">
      <w:start w:val="1"/>
      <w:numFmt w:val="decimal"/>
      <w:pStyle w:val="Heading8"/>
      <w:lvlText w:val="%8)"/>
      <w:lvlJc w:val="left"/>
      <w:pPr>
        <w:tabs>
          <w:tab w:val="num" w:pos="5760"/>
        </w:tabs>
        <w:ind w:left="5760" w:hanging="720"/>
      </w:pPr>
    </w:lvl>
    <w:lvl w:ilvl="8">
      <w:start w:val="1"/>
      <w:numFmt w:val="lowerRoman"/>
      <w:lvlText w:val="%9."/>
      <w:lvlJc w:val="left"/>
      <w:pPr>
        <w:tabs>
          <w:tab w:val="num" w:pos="3240"/>
        </w:tabs>
        <w:ind w:left="3240" w:hanging="360"/>
      </w:pPr>
    </w:lvl>
  </w:abstractNum>
  <w:abstractNum w:abstractNumId="48">
    <w:nsid w:val="515D2BCD"/>
    <w:multiLevelType w:val="hybridMultilevel"/>
    <w:tmpl w:val="462A2100"/>
    <w:lvl w:ilvl="0" w:tplc="846A3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52276435"/>
    <w:multiLevelType w:val="hybridMultilevel"/>
    <w:tmpl w:val="2F7C25DC"/>
    <w:lvl w:ilvl="0" w:tplc="71729D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534C57D5"/>
    <w:multiLevelType w:val="hybridMultilevel"/>
    <w:tmpl w:val="8CEE2706"/>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6ED0C95"/>
    <w:multiLevelType w:val="hybridMultilevel"/>
    <w:tmpl w:val="019E8C7C"/>
    <w:lvl w:ilvl="0" w:tplc="9156309A">
      <w:start w:val="1"/>
      <w:numFmt w:val="lowerLetter"/>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56F422A5"/>
    <w:multiLevelType w:val="hybridMultilevel"/>
    <w:tmpl w:val="AC4C6948"/>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7EE7F07"/>
    <w:multiLevelType w:val="hybridMultilevel"/>
    <w:tmpl w:val="1026FF04"/>
    <w:lvl w:ilvl="0" w:tplc="87949B1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8160D7E"/>
    <w:multiLevelType w:val="hybridMultilevel"/>
    <w:tmpl w:val="2B4C78B4"/>
    <w:lvl w:ilvl="0" w:tplc="0A0CE9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582E3832"/>
    <w:multiLevelType w:val="hybridMultilevel"/>
    <w:tmpl w:val="F8BC0396"/>
    <w:lvl w:ilvl="0" w:tplc="77F43B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9473249"/>
    <w:multiLevelType w:val="hybridMultilevel"/>
    <w:tmpl w:val="57361026"/>
    <w:lvl w:ilvl="0" w:tplc="5B9CD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5A07008B"/>
    <w:multiLevelType w:val="hybridMultilevel"/>
    <w:tmpl w:val="78E2F312"/>
    <w:lvl w:ilvl="0" w:tplc="6B3AF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5AF41DFA"/>
    <w:multiLevelType w:val="hybridMultilevel"/>
    <w:tmpl w:val="19367DF6"/>
    <w:lvl w:ilvl="0" w:tplc="6E96F2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5C044E52"/>
    <w:multiLevelType w:val="hybridMultilevel"/>
    <w:tmpl w:val="5A8C36DE"/>
    <w:lvl w:ilvl="0" w:tplc="D1D0BC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5CF9782C"/>
    <w:multiLevelType w:val="multilevel"/>
    <w:tmpl w:val="81FC13F0"/>
    <w:name w:val="Inst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61">
    <w:nsid w:val="5D5E18CA"/>
    <w:multiLevelType w:val="hybridMultilevel"/>
    <w:tmpl w:val="0FB02228"/>
    <w:lvl w:ilvl="0" w:tplc="2E108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5E552CA7"/>
    <w:multiLevelType w:val="hybridMultilevel"/>
    <w:tmpl w:val="E39C667A"/>
    <w:lvl w:ilvl="0" w:tplc="833E57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602B2DBB"/>
    <w:multiLevelType w:val="hybridMultilevel"/>
    <w:tmpl w:val="03DC7E4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62052800"/>
    <w:multiLevelType w:val="hybridMultilevel"/>
    <w:tmpl w:val="C1F45092"/>
    <w:lvl w:ilvl="0" w:tplc="535C87A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62AF1E4C"/>
    <w:multiLevelType w:val="hybridMultilevel"/>
    <w:tmpl w:val="1214E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64207EB1"/>
    <w:multiLevelType w:val="hybridMultilevel"/>
    <w:tmpl w:val="D59677CA"/>
    <w:lvl w:ilvl="0" w:tplc="A3C8A1D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64DB75E1"/>
    <w:multiLevelType w:val="hybridMultilevel"/>
    <w:tmpl w:val="ADCC1B44"/>
    <w:lvl w:ilvl="0" w:tplc="B596C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65AF2EC3"/>
    <w:multiLevelType w:val="hybridMultilevel"/>
    <w:tmpl w:val="6DEEB95A"/>
    <w:lvl w:ilvl="0" w:tplc="E91C66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66813EDD"/>
    <w:multiLevelType w:val="hybridMultilevel"/>
    <w:tmpl w:val="E796E80A"/>
    <w:lvl w:ilvl="0" w:tplc="7F3810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69007C8E"/>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693D216F"/>
    <w:multiLevelType w:val="hybridMultilevel"/>
    <w:tmpl w:val="51B2927C"/>
    <w:lvl w:ilvl="0" w:tplc="E19CDD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6C5F536E"/>
    <w:multiLevelType w:val="hybridMultilevel"/>
    <w:tmpl w:val="F918D5B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3">
    <w:nsid w:val="6E144FA5"/>
    <w:multiLevelType w:val="singleLevel"/>
    <w:tmpl w:val="54001F9C"/>
    <w:name w:val="Admission"/>
    <w:lvl w:ilvl="0">
      <w:start w:val="1"/>
      <w:numFmt w:val="decimal"/>
      <w:lvlText w:val="%1"/>
      <w:lvlJc w:val="left"/>
      <w:pPr>
        <w:tabs>
          <w:tab w:val="num" w:pos="504"/>
        </w:tabs>
        <w:ind w:left="144" w:firstLine="0"/>
      </w:pPr>
      <w:rPr>
        <w:rFonts w:hint="default"/>
      </w:rPr>
    </w:lvl>
  </w:abstractNum>
  <w:abstractNum w:abstractNumId="74">
    <w:nsid w:val="6E1F6907"/>
    <w:multiLevelType w:val="hybridMultilevel"/>
    <w:tmpl w:val="F64A3C2A"/>
    <w:lvl w:ilvl="0" w:tplc="0F6016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6EF049B9"/>
    <w:multiLevelType w:val="hybridMultilevel"/>
    <w:tmpl w:val="154AF884"/>
    <w:lvl w:ilvl="0" w:tplc="2C588F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6F806128"/>
    <w:multiLevelType w:val="hybridMultilevel"/>
    <w:tmpl w:val="A3D0EA0E"/>
    <w:lvl w:ilvl="0" w:tplc="E78443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6FA61315"/>
    <w:multiLevelType w:val="hybridMultilevel"/>
    <w:tmpl w:val="A70CFB16"/>
    <w:lvl w:ilvl="0" w:tplc="191EF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6FC6534A"/>
    <w:multiLevelType w:val="hybridMultilevel"/>
    <w:tmpl w:val="608AE972"/>
    <w:lvl w:ilvl="0" w:tplc="B5A4D1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70857013"/>
    <w:multiLevelType w:val="hybridMultilevel"/>
    <w:tmpl w:val="32B23B74"/>
    <w:lvl w:ilvl="0" w:tplc="A470CA80">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71690FEE"/>
    <w:multiLevelType w:val="hybridMultilevel"/>
    <w:tmpl w:val="B74A0482"/>
    <w:lvl w:ilvl="0" w:tplc="53B6E82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28E7175"/>
    <w:multiLevelType w:val="hybridMultilevel"/>
    <w:tmpl w:val="1756B2F4"/>
    <w:lvl w:ilvl="0" w:tplc="A54608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72933804"/>
    <w:multiLevelType w:val="hybridMultilevel"/>
    <w:tmpl w:val="4E881C40"/>
    <w:lvl w:ilvl="0" w:tplc="215E702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4175F5D"/>
    <w:multiLevelType w:val="hybridMultilevel"/>
    <w:tmpl w:val="42D0A184"/>
    <w:lvl w:ilvl="0" w:tplc="D9E49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745F306F"/>
    <w:multiLevelType w:val="hybridMultilevel"/>
    <w:tmpl w:val="9ED4C978"/>
    <w:lvl w:ilvl="0" w:tplc="BE7C5220">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5087272"/>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75FC1C49"/>
    <w:multiLevelType w:val="multilevel"/>
    <w:tmpl w:val="22EAD532"/>
    <w:name w:val="Request"/>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87">
    <w:nsid w:val="76253C7F"/>
    <w:multiLevelType w:val="hybridMultilevel"/>
    <w:tmpl w:val="0868C198"/>
    <w:lvl w:ilvl="0" w:tplc="6DF81C0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76E74CFE"/>
    <w:multiLevelType w:val="hybridMultilevel"/>
    <w:tmpl w:val="60285170"/>
    <w:lvl w:ilvl="0" w:tplc="432A3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7B4C576B"/>
    <w:multiLevelType w:val="hybridMultilevel"/>
    <w:tmpl w:val="40207E36"/>
    <w:lvl w:ilvl="0" w:tplc="13B6A388">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7B5F4365"/>
    <w:multiLevelType w:val="hybridMultilevel"/>
    <w:tmpl w:val="E7BE078A"/>
    <w:lvl w:ilvl="0" w:tplc="320E8F2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7C050D8B"/>
    <w:multiLevelType w:val="hybridMultilevel"/>
    <w:tmpl w:val="8ABCDFC0"/>
    <w:lvl w:ilvl="0" w:tplc="E66A33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7C383DB8"/>
    <w:multiLevelType w:val="hybridMultilevel"/>
    <w:tmpl w:val="A42810A0"/>
    <w:lvl w:ilvl="0" w:tplc="43325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47"/>
  </w:num>
  <w:num w:numId="3">
    <w:abstractNumId w:val="24"/>
  </w:num>
  <w:num w:numId="4">
    <w:abstractNumId w:val="12"/>
  </w:num>
  <w:num w:numId="5">
    <w:abstractNumId w:val="20"/>
  </w:num>
  <w:num w:numId="6">
    <w:abstractNumId w:val="39"/>
  </w:num>
  <w:num w:numId="7">
    <w:abstractNumId w:val="43"/>
  </w:num>
  <w:num w:numId="8">
    <w:abstractNumId w:val="50"/>
  </w:num>
  <w:num w:numId="9">
    <w:abstractNumId w:val="18"/>
  </w:num>
  <w:num w:numId="10">
    <w:abstractNumId w:val="84"/>
  </w:num>
  <w:num w:numId="11">
    <w:abstractNumId w:val="11"/>
  </w:num>
  <w:num w:numId="12">
    <w:abstractNumId w:val="6"/>
  </w:num>
  <w:num w:numId="13">
    <w:abstractNumId w:val="48"/>
  </w:num>
  <w:num w:numId="14">
    <w:abstractNumId w:val="40"/>
  </w:num>
  <w:num w:numId="15">
    <w:abstractNumId w:val="51"/>
  </w:num>
  <w:num w:numId="16">
    <w:abstractNumId w:val="3"/>
  </w:num>
  <w:num w:numId="17">
    <w:abstractNumId w:val="61"/>
  </w:num>
  <w:num w:numId="18">
    <w:abstractNumId w:val="16"/>
  </w:num>
  <w:num w:numId="19">
    <w:abstractNumId w:val="88"/>
  </w:num>
  <w:num w:numId="20">
    <w:abstractNumId w:val="71"/>
  </w:num>
  <w:num w:numId="21">
    <w:abstractNumId w:val="10"/>
  </w:num>
  <w:num w:numId="22">
    <w:abstractNumId w:val="62"/>
  </w:num>
  <w:num w:numId="23">
    <w:abstractNumId w:val="49"/>
  </w:num>
  <w:num w:numId="24">
    <w:abstractNumId w:val="91"/>
  </w:num>
  <w:num w:numId="25">
    <w:abstractNumId w:val="9"/>
  </w:num>
  <w:num w:numId="26">
    <w:abstractNumId w:val="83"/>
  </w:num>
  <w:num w:numId="27">
    <w:abstractNumId w:val="67"/>
  </w:num>
  <w:num w:numId="28">
    <w:abstractNumId w:val="80"/>
  </w:num>
  <w:num w:numId="29">
    <w:abstractNumId w:val="82"/>
  </w:num>
  <w:num w:numId="30">
    <w:abstractNumId w:val="28"/>
  </w:num>
  <w:num w:numId="31">
    <w:abstractNumId w:val="42"/>
  </w:num>
  <w:num w:numId="32">
    <w:abstractNumId w:val="52"/>
  </w:num>
  <w:num w:numId="33">
    <w:abstractNumId w:val="31"/>
  </w:num>
  <w:num w:numId="34">
    <w:abstractNumId w:val="2"/>
  </w:num>
  <w:num w:numId="35">
    <w:abstractNumId w:val="23"/>
  </w:num>
  <w:num w:numId="36">
    <w:abstractNumId w:val="8"/>
  </w:num>
  <w:num w:numId="37">
    <w:abstractNumId w:val="69"/>
  </w:num>
  <w:num w:numId="38">
    <w:abstractNumId w:val="81"/>
  </w:num>
  <w:num w:numId="39">
    <w:abstractNumId w:val="37"/>
  </w:num>
  <w:num w:numId="40">
    <w:abstractNumId w:val="7"/>
  </w:num>
  <w:num w:numId="41">
    <w:abstractNumId w:val="13"/>
  </w:num>
  <w:num w:numId="42">
    <w:abstractNumId w:val="76"/>
  </w:num>
  <w:num w:numId="43">
    <w:abstractNumId w:val="54"/>
  </w:num>
  <w:num w:numId="44">
    <w:abstractNumId w:val="92"/>
  </w:num>
  <w:num w:numId="45">
    <w:abstractNumId w:val="89"/>
  </w:num>
  <w:num w:numId="46">
    <w:abstractNumId w:val="25"/>
  </w:num>
  <w:num w:numId="47">
    <w:abstractNumId w:val="56"/>
  </w:num>
  <w:num w:numId="48">
    <w:abstractNumId w:val="35"/>
  </w:num>
  <w:num w:numId="49">
    <w:abstractNumId w:val="90"/>
  </w:num>
  <w:num w:numId="50">
    <w:abstractNumId w:val="58"/>
  </w:num>
  <w:num w:numId="51">
    <w:abstractNumId w:val="66"/>
  </w:num>
  <w:num w:numId="52">
    <w:abstractNumId w:val="15"/>
  </w:num>
  <w:num w:numId="53">
    <w:abstractNumId w:val="79"/>
  </w:num>
  <w:num w:numId="54">
    <w:abstractNumId w:val="74"/>
  </w:num>
  <w:num w:numId="55">
    <w:abstractNumId w:val="32"/>
  </w:num>
  <w:num w:numId="56">
    <w:abstractNumId w:val="27"/>
  </w:num>
  <w:num w:numId="57">
    <w:abstractNumId w:val="14"/>
  </w:num>
  <w:num w:numId="58">
    <w:abstractNumId w:val="38"/>
  </w:num>
  <w:num w:numId="59">
    <w:abstractNumId w:val="4"/>
  </w:num>
  <w:num w:numId="60">
    <w:abstractNumId w:val="75"/>
  </w:num>
  <w:num w:numId="61">
    <w:abstractNumId w:val="44"/>
  </w:num>
  <w:num w:numId="62">
    <w:abstractNumId w:val="17"/>
  </w:num>
  <w:num w:numId="63">
    <w:abstractNumId w:val="29"/>
  </w:num>
  <w:num w:numId="64">
    <w:abstractNumId w:val="68"/>
  </w:num>
  <w:num w:numId="65">
    <w:abstractNumId w:val="77"/>
  </w:num>
  <w:num w:numId="66">
    <w:abstractNumId w:val="57"/>
  </w:num>
  <w:num w:numId="67">
    <w:abstractNumId w:val="26"/>
  </w:num>
  <w:num w:numId="68">
    <w:abstractNumId w:val="64"/>
  </w:num>
  <w:num w:numId="69">
    <w:abstractNumId w:val="36"/>
  </w:num>
  <w:num w:numId="70">
    <w:abstractNumId w:val="63"/>
  </w:num>
  <w:num w:numId="71">
    <w:abstractNumId w:val="59"/>
  </w:num>
  <w:num w:numId="72">
    <w:abstractNumId w:val="55"/>
  </w:num>
  <w:num w:numId="73">
    <w:abstractNumId w:val="30"/>
  </w:num>
  <w:num w:numId="74">
    <w:abstractNumId w:val="22"/>
  </w:num>
  <w:num w:numId="75">
    <w:abstractNumId w:val="78"/>
  </w:num>
  <w:num w:numId="76">
    <w:abstractNumId w:val="70"/>
  </w:num>
  <w:num w:numId="77">
    <w:abstractNumId w:val="33"/>
  </w:num>
  <w:num w:numId="78">
    <w:abstractNumId w:val="19"/>
  </w:num>
  <w:num w:numId="79">
    <w:abstractNumId w:val="1"/>
  </w:num>
  <w:num w:numId="80">
    <w:abstractNumId w:val="85"/>
  </w:num>
  <w:num w:numId="81">
    <w:abstractNumId w:val="72"/>
  </w:num>
  <w:num w:numId="82">
    <w:abstractNumId w:val="65"/>
  </w:num>
  <w:num w:numId="83">
    <w:abstractNumId w:val="34"/>
  </w:num>
  <w:num w:numId="84">
    <w:abstractNumId w:val="46"/>
  </w:num>
  <w:num w:numId="85">
    <w:abstractNumId w:val="87"/>
  </w:num>
  <w:num w:numId="86">
    <w:abstractNumId w:val="53"/>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drawingGridHorizontalSpacing w:val="90"/>
  <w:drawingGridVerticalSpacing w:val="187"/>
  <w:displayHorizontalDrawingGridEvery w:val="2"/>
  <w:noPunctuationKerning/>
  <w:characterSpacingControl w:val="doNotCompress"/>
  <w:hdrShapeDefaults>
    <o:shapedefaults v:ext="edit" spidmax="4102"/>
    <o:shapelayout v:ext="edit">
      <o:idmap v:ext="edit" data="4"/>
    </o:shapelayout>
  </w:hdrShapeDefaults>
  <w:footnotePr>
    <w:footnote w:id="-1"/>
    <w:footnote w:id="0"/>
  </w:footnotePr>
  <w:endnotePr>
    <w:endnote w:id="-1"/>
    <w:endnote w:id="0"/>
  </w:endnotePr>
  <w:compat>
    <w:adjustLineHeightInTable/>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A33FA"/>
    <w:rsid w:val="00001AE9"/>
    <w:rsid w:val="00015656"/>
    <w:rsid w:val="00015C34"/>
    <w:rsid w:val="00016365"/>
    <w:rsid w:val="00017036"/>
    <w:rsid w:val="0002177F"/>
    <w:rsid w:val="00022028"/>
    <w:rsid w:val="00024B20"/>
    <w:rsid w:val="00025A93"/>
    <w:rsid w:val="000327F3"/>
    <w:rsid w:val="00033D71"/>
    <w:rsid w:val="00045392"/>
    <w:rsid w:val="00045B19"/>
    <w:rsid w:val="000535DB"/>
    <w:rsid w:val="00054EF0"/>
    <w:rsid w:val="00056538"/>
    <w:rsid w:val="000639AD"/>
    <w:rsid w:val="00067347"/>
    <w:rsid w:val="00070819"/>
    <w:rsid w:val="00072B3F"/>
    <w:rsid w:val="00075148"/>
    <w:rsid w:val="00077E0B"/>
    <w:rsid w:val="00080F32"/>
    <w:rsid w:val="00081094"/>
    <w:rsid w:val="00083875"/>
    <w:rsid w:val="00085211"/>
    <w:rsid w:val="0008798A"/>
    <w:rsid w:val="000940CA"/>
    <w:rsid w:val="00094220"/>
    <w:rsid w:val="00094565"/>
    <w:rsid w:val="000A1BE3"/>
    <w:rsid w:val="000A24FB"/>
    <w:rsid w:val="000A636C"/>
    <w:rsid w:val="000A6622"/>
    <w:rsid w:val="000C5408"/>
    <w:rsid w:val="000C5A7D"/>
    <w:rsid w:val="000C6852"/>
    <w:rsid w:val="000D3E89"/>
    <w:rsid w:val="000E02E3"/>
    <w:rsid w:val="000E0F4E"/>
    <w:rsid w:val="000E6A66"/>
    <w:rsid w:val="000E7FE8"/>
    <w:rsid w:val="000F0BEE"/>
    <w:rsid w:val="000F1200"/>
    <w:rsid w:val="0010140E"/>
    <w:rsid w:val="001031FF"/>
    <w:rsid w:val="00103CAD"/>
    <w:rsid w:val="00106CB3"/>
    <w:rsid w:val="001126C4"/>
    <w:rsid w:val="001130C3"/>
    <w:rsid w:val="001138AE"/>
    <w:rsid w:val="00113CDC"/>
    <w:rsid w:val="00125ADC"/>
    <w:rsid w:val="00127457"/>
    <w:rsid w:val="001306A7"/>
    <w:rsid w:val="001319F0"/>
    <w:rsid w:val="00131B71"/>
    <w:rsid w:val="00132AFA"/>
    <w:rsid w:val="001345C0"/>
    <w:rsid w:val="001355DA"/>
    <w:rsid w:val="00140ED9"/>
    <w:rsid w:val="00141DCF"/>
    <w:rsid w:val="00143E7C"/>
    <w:rsid w:val="001453C8"/>
    <w:rsid w:val="00151349"/>
    <w:rsid w:val="001548E8"/>
    <w:rsid w:val="0015651E"/>
    <w:rsid w:val="00161441"/>
    <w:rsid w:val="00163E09"/>
    <w:rsid w:val="00165D08"/>
    <w:rsid w:val="00166BD1"/>
    <w:rsid w:val="001700A8"/>
    <w:rsid w:val="00183BDF"/>
    <w:rsid w:val="001847DF"/>
    <w:rsid w:val="00185656"/>
    <w:rsid w:val="0018755F"/>
    <w:rsid w:val="001902CE"/>
    <w:rsid w:val="0019300D"/>
    <w:rsid w:val="00194793"/>
    <w:rsid w:val="00195ECF"/>
    <w:rsid w:val="00196432"/>
    <w:rsid w:val="001A4DF9"/>
    <w:rsid w:val="001B0C2C"/>
    <w:rsid w:val="001B3349"/>
    <w:rsid w:val="001B5152"/>
    <w:rsid w:val="001C3503"/>
    <w:rsid w:val="001D0831"/>
    <w:rsid w:val="001D2AD8"/>
    <w:rsid w:val="001D2C23"/>
    <w:rsid w:val="001D47AC"/>
    <w:rsid w:val="001E1733"/>
    <w:rsid w:val="001E4353"/>
    <w:rsid w:val="001E588C"/>
    <w:rsid w:val="001E5DEE"/>
    <w:rsid w:val="001E7275"/>
    <w:rsid w:val="001F1704"/>
    <w:rsid w:val="001F4937"/>
    <w:rsid w:val="001F6B33"/>
    <w:rsid w:val="0020121F"/>
    <w:rsid w:val="002049CF"/>
    <w:rsid w:val="00210787"/>
    <w:rsid w:val="00212412"/>
    <w:rsid w:val="0021597A"/>
    <w:rsid w:val="00220B3C"/>
    <w:rsid w:val="00224DA4"/>
    <w:rsid w:val="00226830"/>
    <w:rsid w:val="002274AB"/>
    <w:rsid w:val="00227D64"/>
    <w:rsid w:val="00230AFE"/>
    <w:rsid w:val="00232C03"/>
    <w:rsid w:val="00240DD1"/>
    <w:rsid w:val="002424A6"/>
    <w:rsid w:val="00245160"/>
    <w:rsid w:val="00265615"/>
    <w:rsid w:val="0026598B"/>
    <w:rsid w:val="00266251"/>
    <w:rsid w:val="00270423"/>
    <w:rsid w:val="00273154"/>
    <w:rsid w:val="00273777"/>
    <w:rsid w:val="00275F5C"/>
    <w:rsid w:val="0029277F"/>
    <w:rsid w:val="0029424E"/>
    <w:rsid w:val="002A1102"/>
    <w:rsid w:val="002A748B"/>
    <w:rsid w:val="002B10F1"/>
    <w:rsid w:val="002B457D"/>
    <w:rsid w:val="002B4C7D"/>
    <w:rsid w:val="002C22CC"/>
    <w:rsid w:val="002C305C"/>
    <w:rsid w:val="002C3B00"/>
    <w:rsid w:val="002C3BD3"/>
    <w:rsid w:val="002C4851"/>
    <w:rsid w:val="002D14DC"/>
    <w:rsid w:val="002D3A27"/>
    <w:rsid w:val="002E22BB"/>
    <w:rsid w:val="002E39ED"/>
    <w:rsid w:val="002F1373"/>
    <w:rsid w:val="002F2F10"/>
    <w:rsid w:val="002F58D3"/>
    <w:rsid w:val="003061A2"/>
    <w:rsid w:val="00310DA9"/>
    <w:rsid w:val="003116E0"/>
    <w:rsid w:val="00317303"/>
    <w:rsid w:val="00326A73"/>
    <w:rsid w:val="0032768D"/>
    <w:rsid w:val="00332EF4"/>
    <w:rsid w:val="0033406E"/>
    <w:rsid w:val="0033535D"/>
    <w:rsid w:val="00336FBE"/>
    <w:rsid w:val="003379F6"/>
    <w:rsid w:val="00340CA2"/>
    <w:rsid w:val="00341458"/>
    <w:rsid w:val="0034743E"/>
    <w:rsid w:val="00351205"/>
    <w:rsid w:val="00353EEA"/>
    <w:rsid w:val="00364025"/>
    <w:rsid w:val="00364CF3"/>
    <w:rsid w:val="00377799"/>
    <w:rsid w:val="003811A1"/>
    <w:rsid w:val="003912C1"/>
    <w:rsid w:val="00393449"/>
    <w:rsid w:val="00395F47"/>
    <w:rsid w:val="00396767"/>
    <w:rsid w:val="003A3225"/>
    <w:rsid w:val="003A3CA8"/>
    <w:rsid w:val="003A4C79"/>
    <w:rsid w:val="003A5A96"/>
    <w:rsid w:val="003A6A10"/>
    <w:rsid w:val="003A78D2"/>
    <w:rsid w:val="003B3295"/>
    <w:rsid w:val="003B4357"/>
    <w:rsid w:val="003B50E1"/>
    <w:rsid w:val="003B732A"/>
    <w:rsid w:val="003B77E0"/>
    <w:rsid w:val="003C19FD"/>
    <w:rsid w:val="003C2519"/>
    <w:rsid w:val="003C2AF3"/>
    <w:rsid w:val="003C5CAD"/>
    <w:rsid w:val="003C6135"/>
    <w:rsid w:val="003D12E3"/>
    <w:rsid w:val="003D276E"/>
    <w:rsid w:val="003D4B68"/>
    <w:rsid w:val="003D5F0F"/>
    <w:rsid w:val="003D7015"/>
    <w:rsid w:val="003E1E61"/>
    <w:rsid w:val="003E3116"/>
    <w:rsid w:val="003E4883"/>
    <w:rsid w:val="003E5CB7"/>
    <w:rsid w:val="003E67FB"/>
    <w:rsid w:val="003E6A96"/>
    <w:rsid w:val="003E7FF4"/>
    <w:rsid w:val="003F0C2E"/>
    <w:rsid w:val="003F149A"/>
    <w:rsid w:val="003F6E84"/>
    <w:rsid w:val="0040109A"/>
    <w:rsid w:val="00405D3D"/>
    <w:rsid w:val="004064FE"/>
    <w:rsid w:val="004109BD"/>
    <w:rsid w:val="004117BC"/>
    <w:rsid w:val="004127DF"/>
    <w:rsid w:val="00412EEC"/>
    <w:rsid w:val="00414316"/>
    <w:rsid w:val="004144B1"/>
    <w:rsid w:val="004177D6"/>
    <w:rsid w:val="00420AA2"/>
    <w:rsid w:val="0042352B"/>
    <w:rsid w:val="004241B9"/>
    <w:rsid w:val="0042479C"/>
    <w:rsid w:val="00425EE9"/>
    <w:rsid w:val="004263EB"/>
    <w:rsid w:val="0042669B"/>
    <w:rsid w:val="00427196"/>
    <w:rsid w:val="004303E8"/>
    <w:rsid w:val="00435602"/>
    <w:rsid w:val="00456648"/>
    <w:rsid w:val="004619EC"/>
    <w:rsid w:val="00467B8A"/>
    <w:rsid w:val="00474FA2"/>
    <w:rsid w:val="0047707C"/>
    <w:rsid w:val="00477136"/>
    <w:rsid w:val="0048146A"/>
    <w:rsid w:val="00481838"/>
    <w:rsid w:val="00483C23"/>
    <w:rsid w:val="00490FA3"/>
    <w:rsid w:val="00491413"/>
    <w:rsid w:val="004936AC"/>
    <w:rsid w:val="00494860"/>
    <w:rsid w:val="00494AAB"/>
    <w:rsid w:val="00496858"/>
    <w:rsid w:val="00497214"/>
    <w:rsid w:val="004A0686"/>
    <w:rsid w:val="004A0CAA"/>
    <w:rsid w:val="004A33FA"/>
    <w:rsid w:val="004A7E88"/>
    <w:rsid w:val="004B2B86"/>
    <w:rsid w:val="004B5899"/>
    <w:rsid w:val="004B72B4"/>
    <w:rsid w:val="004B77F3"/>
    <w:rsid w:val="004B7C2B"/>
    <w:rsid w:val="004C0FFA"/>
    <w:rsid w:val="004C3B37"/>
    <w:rsid w:val="004C75AE"/>
    <w:rsid w:val="004D0FBE"/>
    <w:rsid w:val="004D21B7"/>
    <w:rsid w:val="004D2314"/>
    <w:rsid w:val="004D5DD8"/>
    <w:rsid w:val="004D71EF"/>
    <w:rsid w:val="004E4657"/>
    <w:rsid w:val="004E5790"/>
    <w:rsid w:val="004E5942"/>
    <w:rsid w:val="004E6E6D"/>
    <w:rsid w:val="004F2BE5"/>
    <w:rsid w:val="004F3548"/>
    <w:rsid w:val="004F4DF4"/>
    <w:rsid w:val="004F4F24"/>
    <w:rsid w:val="004F6DA3"/>
    <w:rsid w:val="00502CCB"/>
    <w:rsid w:val="00506B46"/>
    <w:rsid w:val="0051161C"/>
    <w:rsid w:val="00511977"/>
    <w:rsid w:val="005123F2"/>
    <w:rsid w:val="00513316"/>
    <w:rsid w:val="00515896"/>
    <w:rsid w:val="0052274F"/>
    <w:rsid w:val="005306D9"/>
    <w:rsid w:val="00530BD2"/>
    <w:rsid w:val="00534853"/>
    <w:rsid w:val="00534CB0"/>
    <w:rsid w:val="00535ED8"/>
    <w:rsid w:val="00537664"/>
    <w:rsid w:val="0054183F"/>
    <w:rsid w:val="00543166"/>
    <w:rsid w:val="005501D2"/>
    <w:rsid w:val="00550E6D"/>
    <w:rsid w:val="0055146A"/>
    <w:rsid w:val="0055398F"/>
    <w:rsid w:val="0055712B"/>
    <w:rsid w:val="005605C0"/>
    <w:rsid w:val="00564FE6"/>
    <w:rsid w:val="0056723D"/>
    <w:rsid w:val="0057169D"/>
    <w:rsid w:val="005835F8"/>
    <w:rsid w:val="00590FBD"/>
    <w:rsid w:val="005912FF"/>
    <w:rsid w:val="00593408"/>
    <w:rsid w:val="0059664D"/>
    <w:rsid w:val="005B01AE"/>
    <w:rsid w:val="005B2C1F"/>
    <w:rsid w:val="005B60BF"/>
    <w:rsid w:val="005B7618"/>
    <w:rsid w:val="005B7AF1"/>
    <w:rsid w:val="005C10A3"/>
    <w:rsid w:val="005C11C7"/>
    <w:rsid w:val="005C1F73"/>
    <w:rsid w:val="005C29CA"/>
    <w:rsid w:val="005C2E6B"/>
    <w:rsid w:val="005C368C"/>
    <w:rsid w:val="005C527D"/>
    <w:rsid w:val="005C5C09"/>
    <w:rsid w:val="005C7C5A"/>
    <w:rsid w:val="005D2056"/>
    <w:rsid w:val="005D2E13"/>
    <w:rsid w:val="005D7BE4"/>
    <w:rsid w:val="005E0293"/>
    <w:rsid w:val="005E2B94"/>
    <w:rsid w:val="005E2E8B"/>
    <w:rsid w:val="005E420E"/>
    <w:rsid w:val="005F0601"/>
    <w:rsid w:val="005F1A83"/>
    <w:rsid w:val="005F2D08"/>
    <w:rsid w:val="005F3790"/>
    <w:rsid w:val="005F7A09"/>
    <w:rsid w:val="00603BBC"/>
    <w:rsid w:val="00604ACE"/>
    <w:rsid w:val="00604CD7"/>
    <w:rsid w:val="0060551C"/>
    <w:rsid w:val="0060562B"/>
    <w:rsid w:val="00605F1B"/>
    <w:rsid w:val="006076C2"/>
    <w:rsid w:val="0061285A"/>
    <w:rsid w:val="00612F86"/>
    <w:rsid w:val="00613F07"/>
    <w:rsid w:val="006152DD"/>
    <w:rsid w:val="006154D5"/>
    <w:rsid w:val="00622887"/>
    <w:rsid w:val="00623561"/>
    <w:rsid w:val="00625B72"/>
    <w:rsid w:val="0062619D"/>
    <w:rsid w:val="00626BA3"/>
    <w:rsid w:val="00631DB7"/>
    <w:rsid w:val="00632D00"/>
    <w:rsid w:val="00636626"/>
    <w:rsid w:val="00636785"/>
    <w:rsid w:val="006429A3"/>
    <w:rsid w:val="006452FD"/>
    <w:rsid w:val="006462E3"/>
    <w:rsid w:val="00647C18"/>
    <w:rsid w:val="006502FD"/>
    <w:rsid w:val="0065195A"/>
    <w:rsid w:val="006645BC"/>
    <w:rsid w:val="00666FB8"/>
    <w:rsid w:val="00672244"/>
    <w:rsid w:val="00680170"/>
    <w:rsid w:val="00685CDF"/>
    <w:rsid w:val="00687658"/>
    <w:rsid w:val="00692B23"/>
    <w:rsid w:val="00693DFC"/>
    <w:rsid w:val="006A1589"/>
    <w:rsid w:val="006A1F65"/>
    <w:rsid w:val="006A23E7"/>
    <w:rsid w:val="006A395C"/>
    <w:rsid w:val="006A524A"/>
    <w:rsid w:val="006A654C"/>
    <w:rsid w:val="006B2BCB"/>
    <w:rsid w:val="006B7131"/>
    <w:rsid w:val="006C05D3"/>
    <w:rsid w:val="006C39B9"/>
    <w:rsid w:val="006C3E1B"/>
    <w:rsid w:val="006D10CE"/>
    <w:rsid w:val="006E183D"/>
    <w:rsid w:val="006E3A6F"/>
    <w:rsid w:val="006E3EC8"/>
    <w:rsid w:val="006E44C1"/>
    <w:rsid w:val="006E6289"/>
    <w:rsid w:val="006F0065"/>
    <w:rsid w:val="006F21A4"/>
    <w:rsid w:val="006F2878"/>
    <w:rsid w:val="0070287D"/>
    <w:rsid w:val="00704767"/>
    <w:rsid w:val="007134BF"/>
    <w:rsid w:val="00713EDB"/>
    <w:rsid w:val="00714958"/>
    <w:rsid w:val="00715E60"/>
    <w:rsid w:val="00716164"/>
    <w:rsid w:val="00730930"/>
    <w:rsid w:val="0073618F"/>
    <w:rsid w:val="007410A9"/>
    <w:rsid w:val="00742A2A"/>
    <w:rsid w:val="00746D83"/>
    <w:rsid w:val="00746F22"/>
    <w:rsid w:val="00747A83"/>
    <w:rsid w:val="00750295"/>
    <w:rsid w:val="00750DBB"/>
    <w:rsid w:val="00753D48"/>
    <w:rsid w:val="00754448"/>
    <w:rsid w:val="00755600"/>
    <w:rsid w:val="007575E2"/>
    <w:rsid w:val="00760E1D"/>
    <w:rsid w:val="00760EE8"/>
    <w:rsid w:val="00763C15"/>
    <w:rsid w:val="00771615"/>
    <w:rsid w:val="00772C0C"/>
    <w:rsid w:val="00774E15"/>
    <w:rsid w:val="00775915"/>
    <w:rsid w:val="00785BE1"/>
    <w:rsid w:val="007866FF"/>
    <w:rsid w:val="0079011B"/>
    <w:rsid w:val="0079032A"/>
    <w:rsid w:val="00790CD3"/>
    <w:rsid w:val="00791F20"/>
    <w:rsid w:val="007929A1"/>
    <w:rsid w:val="00793986"/>
    <w:rsid w:val="007966E1"/>
    <w:rsid w:val="00796A78"/>
    <w:rsid w:val="007978C4"/>
    <w:rsid w:val="007A2E32"/>
    <w:rsid w:val="007A414F"/>
    <w:rsid w:val="007A6D4A"/>
    <w:rsid w:val="007B3EB6"/>
    <w:rsid w:val="007C198A"/>
    <w:rsid w:val="007C51A1"/>
    <w:rsid w:val="007C541C"/>
    <w:rsid w:val="007D015F"/>
    <w:rsid w:val="007D042F"/>
    <w:rsid w:val="007D6D3E"/>
    <w:rsid w:val="007E1B00"/>
    <w:rsid w:val="007E2A4C"/>
    <w:rsid w:val="007E2E58"/>
    <w:rsid w:val="007E5081"/>
    <w:rsid w:val="007E7EBA"/>
    <w:rsid w:val="007F1731"/>
    <w:rsid w:val="007F39CD"/>
    <w:rsid w:val="00802983"/>
    <w:rsid w:val="00804700"/>
    <w:rsid w:val="008074C8"/>
    <w:rsid w:val="008174F0"/>
    <w:rsid w:val="0082021F"/>
    <w:rsid w:val="00821493"/>
    <w:rsid w:val="00825003"/>
    <w:rsid w:val="008255BB"/>
    <w:rsid w:val="00831D98"/>
    <w:rsid w:val="00831ECF"/>
    <w:rsid w:val="00833F4D"/>
    <w:rsid w:val="0083729D"/>
    <w:rsid w:val="008416A4"/>
    <w:rsid w:val="00841F67"/>
    <w:rsid w:val="008445D7"/>
    <w:rsid w:val="00847503"/>
    <w:rsid w:val="00852625"/>
    <w:rsid w:val="008544C2"/>
    <w:rsid w:val="00856A4D"/>
    <w:rsid w:val="0087116F"/>
    <w:rsid w:val="00874503"/>
    <w:rsid w:val="0087512C"/>
    <w:rsid w:val="00875A7F"/>
    <w:rsid w:val="00882BA0"/>
    <w:rsid w:val="00883E21"/>
    <w:rsid w:val="008854FF"/>
    <w:rsid w:val="008857E2"/>
    <w:rsid w:val="0088779D"/>
    <w:rsid w:val="00891368"/>
    <w:rsid w:val="0089194B"/>
    <w:rsid w:val="00892928"/>
    <w:rsid w:val="008940C0"/>
    <w:rsid w:val="008955DF"/>
    <w:rsid w:val="00896CB7"/>
    <w:rsid w:val="008A24F8"/>
    <w:rsid w:val="008A3503"/>
    <w:rsid w:val="008A3921"/>
    <w:rsid w:val="008A4B80"/>
    <w:rsid w:val="008A6C51"/>
    <w:rsid w:val="008B045E"/>
    <w:rsid w:val="008B0C22"/>
    <w:rsid w:val="008B56DE"/>
    <w:rsid w:val="008B6028"/>
    <w:rsid w:val="008C3EB4"/>
    <w:rsid w:val="008C3ECC"/>
    <w:rsid w:val="008C557D"/>
    <w:rsid w:val="008C6299"/>
    <w:rsid w:val="008C6D52"/>
    <w:rsid w:val="008D2028"/>
    <w:rsid w:val="008D26DD"/>
    <w:rsid w:val="008D5294"/>
    <w:rsid w:val="008E758F"/>
    <w:rsid w:val="008F1A10"/>
    <w:rsid w:val="008F251C"/>
    <w:rsid w:val="008F3798"/>
    <w:rsid w:val="008F380E"/>
    <w:rsid w:val="008F5EE9"/>
    <w:rsid w:val="008F7B40"/>
    <w:rsid w:val="009054A4"/>
    <w:rsid w:val="00907129"/>
    <w:rsid w:val="00910550"/>
    <w:rsid w:val="00910C08"/>
    <w:rsid w:val="00915691"/>
    <w:rsid w:val="00916249"/>
    <w:rsid w:val="009202DF"/>
    <w:rsid w:val="00920413"/>
    <w:rsid w:val="00923CF1"/>
    <w:rsid w:val="00925DE5"/>
    <w:rsid w:val="00926F15"/>
    <w:rsid w:val="00927AED"/>
    <w:rsid w:val="00933C1C"/>
    <w:rsid w:val="00936C62"/>
    <w:rsid w:val="0094375E"/>
    <w:rsid w:val="00946264"/>
    <w:rsid w:val="00947BF1"/>
    <w:rsid w:val="00950083"/>
    <w:rsid w:val="00950B2A"/>
    <w:rsid w:val="00956A6E"/>
    <w:rsid w:val="00960C1D"/>
    <w:rsid w:val="00961145"/>
    <w:rsid w:val="009633B3"/>
    <w:rsid w:val="009656E7"/>
    <w:rsid w:val="009671F0"/>
    <w:rsid w:val="00974B11"/>
    <w:rsid w:val="00974B84"/>
    <w:rsid w:val="00977F42"/>
    <w:rsid w:val="009823D3"/>
    <w:rsid w:val="00985D23"/>
    <w:rsid w:val="009870C4"/>
    <w:rsid w:val="00987EF3"/>
    <w:rsid w:val="0099095A"/>
    <w:rsid w:val="0099520C"/>
    <w:rsid w:val="00995A6C"/>
    <w:rsid w:val="009A1359"/>
    <w:rsid w:val="009A17A3"/>
    <w:rsid w:val="009A1E1B"/>
    <w:rsid w:val="009A21D0"/>
    <w:rsid w:val="009A3A4F"/>
    <w:rsid w:val="009A71C6"/>
    <w:rsid w:val="009B1A19"/>
    <w:rsid w:val="009B32A1"/>
    <w:rsid w:val="009B36B5"/>
    <w:rsid w:val="009B41DB"/>
    <w:rsid w:val="009C5529"/>
    <w:rsid w:val="009C5794"/>
    <w:rsid w:val="009C67D5"/>
    <w:rsid w:val="009C698A"/>
    <w:rsid w:val="009D0614"/>
    <w:rsid w:val="009D174A"/>
    <w:rsid w:val="009D5EF6"/>
    <w:rsid w:val="009D6CE9"/>
    <w:rsid w:val="009E1442"/>
    <w:rsid w:val="009E342A"/>
    <w:rsid w:val="009F1072"/>
    <w:rsid w:val="009F21F8"/>
    <w:rsid w:val="009F630F"/>
    <w:rsid w:val="00A022DE"/>
    <w:rsid w:val="00A03545"/>
    <w:rsid w:val="00A03723"/>
    <w:rsid w:val="00A05389"/>
    <w:rsid w:val="00A05D37"/>
    <w:rsid w:val="00A1032A"/>
    <w:rsid w:val="00A11CCF"/>
    <w:rsid w:val="00A20BD8"/>
    <w:rsid w:val="00A257B6"/>
    <w:rsid w:val="00A316EC"/>
    <w:rsid w:val="00A31ACC"/>
    <w:rsid w:val="00A33B4D"/>
    <w:rsid w:val="00A36ADF"/>
    <w:rsid w:val="00A43B3D"/>
    <w:rsid w:val="00A43F79"/>
    <w:rsid w:val="00A448FA"/>
    <w:rsid w:val="00A45A70"/>
    <w:rsid w:val="00A476A1"/>
    <w:rsid w:val="00A52134"/>
    <w:rsid w:val="00A544B3"/>
    <w:rsid w:val="00A573F0"/>
    <w:rsid w:val="00A60D7B"/>
    <w:rsid w:val="00A62E61"/>
    <w:rsid w:val="00A62FB8"/>
    <w:rsid w:val="00A64452"/>
    <w:rsid w:val="00A6588D"/>
    <w:rsid w:val="00A67D8A"/>
    <w:rsid w:val="00A7120F"/>
    <w:rsid w:val="00A77B33"/>
    <w:rsid w:val="00A81503"/>
    <w:rsid w:val="00A83631"/>
    <w:rsid w:val="00A84A82"/>
    <w:rsid w:val="00A876E5"/>
    <w:rsid w:val="00AA073A"/>
    <w:rsid w:val="00AA1651"/>
    <w:rsid w:val="00AA1F08"/>
    <w:rsid w:val="00AA20DE"/>
    <w:rsid w:val="00AA4FA4"/>
    <w:rsid w:val="00AC3568"/>
    <w:rsid w:val="00AC41E1"/>
    <w:rsid w:val="00AC496B"/>
    <w:rsid w:val="00AC510B"/>
    <w:rsid w:val="00AC538E"/>
    <w:rsid w:val="00AC688F"/>
    <w:rsid w:val="00AD0B62"/>
    <w:rsid w:val="00AD1316"/>
    <w:rsid w:val="00AD3634"/>
    <w:rsid w:val="00AD37F2"/>
    <w:rsid w:val="00AE14C3"/>
    <w:rsid w:val="00AE3C63"/>
    <w:rsid w:val="00AE5943"/>
    <w:rsid w:val="00AE684C"/>
    <w:rsid w:val="00AF273F"/>
    <w:rsid w:val="00AF3740"/>
    <w:rsid w:val="00B059D5"/>
    <w:rsid w:val="00B07FEB"/>
    <w:rsid w:val="00B12F18"/>
    <w:rsid w:val="00B14BCF"/>
    <w:rsid w:val="00B16914"/>
    <w:rsid w:val="00B20D83"/>
    <w:rsid w:val="00B221D3"/>
    <w:rsid w:val="00B3136E"/>
    <w:rsid w:val="00B334DE"/>
    <w:rsid w:val="00B40AFF"/>
    <w:rsid w:val="00B41661"/>
    <w:rsid w:val="00B4633C"/>
    <w:rsid w:val="00B51D82"/>
    <w:rsid w:val="00B527B6"/>
    <w:rsid w:val="00B54330"/>
    <w:rsid w:val="00B564EC"/>
    <w:rsid w:val="00B57A97"/>
    <w:rsid w:val="00B57B34"/>
    <w:rsid w:val="00B60F54"/>
    <w:rsid w:val="00B64B74"/>
    <w:rsid w:val="00B730F3"/>
    <w:rsid w:val="00B74116"/>
    <w:rsid w:val="00B74C66"/>
    <w:rsid w:val="00B76A4F"/>
    <w:rsid w:val="00B818B2"/>
    <w:rsid w:val="00B81B98"/>
    <w:rsid w:val="00B81F83"/>
    <w:rsid w:val="00B82261"/>
    <w:rsid w:val="00B8234E"/>
    <w:rsid w:val="00B82FC7"/>
    <w:rsid w:val="00B84C90"/>
    <w:rsid w:val="00B86695"/>
    <w:rsid w:val="00B87F15"/>
    <w:rsid w:val="00B9057B"/>
    <w:rsid w:val="00B90F59"/>
    <w:rsid w:val="00B92E49"/>
    <w:rsid w:val="00B93AF4"/>
    <w:rsid w:val="00B952CB"/>
    <w:rsid w:val="00BA00BF"/>
    <w:rsid w:val="00BA321F"/>
    <w:rsid w:val="00BA3A3D"/>
    <w:rsid w:val="00BA3ECA"/>
    <w:rsid w:val="00BA411F"/>
    <w:rsid w:val="00BA7B12"/>
    <w:rsid w:val="00BB0724"/>
    <w:rsid w:val="00BB100D"/>
    <w:rsid w:val="00BB5BA5"/>
    <w:rsid w:val="00BB74A0"/>
    <w:rsid w:val="00BC4971"/>
    <w:rsid w:val="00BC6A73"/>
    <w:rsid w:val="00BC775D"/>
    <w:rsid w:val="00BC78F9"/>
    <w:rsid w:val="00BD1EA6"/>
    <w:rsid w:val="00BD2E42"/>
    <w:rsid w:val="00BD4935"/>
    <w:rsid w:val="00BD6F80"/>
    <w:rsid w:val="00BE1249"/>
    <w:rsid w:val="00BE1DA0"/>
    <w:rsid w:val="00BE377E"/>
    <w:rsid w:val="00BE69CC"/>
    <w:rsid w:val="00BF0849"/>
    <w:rsid w:val="00BF1534"/>
    <w:rsid w:val="00BF203F"/>
    <w:rsid w:val="00BF3676"/>
    <w:rsid w:val="00C003CC"/>
    <w:rsid w:val="00C0180A"/>
    <w:rsid w:val="00C0484F"/>
    <w:rsid w:val="00C04EED"/>
    <w:rsid w:val="00C111AD"/>
    <w:rsid w:val="00C13854"/>
    <w:rsid w:val="00C162AF"/>
    <w:rsid w:val="00C16623"/>
    <w:rsid w:val="00C205AF"/>
    <w:rsid w:val="00C21DB4"/>
    <w:rsid w:val="00C255E4"/>
    <w:rsid w:val="00C2567F"/>
    <w:rsid w:val="00C3155B"/>
    <w:rsid w:val="00C31AEB"/>
    <w:rsid w:val="00C33FE7"/>
    <w:rsid w:val="00C35E64"/>
    <w:rsid w:val="00C41F05"/>
    <w:rsid w:val="00C422DF"/>
    <w:rsid w:val="00C42ADC"/>
    <w:rsid w:val="00C42F25"/>
    <w:rsid w:val="00C434A6"/>
    <w:rsid w:val="00C45C5A"/>
    <w:rsid w:val="00C538CD"/>
    <w:rsid w:val="00C55A48"/>
    <w:rsid w:val="00C57B1F"/>
    <w:rsid w:val="00C60010"/>
    <w:rsid w:val="00C6118C"/>
    <w:rsid w:val="00C6174B"/>
    <w:rsid w:val="00C61D45"/>
    <w:rsid w:val="00C62138"/>
    <w:rsid w:val="00C622CE"/>
    <w:rsid w:val="00C65431"/>
    <w:rsid w:val="00C654A5"/>
    <w:rsid w:val="00C659B3"/>
    <w:rsid w:val="00C66392"/>
    <w:rsid w:val="00C70486"/>
    <w:rsid w:val="00C714A1"/>
    <w:rsid w:val="00C72E10"/>
    <w:rsid w:val="00C743D3"/>
    <w:rsid w:val="00C76603"/>
    <w:rsid w:val="00C82880"/>
    <w:rsid w:val="00C852E6"/>
    <w:rsid w:val="00C92252"/>
    <w:rsid w:val="00C92E41"/>
    <w:rsid w:val="00C93035"/>
    <w:rsid w:val="00C939BB"/>
    <w:rsid w:val="00C93DDC"/>
    <w:rsid w:val="00C948FA"/>
    <w:rsid w:val="00C94A82"/>
    <w:rsid w:val="00C94CDE"/>
    <w:rsid w:val="00CA20A4"/>
    <w:rsid w:val="00CA6947"/>
    <w:rsid w:val="00CB188F"/>
    <w:rsid w:val="00CB1D54"/>
    <w:rsid w:val="00CB2753"/>
    <w:rsid w:val="00CB4AE7"/>
    <w:rsid w:val="00CB62CC"/>
    <w:rsid w:val="00CB6345"/>
    <w:rsid w:val="00CB663B"/>
    <w:rsid w:val="00CC1870"/>
    <w:rsid w:val="00CC1DCE"/>
    <w:rsid w:val="00CC3223"/>
    <w:rsid w:val="00CC35C8"/>
    <w:rsid w:val="00CC5BC6"/>
    <w:rsid w:val="00CD20B6"/>
    <w:rsid w:val="00CD455D"/>
    <w:rsid w:val="00CE5DFD"/>
    <w:rsid w:val="00CE75DD"/>
    <w:rsid w:val="00CE7A2A"/>
    <w:rsid w:val="00CF2F5D"/>
    <w:rsid w:val="00CF311B"/>
    <w:rsid w:val="00CF58DD"/>
    <w:rsid w:val="00CF6AED"/>
    <w:rsid w:val="00CF6CF0"/>
    <w:rsid w:val="00CF7718"/>
    <w:rsid w:val="00D06C71"/>
    <w:rsid w:val="00D06E16"/>
    <w:rsid w:val="00D077AD"/>
    <w:rsid w:val="00D109CA"/>
    <w:rsid w:val="00D1115A"/>
    <w:rsid w:val="00D11D0B"/>
    <w:rsid w:val="00D149A5"/>
    <w:rsid w:val="00D15708"/>
    <w:rsid w:val="00D1700C"/>
    <w:rsid w:val="00D324EE"/>
    <w:rsid w:val="00D33C28"/>
    <w:rsid w:val="00D33D3B"/>
    <w:rsid w:val="00D41EC1"/>
    <w:rsid w:val="00D43091"/>
    <w:rsid w:val="00D43DEF"/>
    <w:rsid w:val="00D46028"/>
    <w:rsid w:val="00D53961"/>
    <w:rsid w:val="00D561A7"/>
    <w:rsid w:val="00D57621"/>
    <w:rsid w:val="00D6573E"/>
    <w:rsid w:val="00D67ADC"/>
    <w:rsid w:val="00D7033C"/>
    <w:rsid w:val="00D729EE"/>
    <w:rsid w:val="00D7529F"/>
    <w:rsid w:val="00D80EE2"/>
    <w:rsid w:val="00D813F8"/>
    <w:rsid w:val="00D82909"/>
    <w:rsid w:val="00D8315B"/>
    <w:rsid w:val="00D8519B"/>
    <w:rsid w:val="00D92B88"/>
    <w:rsid w:val="00D92F56"/>
    <w:rsid w:val="00D93E0F"/>
    <w:rsid w:val="00D963C3"/>
    <w:rsid w:val="00D96E35"/>
    <w:rsid w:val="00DA3887"/>
    <w:rsid w:val="00DA5FBF"/>
    <w:rsid w:val="00DA7E84"/>
    <w:rsid w:val="00DB2BCF"/>
    <w:rsid w:val="00DB481E"/>
    <w:rsid w:val="00DB656C"/>
    <w:rsid w:val="00DB7095"/>
    <w:rsid w:val="00DC01B4"/>
    <w:rsid w:val="00DC6E68"/>
    <w:rsid w:val="00DC7C50"/>
    <w:rsid w:val="00DC7DF8"/>
    <w:rsid w:val="00DD08F7"/>
    <w:rsid w:val="00DD4CBC"/>
    <w:rsid w:val="00DE3782"/>
    <w:rsid w:val="00DE3F10"/>
    <w:rsid w:val="00DE5EE8"/>
    <w:rsid w:val="00DF07F8"/>
    <w:rsid w:val="00DF5B78"/>
    <w:rsid w:val="00DF6DC1"/>
    <w:rsid w:val="00DF7317"/>
    <w:rsid w:val="00DF73B8"/>
    <w:rsid w:val="00E02129"/>
    <w:rsid w:val="00E02927"/>
    <w:rsid w:val="00E0462F"/>
    <w:rsid w:val="00E04FAC"/>
    <w:rsid w:val="00E05688"/>
    <w:rsid w:val="00E073C5"/>
    <w:rsid w:val="00E11688"/>
    <w:rsid w:val="00E11884"/>
    <w:rsid w:val="00E1368F"/>
    <w:rsid w:val="00E13B06"/>
    <w:rsid w:val="00E14234"/>
    <w:rsid w:val="00E16D32"/>
    <w:rsid w:val="00E17D19"/>
    <w:rsid w:val="00E17E4B"/>
    <w:rsid w:val="00E203AA"/>
    <w:rsid w:val="00E22A97"/>
    <w:rsid w:val="00E257E4"/>
    <w:rsid w:val="00E26565"/>
    <w:rsid w:val="00E3232B"/>
    <w:rsid w:val="00E3361B"/>
    <w:rsid w:val="00E37B6B"/>
    <w:rsid w:val="00E37E1C"/>
    <w:rsid w:val="00E417B8"/>
    <w:rsid w:val="00E4278B"/>
    <w:rsid w:val="00E521F7"/>
    <w:rsid w:val="00E56B58"/>
    <w:rsid w:val="00E7153E"/>
    <w:rsid w:val="00E7515D"/>
    <w:rsid w:val="00E7731D"/>
    <w:rsid w:val="00E817A0"/>
    <w:rsid w:val="00E82024"/>
    <w:rsid w:val="00E83592"/>
    <w:rsid w:val="00E91272"/>
    <w:rsid w:val="00E922D1"/>
    <w:rsid w:val="00E93C45"/>
    <w:rsid w:val="00E96D8A"/>
    <w:rsid w:val="00EA3245"/>
    <w:rsid w:val="00EA3589"/>
    <w:rsid w:val="00EA6A58"/>
    <w:rsid w:val="00EB2492"/>
    <w:rsid w:val="00EB7072"/>
    <w:rsid w:val="00EB70ED"/>
    <w:rsid w:val="00EB75EB"/>
    <w:rsid w:val="00EC2BE6"/>
    <w:rsid w:val="00EC48D1"/>
    <w:rsid w:val="00ED3A87"/>
    <w:rsid w:val="00ED5D1D"/>
    <w:rsid w:val="00EE0BE1"/>
    <w:rsid w:val="00EF06ED"/>
    <w:rsid w:val="00EF2A9E"/>
    <w:rsid w:val="00EF4B67"/>
    <w:rsid w:val="00EF4D7E"/>
    <w:rsid w:val="00EF4F33"/>
    <w:rsid w:val="00EF69DE"/>
    <w:rsid w:val="00F027E7"/>
    <w:rsid w:val="00F05B81"/>
    <w:rsid w:val="00F066D5"/>
    <w:rsid w:val="00F10C0F"/>
    <w:rsid w:val="00F11874"/>
    <w:rsid w:val="00F123C9"/>
    <w:rsid w:val="00F17C38"/>
    <w:rsid w:val="00F20403"/>
    <w:rsid w:val="00F208F8"/>
    <w:rsid w:val="00F21417"/>
    <w:rsid w:val="00F24B18"/>
    <w:rsid w:val="00F25132"/>
    <w:rsid w:val="00F309E7"/>
    <w:rsid w:val="00F35742"/>
    <w:rsid w:val="00F41979"/>
    <w:rsid w:val="00F41F00"/>
    <w:rsid w:val="00F444AC"/>
    <w:rsid w:val="00F47E1F"/>
    <w:rsid w:val="00F565E0"/>
    <w:rsid w:val="00F6315B"/>
    <w:rsid w:val="00F634BF"/>
    <w:rsid w:val="00F63A13"/>
    <w:rsid w:val="00F64AC7"/>
    <w:rsid w:val="00F65D2D"/>
    <w:rsid w:val="00F662C0"/>
    <w:rsid w:val="00F706F4"/>
    <w:rsid w:val="00F7278E"/>
    <w:rsid w:val="00F728A1"/>
    <w:rsid w:val="00F737C9"/>
    <w:rsid w:val="00F738DD"/>
    <w:rsid w:val="00F755A6"/>
    <w:rsid w:val="00F8096E"/>
    <w:rsid w:val="00F8164B"/>
    <w:rsid w:val="00F81667"/>
    <w:rsid w:val="00F90210"/>
    <w:rsid w:val="00F9238E"/>
    <w:rsid w:val="00F94CA4"/>
    <w:rsid w:val="00FA0AB0"/>
    <w:rsid w:val="00FA2B76"/>
    <w:rsid w:val="00FA5BEF"/>
    <w:rsid w:val="00FA6315"/>
    <w:rsid w:val="00FB00B4"/>
    <w:rsid w:val="00FB3672"/>
    <w:rsid w:val="00FB4012"/>
    <w:rsid w:val="00FB555C"/>
    <w:rsid w:val="00FB7FCD"/>
    <w:rsid w:val="00FC49A7"/>
    <w:rsid w:val="00FC4B3E"/>
    <w:rsid w:val="00FC65E9"/>
    <w:rsid w:val="00FC6CCC"/>
    <w:rsid w:val="00FD28E4"/>
    <w:rsid w:val="00FD3550"/>
    <w:rsid w:val="00FD38D2"/>
    <w:rsid w:val="00FE3B13"/>
    <w:rsid w:val="00FE6C97"/>
    <w:rsid w:val="00FE7A19"/>
    <w:rsid w:val="00FF17F8"/>
    <w:rsid w:val="00FF32F6"/>
    <w:rsid w:val="00FF3585"/>
    <w:rsid w:val="00FF455F"/>
    <w:rsid w:val="00FF60FB"/>
    <w:rsid w:val="00FF66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Document Map"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BE1"/>
    <w:pPr>
      <w:spacing w:line="455" w:lineRule="exact"/>
    </w:pPr>
    <w:rPr>
      <w:rFonts w:ascii="Courier New" w:hAnsi="Courier New"/>
      <w:sz w:val="18"/>
    </w:rPr>
  </w:style>
  <w:style w:type="paragraph" w:styleId="Heading1">
    <w:name w:val="heading 1"/>
    <w:basedOn w:val="Normal"/>
    <w:next w:val="Normal"/>
    <w:link w:val="Heading1Char"/>
    <w:qFormat/>
    <w:rsid w:val="00C654A5"/>
    <w:pPr>
      <w:numPr>
        <w:numId w:val="2"/>
      </w:numPr>
      <w:spacing w:line="240" w:lineRule="exact"/>
      <w:ind w:right="144"/>
      <w:outlineLvl w:val="0"/>
    </w:pPr>
    <w:rPr>
      <w:rFonts w:ascii="Times New Roman" w:hAnsi="Times New Roman"/>
      <w:b/>
      <w:caps/>
      <w:sz w:val="24"/>
    </w:rPr>
  </w:style>
  <w:style w:type="paragraph" w:styleId="Heading2">
    <w:name w:val="heading 2"/>
    <w:basedOn w:val="Normal"/>
    <w:next w:val="Normal"/>
    <w:link w:val="Heading2Char"/>
    <w:qFormat/>
    <w:rsid w:val="00C654A5"/>
    <w:pPr>
      <w:numPr>
        <w:ilvl w:val="1"/>
        <w:numId w:val="2"/>
      </w:numPr>
      <w:spacing w:line="240" w:lineRule="exact"/>
      <w:ind w:right="144"/>
      <w:outlineLvl w:val="1"/>
    </w:pPr>
    <w:rPr>
      <w:rFonts w:ascii="Times New Roman" w:hAnsi="Times New Roman"/>
      <w:b/>
      <w:sz w:val="24"/>
    </w:rPr>
  </w:style>
  <w:style w:type="paragraph" w:styleId="Heading3">
    <w:name w:val="heading 3"/>
    <w:basedOn w:val="Normal"/>
    <w:next w:val="Normal"/>
    <w:link w:val="Heading3Char"/>
    <w:qFormat/>
    <w:rsid w:val="00C654A5"/>
    <w:pPr>
      <w:numPr>
        <w:ilvl w:val="2"/>
        <w:numId w:val="2"/>
      </w:numPr>
      <w:spacing w:line="240" w:lineRule="exact"/>
      <w:ind w:right="144"/>
      <w:outlineLvl w:val="2"/>
    </w:pPr>
    <w:rPr>
      <w:rFonts w:ascii="Times New Roman" w:hAnsi="Times New Roman"/>
      <w:b/>
      <w:sz w:val="24"/>
    </w:rPr>
  </w:style>
  <w:style w:type="paragraph" w:styleId="Heading4">
    <w:name w:val="heading 4"/>
    <w:basedOn w:val="Normal"/>
    <w:next w:val="Normal"/>
    <w:link w:val="Heading4Char"/>
    <w:qFormat/>
    <w:rsid w:val="00C654A5"/>
    <w:pPr>
      <w:numPr>
        <w:ilvl w:val="3"/>
        <w:numId w:val="2"/>
      </w:numPr>
      <w:spacing w:line="240" w:lineRule="exact"/>
      <w:ind w:right="144"/>
      <w:outlineLvl w:val="3"/>
    </w:pPr>
    <w:rPr>
      <w:rFonts w:ascii="Times New Roman" w:hAnsi="Times New Roman"/>
      <w:b/>
      <w:sz w:val="24"/>
    </w:rPr>
  </w:style>
  <w:style w:type="paragraph" w:styleId="Heading5">
    <w:name w:val="heading 5"/>
    <w:basedOn w:val="Normal"/>
    <w:next w:val="PleadingBody12ptSingleSpacing"/>
    <w:link w:val="Heading5Char"/>
    <w:qFormat/>
    <w:rsid w:val="00C654A5"/>
    <w:pPr>
      <w:numPr>
        <w:ilvl w:val="4"/>
        <w:numId w:val="2"/>
      </w:numPr>
      <w:spacing w:line="240" w:lineRule="exact"/>
      <w:ind w:right="144"/>
      <w:outlineLvl w:val="4"/>
    </w:pPr>
    <w:rPr>
      <w:rFonts w:ascii="Times New Roman" w:hAnsi="Times New Roman"/>
      <w:b/>
      <w:sz w:val="24"/>
    </w:rPr>
  </w:style>
  <w:style w:type="paragraph" w:styleId="Heading6">
    <w:name w:val="heading 6"/>
    <w:basedOn w:val="Normal"/>
    <w:next w:val="PleadingBody12ptSingleSpacing"/>
    <w:link w:val="Heading6Char"/>
    <w:qFormat/>
    <w:rsid w:val="00C654A5"/>
    <w:pPr>
      <w:numPr>
        <w:ilvl w:val="5"/>
        <w:numId w:val="2"/>
      </w:numPr>
      <w:spacing w:line="240" w:lineRule="exact"/>
      <w:ind w:right="144"/>
      <w:outlineLvl w:val="5"/>
    </w:pPr>
    <w:rPr>
      <w:rFonts w:ascii="Times New Roman" w:hAnsi="Times New Roman"/>
      <w:b/>
      <w:sz w:val="24"/>
    </w:rPr>
  </w:style>
  <w:style w:type="paragraph" w:styleId="Heading7">
    <w:name w:val="heading 7"/>
    <w:basedOn w:val="Normal"/>
    <w:next w:val="PleadingBody12ptSingleSpacing"/>
    <w:link w:val="Heading7Char"/>
    <w:qFormat/>
    <w:rsid w:val="00C654A5"/>
    <w:pPr>
      <w:numPr>
        <w:ilvl w:val="6"/>
        <w:numId w:val="2"/>
      </w:numPr>
      <w:spacing w:line="240" w:lineRule="exact"/>
      <w:ind w:right="144"/>
      <w:outlineLvl w:val="6"/>
    </w:pPr>
    <w:rPr>
      <w:rFonts w:ascii="Times New Roman" w:hAnsi="Times New Roman"/>
      <w:b/>
      <w:sz w:val="24"/>
    </w:rPr>
  </w:style>
  <w:style w:type="paragraph" w:styleId="Heading8">
    <w:name w:val="heading 8"/>
    <w:basedOn w:val="Normal"/>
    <w:next w:val="PleadingBody12ptSingleSpacing"/>
    <w:link w:val="Heading8Char"/>
    <w:qFormat/>
    <w:rsid w:val="00C654A5"/>
    <w:pPr>
      <w:numPr>
        <w:ilvl w:val="7"/>
        <w:numId w:val="2"/>
      </w:numPr>
      <w:spacing w:line="240" w:lineRule="exact"/>
      <w:ind w:right="144"/>
      <w:outlineLvl w:val="7"/>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EE0BE1"/>
    <w:pPr>
      <w:spacing w:line="227" w:lineRule="exact"/>
    </w:pPr>
  </w:style>
  <w:style w:type="paragraph" w:styleId="DocumentMap">
    <w:name w:val="Document Map"/>
    <w:basedOn w:val="Normal"/>
    <w:semiHidden/>
    <w:unhideWhenUsed/>
    <w:rsid w:val="00EE0BE1"/>
    <w:rPr>
      <w:rFonts w:ascii="Tahoma" w:hAnsi="Tahoma" w:cs="Tahoma"/>
      <w:sz w:val="16"/>
      <w:szCs w:val="16"/>
    </w:rPr>
  </w:style>
  <w:style w:type="character" w:customStyle="1" w:styleId="CharChar">
    <w:name w:val="Char Char"/>
    <w:semiHidden/>
    <w:rsid w:val="00EE0BE1"/>
    <w:rPr>
      <w:rFonts w:ascii="Tahoma" w:hAnsi="Tahoma" w:cs="Tahoma"/>
      <w:sz w:val="16"/>
      <w:szCs w:val="16"/>
    </w:rPr>
  </w:style>
  <w:style w:type="paragraph" w:customStyle="1" w:styleId="AttorneyName">
    <w:name w:val="Attorney Name"/>
    <w:basedOn w:val="SingleSpacing"/>
    <w:rsid w:val="00EE0BE1"/>
  </w:style>
  <w:style w:type="paragraph" w:styleId="Header">
    <w:name w:val="header"/>
    <w:basedOn w:val="Normal"/>
    <w:link w:val="HeaderChar"/>
    <w:rsid w:val="00EE0BE1"/>
    <w:pPr>
      <w:tabs>
        <w:tab w:val="center" w:pos="4320"/>
        <w:tab w:val="right" w:pos="8640"/>
      </w:tabs>
    </w:pPr>
  </w:style>
  <w:style w:type="paragraph" w:styleId="Footer">
    <w:name w:val="footer"/>
    <w:basedOn w:val="Normal"/>
    <w:link w:val="FooterChar"/>
    <w:rsid w:val="00EE0BE1"/>
    <w:pPr>
      <w:tabs>
        <w:tab w:val="center" w:pos="4320"/>
        <w:tab w:val="right" w:pos="8640"/>
      </w:tabs>
    </w:pPr>
  </w:style>
  <w:style w:type="paragraph" w:customStyle="1" w:styleId="Signatureblockdate">
    <w:name w:val="Signature block date"/>
    <w:basedOn w:val="Normal"/>
    <w:rsid w:val="00EE0BE1"/>
    <w:pPr>
      <w:spacing w:line="245" w:lineRule="exact"/>
      <w:ind w:left="4680"/>
    </w:pPr>
    <w:rPr>
      <w:sz w:val="20"/>
    </w:rPr>
  </w:style>
  <w:style w:type="paragraph" w:customStyle="1" w:styleId="Signatureblockline">
    <w:name w:val="Signature block line"/>
    <w:basedOn w:val="Normal"/>
    <w:rsid w:val="00EE0BE1"/>
    <w:pPr>
      <w:tabs>
        <w:tab w:val="left" w:leader="underscore" w:pos="9360"/>
      </w:tabs>
      <w:spacing w:line="245" w:lineRule="exact"/>
      <w:ind w:left="6000"/>
    </w:pPr>
    <w:rPr>
      <w:sz w:val="20"/>
    </w:rPr>
  </w:style>
  <w:style w:type="paragraph" w:styleId="BalloonText">
    <w:name w:val="Balloon Text"/>
    <w:basedOn w:val="Normal"/>
    <w:link w:val="BalloonTextChar"/>
    <w:uiPriority w:val="99"/>
    <w:semiHidden/>
    <w:unhideWhenUsed/>
    <w:rsid w:val="008F380E"/>
    <w:pPr>
      <w:spacing w:line="240" w:lineRule="auto"/>
    </w:pPr>
    <w:rPr>
      <w:rFonts w:ascii="Tahoma" w:hAnsi="Tahoma"/>
      <w:sz w:val="16"/>
      <w:szCs w:val="16"/>
    </w:rPr>
  </w:style>
  <w:style w:type="character" w:customStyle="1" w:styleId="BalloonTextChar">
    <w:name w:val="Balloon Text Char"/>
    <w:link w:val="BalloonText"/>
    <w:uiPriority w:val="99"/>
    <w:semiHidden/>
    <w:rsid w:val="008F380E"/>
    <w:rPr>
      <w:rFonts w:ascii="Tahoma" w:hAnsi="Tahoma" w:cs="Tahoma"/>
      <w:sz w:val="16"/>
      <w:szCs w:val="16"/>
    </w:rPr>
  </w:style>
  <w:style w:type="character" w:customStyle="1" w:styleId="FooterChar">
    <w:name w:val="Footer Char"/>
    <w:link w:val="Footer"/>
    <w:rsid w:val="00194793"/>
    <w:rPr>
      <w:rFonts w:ascii="Courier New" w:hAnsi="Courier New"/>
      <w:sz w:val="18"/>
    </w:rPr>
  </w:style>
  <w:style w:type="character" w:styleId="Hyperlink">
    <w:name w:val="Hyperlink"/>
    <w:uiPriority w:val="99"/>
    <w:unhideWhenUsed/>
    <w:rsid w:val="00CC35C8"/>
    <w:rPr>
      <w:color w:val="0000FF"/>
      <w:u w:val="single"/>
    </w:rPr>
  </w:style>
  <w:style w:type="paragraph" w:customStyle="1" w:styleId="CourtName">
    <w:name w:val="CourtName"/>
    <w:basedOn w:val="Normal"/>
    <w:rsid w:val="0029277F"/>
    <w:pPr>
      <w:spacing w:line="463" w:lineRule="exact"/>
      <w:jc w:val="center"/>
    </w:pPr>
    <w:rPr>
      <w:rFonts w:ascii="Times New Roman" w:hAnsi="Times New Roman"/>
      <w:sz w:val="24"/>
    </w:rPr>
  </w:style>
  <w:style w:type="paragraph" w:styleId="BodyTextIndent2">
    <w:name w:val="Body Text Indent 2"/>
    <w:basedOn w:val="Normal"/>
    <w:link w:val="BodyTextIndent2Char"/>
    <w:semiHidden/>
    <w:rsid w:val="0029277F"/>
    <w:pPr>
      <w:spacing w:line="240" w:lineRule="auto"/>
      <w:ind w:left="216"/>
    </w:pPr>
    <w:rPr>
      <w:rFonts w:ascii="Times New Roman" w:hAnsi="Times New Roman"/>
      <w:b/>
      <w:bCs/>
      <w:sz w:val="24"/>
    </w:rPr>
  </w:style>
  <w:style w:type="character" w:customStyle="1" w:styleId="BodyTextIndent2Char">
    <w:name w:val="Body Text Indent 2 Char"/>
    <w:link w:val="BodyTextIndent2"/>
    <w:semiHidden/>
    <w:rsid w:val="0029277F"/>
    <w:rPr>
      <w:b/>
      <w:bCs/>
      <w:sz w:val="24"/>
    </w:rPr>
  </w:style>
  <w:style w:type="character" w:customStyle="1" w:styleId="HeaderChar">
    <w:name w:val="Header Char"/>
    <w:link w:val="Header"/>
    <w:semiHidden/>
    <w:rsid w:val="0029277F"/>
    <w:rPr>
      <w:rFonts w:ascii="Courier New" w:hAnsi="Courier New"/>
      <w:sz w:val="18"/>
    </w:rPr>
  </w:style>
  <w:style w:type="paragraph" w:styleId="BodyText">
    <w:name w:val="Body Text"/>
    <w:aliases w:val="bt,Body Text - letter"/>
    <w:basedOn w:val="Normal"/>
    <w:link w:val="BodyTextChar"/>
    <w:unhideWhenUsed/>
    <w:rsid w:val="00C654A5"/>
    <w:pPr>
      <w:spacing w:after="120"/>
    </w:pPr>
  </w:style>
  <w:style w:type="character" w:customStyle="1" w:styleId="BodyTextChar">
    <w:name w:val="Body Text Char"/>
    <w:aliases w:val="bt Char,Body Text - letter Char"/>
    <w:link w:val="BodyText"/>
    <w:rsid w:val="00C654A5"/>
    <w:rPr>
      <w:rFonts w:ascii="Courier New" w:hAnsi="Courier New"/>
      <w:sz w:val="18"/>
    </w:rPr>
  </w:style>
  <w:style w:type="character" w:customStyle="1" w:styleId="Heading1Char">
    <w:name w:val="Heading 1 Char"/>
    <w:link w:val="Heading1"/>
    <w:rsid w:val="00C654A5"/>
    <w:rPr>
      <w:b/>
      <w:caps/>
      <w:sz w:val="24"/>
    </w:rPr>
  </w:style>
  <w:style w:type="character" w:customStyle="1" w:styleId="Heading2Char">
    <w:name w:val="Heading 2 Char"/>
    <w:link w:val="Heading2"/>
    <w:rsid w:val="00C654A5"/>
    <w:rPr>
      <w:b/>
      <w:sz w:val="24"/>
    </w:rPr>
  </w:style>
  <w:style w:type="character" w:customStyle="1" w:styleId="Heading3Char">
    <w:name w:val="Heading 3 Char"/>
    <w:link w:val="Heading3"/>
    <w:rsid w:val="00C654A5"/>
    <w:rPr>
      <w:b/>
      <w:sz w:val="24"/>
    </w:rPr>
  </w:style>
  <w:style w:type="character" w:customStyle="1" w:styleId="Heading4Char">
    <w:name w:val="Heading 4 Char"/>
    <w:link w:val="Heading4"/>
    <w:rsid w:val="00C654A5"/>
    <w:rPr>
      <w:b/>
      <w:sz w:val="24"/>
    </w:rPr>
  </w:style>
  <w:style w:type="character" w:customStyle="1" w:styleId="Heading5Char">
    <w:name w:val="Heading 5 Char"/>
    <w:link w:val="Heading5"/>
    <w:rsid w:val="00C654A5"/>
    <w:rPr>
      <w:b/>
      <w:sz w:val="24"/>
    </w:rPr>
  </w:style>
  <w:style w:type="character" w:customStyle="1" w:styleId="Heading6Char">
    <w:name w:val="Heading 6 Char"/>
    <w:link w:val="Heading6"/>
    <w:rsid w:val="00C654A5"/>
    <w:rPr>
      <w:b/>
      <w:sz w:val="24"/>
    </w:rPr>
  </w:style>
  <w:style w:type="character" w:customStyle="1" w:styleId="Heading7Char">
    <w:name w:val="Heading 7 Char"/>
    <w:link w:val="Heading7"/>
    <w:rsid w:val="00C654A5"/>
    <w:rPr>
      <w:b/>
      <w:sz w:val="24"/>
    </w:rPr>
  </w:style>
  <w:style w:type="character" w:customStyle="1" w:styleId="Heading8Char">
    <w:name w:val="Heading 8 Char"/>
    <w:link w:val="Heading8"/>
    <w:rsid w:val="00C654A5"/>
    <w:rPr>
      <w:b/>
      <w:sz w:val="24"/>
    </w:rPr>
  </w:style>
  <w:style w:type="paragraph" w:customStyle="1" w:styleId="PleadingBody12ptSingleSpacing">
    <w:name w:val="Pleading Body 12pt (Single Spacing)"/>
    <w:basedOn w:val="Normal"/>
    <w:rsid w:val="00C654A5"/>
    <w:pPr>
      <w:spacing w:line="240" w:lineRule="exact"/>
      <w:ind w:right="144" w:firstLine="720"/>
    </w:pPr>
    <w:rPr>
      <w:rFonts w:ascii="Times New Roman" w:hAnsi="Times New Roman"/>
      <w:sz w:val="24"/>
    </w:rPr>
  </w:style>
  <w:style w:type="paragraph" w:customStyle="1" w:styleId="PleadingBody18pt15spacing">
    <w:name w:val="Pleading Body 18pt (1.5 spacing)"/>
    <w:basedOn w:val="Normal"/>
    <w:rsid w:val="00C654A5"/>
    <w:pPr>
      <w:tabs>
        <w:tab w:val="left" w:pos="1440"/>
        <w:tab w:val="left" w:pos="5040"/>
      </w:tabs>
      <w:spacing w:line="360" w:lineRule="exact"/>
      <w:ind w:right="144" w:firstLine="720"/>
    </w:pPr>
    <w:rPr>
      <w:rFonts w:ascii="Times New Roman" w:hAnsi="Times New Roman"/>
      <w:sz w:val="24"/>
    </w:rPr>
  </w:style>
  <w:style w:type="character" w:styleId="Emphasis">
    <w:name w:val="Emphasis"/>
    <w:qFormat/>
    <w:rsid w:val="00C654A5"/>
    <w:rPr>
      <w:i/>
      <w:lang w:val="en-US"/>
    </w:rPr>
  </w:style>
  <w:style w:type="paragraph" w:customStyle="1" w:styleId="FirmName">
    <w:name w:val="Firm Name"/>
    <w:basedOn w:val="SingleSpacing"/>
    <w:rsid w:val="00C654A5"/>
  </w:style>
  <w:style w:type="paragraph" w:customStyle="1" w:styleId="SignatureBlock">
    <w:name w:val="Signature Block"/>
    <w:basedOn w:val="SingleSpacing"/>
    <w:rsid w:val="00C654A5"/>
  </w:style>
  <w:style w:type="paragraph" w:customStyle="1" w:styleId="PleadingSignature">
    <w:name w:val="Pleading Signature"/>
    <w:basedOn w:val="Normal"/>
    <w:next w:val="Normal"/>
    <w:rsid w:val="00C654A5"/>
    <w:pPr>
      <w:tabs>
        <w:tab w:val="left" w:pos="4752"/>
      </w:tabs>
      <w:spacing w:line="240" w:lineRule="exact"/>
      <w:ind w:right="144"/>
    </w:pPr>
    <w:rPr>
      <w:rFonts w:ascii="Times New Roman" w:hAnsi="Times New Roman"/>
      <w:sz w:val="24"/>
    </w:rPr>
  </w:style>
  <w:style w:type="paragraph" w:customStyle="1" w:styleId="CourtName0">
    <w:name w:val="Court Name"/>
    <w:basedOn w:val="FirmName"/>
    <w:rsid w:val="00C654A5"/>
    <w:pPr>
      <w:tabs>
        <w:tab w:val="left" w:pos="1440"/>
        <w:tab w:val="left" w:pos="5040"/>
      </w:tabs>
      <w:spacing w:line="480" w:lineRule="exact"/>
      <w:ind w:right="144"/>
      <w:jc w:val="center"/>
    </w:pPr>
    <w:rPr>
      <w:rFonts w:ascii="Times New Roman" w:hAnsi="Times New Roman"/>
      <w:sz w:val="24"/>
    </w:rPr>
  </w:style>
  <w:style w:type="paragraph" w:customStyle="1" w:styleId="COURTCAPTION-SUPERIOR">
    <w:name w:val="COURT CAPTION - SUPERIOR"/>
    <w:rsid w:val="00C654A5"/>
    <w:pPr>
      <w:tabs>
        <w:tab w:val="left" w:pos="1440"/>
        <w:tab w:val="left" w:pos="5040"/>
      </w:tabs>
      <w:spacing w:line="480" w:lineRule="exact"/>
      <w:jc w:val="center"/>
    </w:pPr>
    <w:rPr>
      <w:sz w:val="24"/>
    </w:rPr>
  </w:style>
  <w:style w:type="paragraph" w:customStyle="1" w:styleId="Party">
    <w:name w:val="Party"/>
    <w:basedOn w:val="Normal"/>
    <w:next w:val="Normal"/>
    <w:rsid w:val="00C654A5"/>
    <w:pPr>
      <w:tabs>
        <w:tab w:val="left" w:pos="1440"/>
        <w:tab w:val="left" w:pos="5040"/>
      </w:tabs>
      <w:spacing w:line="240" w:lineRule="exact"/>
      <w:ind w:right="144" w:firstLine="1440"/>
    </w:pPr>
    <w:rPr>
      <w:rFonts w:ascii="Times New Roman" w:hAnsi="Times New Roman"/>
      <w:sz w:val="24"/>
    </w:rPr>
  </w:style>
  <w:style w:type="paragraph" w:customStyle="1" w:styleId="PleadingBody24ptDoubleSpacing">
    <w:name w:val="Pleading Body 24pt (Double Spacing)"/>
    <w:basedOn w:val="PleadingBody12ptSingleSpacing"/>
    <w:rsid w:val="00C654A5"/>
    <w:pPr>
      <w:spacing w:line="480" w:lineRule="exact"/>
    </w:pPr>
  </w:style>
  <w:style w:type="paragraph" w:customStyle="1" w:styleId="PleadingDoubleIndentQuotation12pt">
    <w:name w:val="Pleading Double Indent Quotation 12pt"/>
    <w:basedOn w:val="PleadingBody12ptSingleSpacing"/>
    <w:next w:val="PleadingBody12ptSingleSpacing"/>
    <w:rsid w:val="00C654A5"/>
    <w:pPr>
      <w:ind w:left="720" w:right="720" w:firstLine="0"/>
    </w:pPr>
  </w:style>
  <w:style w:type="paragraph" w:customStyle="1" w:styleId="PleadingTitle">
    <w:name w:val="Pleading Title"/>
    <w:basedOn w:val="Normal"/>
    <w:rsid w:val="00C654A5"/>
    <w:pPr>
      <w:tabs>
        <w:tab w:val="left" w:pos="1440"/>
        <w:tab w:val="left" w:pos="5040"/>
      </w:tabs>
      <w:spacing w:line="480" w:lineRule="exact"/>
      <w:ind w:right="144"/>
      <w:jc w:val="center"/>
    </w:pPr>
    <w:rPr>
      <w:rFonts w:ascii="Times New Roman" w:hAnsi="Times New Roman"/>
      <w:caps/>
      <w:sz w:val="24"/>
    </w:rPr>
  </w:style>
  <w:style w:type="paragraph" w:customStyle="1" w:styleId="PleadingInterrogatoryHeading">
    <w:name w:val="Pleading Interrogatory Heading"/>
    <w:basedOn w:val="PleadingBody24ptDoubleSpacing"/>
    <w:next w:val="PleadingBody24ptDoubleSpacing"/>
    <w:rsid w:val="00C654A5"/>
    <w:pPr>
      <w:ind w:firstLine="0"/>
    </w:pPr>
    <w:rPr>
      <w:b/>
      <w:u w:val="single"/>
    </w:rPr>
  </w:style>
  <w:style w:type="paragraph" w:customStyle="1" w:styleId="ClientName">
    <w:name w:val="Client Name"/>
    <w:basedOn w:val="AttorneyName"/>
    <w:rsid w:val="00C654A5"/>
    <w:pPr>
      <w:spacing w:line="240" w:lineRule="exact"/>
      <w:ind w:right="4752"/>
    </w:pPr>
    <w:rPr>
      <w:rFonts w:ascii="Times New Roman" w:hAnsi="Times New Roman"/>
      <w:sz w:val="24"/>
    </w:rPr>
  </w:style>
  <w:style w:type="paragraph" w:customStyle="1" w:styleId="DateTimeDept">
    <w:name w:val="Date Time Dept"/>
    <w:basedOn w:val="Normal"/>
    <w:next w:val="BeforeLine2"/>
    <w:rsid w:val="00C654A5"/>
    <w:pPr>
      <w:tabs>
        <w:tab w:val="left" w:pos="990"/>
        <w:tab w:val="left" w:pos="5040"/>
      </w:tabs>
      <w:spacing w:line="240" w:lineRule="exact"/>
      <w:ind w:left="990" w:right="144" w:hanging="990"/>
    </w:pPr>
    <w:rPr>
      <w:rFonts w:ascii="Times New Roman" w:hAnsi="Times New Roman"/>
      <w:sz w:val="24"/>
    </w:rPr>
  </w:style>
  <w:style w:type="paragraph" w:customStyle="1" w:styleId="CrossParty">
    <w:name w:val="Cross Party"/>
    <w:basedOn w:val="PleadingBody12ptSingleSpacing"/>
    <w:rsid w:val="00C654A5"/>
  </w:style>
  <w:style w:type="paragraph" w:customStyle="1" w:styleId="CrossParty2">
    <w:name w:val="Cross Party 2"/>
    <w:basedOn w:val="CrossParty"/>
    <w:rsid w:val="00C654A5"/>
  </w:style>
  <w:style w:type="paragraph" w:styleId="TOC1">
    <w:name w:val="toc 1"/>
    <w:basedOn w:val="Normal"/>
    <w:next w:val="Normal"/>
    <w:semiHidden/>
    <w:rsid w:val="00C654A5"/>
    <w:pPr>
      <w:tabs>
        <w:tab w:val="right" w:leader="dot" w:pos="9346"/>
      </w:tabs>
      <w:spacing w:before="240" w:line="240" w:lineRule="exact"/>
      <w:ind w:left="720" w:right="720" w:hanging="720"/>
    </w:pPr>
    <w:rPr>
      <w:rFonts w:ascii="Times New Roman" w:hAnsi="Times New Roman"/>
      <w:caps/>
      <w:sz w:val="24"/>
    </w:rPr>
  </w:style>
  <w:style w:type="paragraph" w:customStyle="1" w:styleId="PleadingLineNumbering">
    <w:name w:val="Pleading Line Numbering"/>
    <w:basedOn w:val="PleadingBody24ptDoubleSpacing"/>
    <w:rsid w:val="00C654A5"/>
    <w:pPr>
      <w:ind w:firstLine="0"/>
      <w:jc w:val="right"/>
    </w:pPr>
  </w:style>
  <w:style w:type="paragraph" w:styleId="TOC2">
    <w:name w:val="toc 2"/>
    <w:basedOn w:val="Normal"/>
    <w:next w:val="Normal"/>
    <w:semiHidden/>
    <w:rsid w:val="00C654A5"/>
    <w:pPr>
      <w:tabs>
        <w:tab w:val="left" w:pos="400"/>
        <w:tab w:val="left" w:pos="600"/>
        <w:tab w:val="right" w:leader="dot" w:pos="9346"/>
      </w:tabs>
      <w:spacing w:before="240" w:line="240" w:lineRule="exact"/>
      <w:ind w:left="1440" w:right="720" w:hanging="720"/>
    </w:pPr>
    <w:rPr>
      <w:rFonts w:ascii="Times New Roman" w:hAnsi="Times New Roman"/>
      <w:sz w:val="24"/>
    </w:rPr>
  </w:style>
  <w:style w:type="character" w:styleId="CommentReference">
    <w:name w:val="annotation reference"/>
    <w:semiHidden/>
    <w:rsid w:val="00C654A5"/>
    <w:rPr>
      <w:sz w:val="16"/>
      <w:lang w:val="en-US"/>
    </w:rPr>
  </w:style>
  <w:style w:type="paragraph" w:styleId="CommentText">
    <w:name w:val="annotation text"/>
    <w:basedOn w:val="Normal"/>
    <w:link w:val="CommentTextChar"/>
    <w:semiHidden/>
    <w:rsid w:val="00C654A5"/>
    <w:pPr>
      <w:tabs>
        <w:tab w:val="left" w:pos="1440"/>
        <w:tab w:val="left" w:pos="5040"/>
      </w:tabs>
      <w:spacing w:line="240" w:lineRule="exact"/>
      <w:ind w:right="144"/>
    </w:pPr>
    <w:rPr>
      <w:rFonts w:ascii="Times New Roman" w:hAnsi="Times New Roman"/>
      <w:sz w:val="20"/>
    </w:rPr>
  </w:style>
  <w:style w:type="character" w:customStyle="1" w:styleId="CommentTextChar">
    <w:name w:val="Comment Text Char"/>
    <w:basedOn w:val="DefaultParagraphFont"/>
    <w:link w:val="CommentText"/>
    <w:semiHidden/>
    <w:rsid w:val="00C654A5"/>
  </w:style>
  <w:style w:type="character" w:styleId="PageNumber">
    <w:name w:val="page number"/>
    <w:rsid w:val="00C654A5"/>
    <w:rPr>
      <w:lang w:val="en-US"/>
    </w:rPr>
  </w:style>
  <w:style w:type="paragraph" w:styleId="TOC3">
    <w:name w:val="toc 3"/>
    <w:basedOn w:val="Normal"/>
    <w:next w:val="Normal"/>
    <w:semiHidden/>
    <w:rsid w:val="00C654A5"/>
    <w:pPr>
      <w:tabs>
        <w:tab w:val="right" w:leader="dot" w:pos="9346"/>
      </w:tabs>
      <w:spacing w:before="240" w:line="240" w:lineRule="exact"/>
      <w:ind w:left="2160" w:right="720" w:hanging="720"/>
    </w:pPr>
    <w:rPr>
      <w:rFonts w:ascii="Times New Roman" w:hAnsi="Times New Roman"/>
      <w:sz w:val="24"/>
    </w:rPr>
  </w:style>
  <w:style w:type="paragraph" w:styleId="TOC4">
    <w:name w:val="toc 4"/>
    <w:basedOn w:val="Normal"/>
    <w:next w:val="Normal"/>
    <w:semiHidden/>
    <w:rsid w:val="00C654A5"/>
    <w:pPr>
      <w:tabs>
        <w:tab w:val="right" w:leader="dot" w:pos="9346"/>
      </w:tabs>
      <w:spacing w:before="240" w:line="240" w:lineRule="exact"/>
      <w:ind w:left="2880" w:right="720" w:hanging="720"/>
    </w:pPr>
    <w:rPr>
      <w:rFonts w:ascii="Times New Roman" w:hAnsi="Times New Roman"/>
      <w:sz w:val="24"/>
    </w:rPr>
  </w:style>
  <w:style w:type="paragraph" w:styleId="TOC5">
    <w:name w:val="toc 5"/>
    <w:basedOn w:val="Normal"/>
    <w:next w:val="Normal"/>
    <w:semiHidden/>
    <w:rsid w:val="00C654A5"/>
    <w:pPr>
      <w:spacing w:before="240" w:line="240" w:lineRule="exact"/>
      <w:ind w:left="965" w:right="144"/>
    </w:pPr>
    <w:rPr>
      <w:rFonts w:ascii="Times New Roman" w:hAnsi="Times New Roman"/>
      <w:sz w:val="24"/>
    </w:rPr>
  </w:style>
  <w:style w:type="paragraph" w:styleId="TOC6">
    <w:name w:val="toc 6"/>
    <w:basedOn w:val="Normal"/>
    <w:next w:val="Normal"/>
    <w:semiHidden/>
    <w:rsid w:val="00C654A5"/>
    <w:pPr>
      <w:spacing w:before="240" w:line="240" w:lineRule="exact"/>
      <w:ind w:left="1195" w:right="144"/>
    </w:pPr>
    <w:rPr>
      <w:rFonts w:ascii="Times New Roman" w:hAnsi="Times New Roman"/>
      <w:sz w:val="24"/>
    </w:rPr>
  </w:style>
  <w:style w:type="paragraph" w:styleId="TOC7">
    <w:name w:val="toc 7"/>
    <w:basedOn w:val="Normal"/>
    <w:next w:val="Normal"/>
    <w:semiHidden/>
    <w:rsid w:val="00C654A5"/>
    <w:pPr>
      <w:spacing w:before="240" w:line="240" w:lineRule="exact"/>
      <w:ind w:left="1440" w:right="144"/>
    </w:pPr>
    <w:rPr>
      <w:rFonts w:ascii="Times New Roman" w:hAnsi="Times New Roman"/>
      <w:sz w:val="24"/>
    </w:rPr>
  </w:style>
  <w:style w:type="paragraph" w:styleId="TOC8">
    <w:name w:val="toc 8"/>
    <w:basedOn w:val="Normal"/>
    <w:next w:val="Normal"/>
    <w:semiHidden/>
    <w:rsid w:val="00C654A5"/>
    <w:pPr>
      <w:spacing w:before="240" w:line="240" w:lineRule="exact"/>
      <w:ind w:left="1685" w:right="144"/>
    </w:pPr>
    <w:rPr>
      <w:rFonts w:ascii="Times New Roman" w:hAnsi="Times New Roman"/>
      <w:sz w:val="24"/>
    </w:rPr>
  </w:style>
  <w:style w:type="paragraph" w:styleId="TOC9">
    <w:name w:val="toc 9"/>
    <w:basedOn w:val="Normal"/>
    <w:next w:val="Normal"/>
    <w:semiHidden/>
    <w:rsid w:val="00C654A5"/>
    <w:pPr>
      <w:spacing w:before="240" w:line="240" w:lineRule="exact"/>
      <w:ind w:left="1915" w:right="144"/>
    </w:pPr>
    <w:rPr>
      <w:rFonts w:ascii="Times New Roman" w:hAnsi="Times New Roman"/>
      <w:sz w:val="24"/>
    </w:rPr>
  </w:style>
  <w:style w:type="character" w:styleId="FootnoteReference">
    <w:name w:val="footnote reference"/>
    <w:semiHidden/>
    <w:rsid w:val="00C654A5"/>
    <w:rPr>
      <w:rFonts w:ascii="Times New Roman" w:hAnsi="Times New Roman"/>
      <w:sz w:val="24"/>
      <w:vertAlign w:val="superscript"/>
      <w:lang w:val="en-US"/>
    </w:rPr>
  </w:style>
  <w:style w:type="paragraph" w:customStyle="1" w:styleId="DistrictLocation">
    <w:name w:val="District Location"/>
    <w:basedOn w:val="PleadingBody12ptSingleSpacing"/>
    <w:rsid w:val="00C654A5"/>
    <w:pPr>
      <w:ind w:firstLine="0"/>
    </w:pPr>
  </w:style>
  <w:style w:type="paragraph" w:styleId="FootnoteText">
    <w:name w:val="footnote text"/>
    <w:basedOn w:val="Normal"/>
    <w:link w:val="FootnoteTextChar"/>
    <w:uiPriority w:val="99"/>
    <w:semiHidden/>
    <w:rsid w:val="00C654A5"/>
    <w:pPr>
      <w:spacing w:after="240" w:line="240" w:lineRule="exact"/>
      <w:ind w:right="144" w:firstLine="360"/>
    </w:pPr>
    <w:rPr>
      <w:rFonts w:ascii="Times New Roman" w:hAnsi="Times New Roman"/>
      <w:sz w:val="24"/>
    </w:rPr>
  </w:style>
  <w:style w:type="character" w:customStyle="1" w:styleId="FootnoteTextChar">
    <w:name w:val="Footnote Text Char"/>
    <w:link w:val="FootnoteText"/>
    <w:uiPriority w:val="99"/>
    <w:semiHidden/>
    <w:rsid w:val="00C654A5"/>
    <w:rPr>
      <w:sz w:val="24"/>
    </w:rPr>
  </w:style>
  <w:style w:type="paragraph" w:customStyle="1" w:styleId="TOAEntries">
    <w:name w:val="TOA Entries"/>
    <w:basedOn w:val="PleadingBody12ptSingleSpacing"/>
    <w:rsid w:val="00C654A5"/>
    <w:pPr>
      <w:tabs>
        <w:tab w:val="right" w:leader="dot" w:pos="9331"/>
      </w:tabs>
      <w:spacing w:before="240"/>
      <w:ind w:left="720" w:right="1440" w:hanging="720"/>
    </w:pPr>
  </w:style>
  <w:style w:type="paragraph" w:customStyle="1" w:styleId="PleadingTitleBoldCenter">
    <w:name w:val="Pleading Title Bold Center"/>
    <w:basedOn w:val="PleadingBody24ptDoubleSpacing"/>
    <w:next w:val="PleadingBody12ptSingleSpacing"/>
    <w:rsid w:val="00C654A5"/>
    <w:pPr>
      <w:ind w:firstLine="0"/>
      <w:jc w:val="center"/>
    </w:pPr>
    <w:rPr>
      <w:b/>
    </w:rPr>
  </w:style>
  <w:style w:type="character" w:customStyle="1" w:styleId="Trailer">
    <w:name w:val="Trailer"/>
    <w:rsid w:val="00C654A5"/>
    <w:rPr>
      <w:rFonts w:ascii="Times New Roman" w:hAnsi="Times New Roman"/>
      <w:sz w:val="15"/>
      <w:lang w:val="en-US"/>
    </w:rPr>
  </w:style>
  <w:style w:type="paragraph" w:customStyle="1" w:styleId="DeclarationHdg1">
    <w:name w:val="Declaration Hdg 1"/>
    <w:basedOn w:val="PleadingBody24ptDoubleSpacing"/>
    <w:next w:val="PleadingBody24ptDoubleSpacing"/>
    <w:rsid w:val="00C654A5"/>
    <w:pPr>
      <w:numPr>
        <w:numId w:val="1"/>
      </w:numPr>
      <w:tabs>
        <w:tab w:val="clear" w:pos="1080"/>
      </w:tabs>
    </w:pPr>
  </w:style>
  <w:style w:type="paragraph" w:customStyle="1" w:styleId="DeclarationHdg2">
    <w:name w:val="Declaration Hdg 2"/>
    <w:basedOn w:val="PleadingBody24ptDoubleSpacing"/>
    <w:next w:val="PleadingBody24ptDoubleSpacing"/>
    <w:rsid w:val="00C654A5"/>
    <w:pPr>
      <w:numPr>
        <w:ilvl w:val="1"/>
        <w:numId w:val="1"/>
      </w:numPr>
      <w:tabs>
        <w:tab w:val="clear" w:pos="1800"/>
      </w:tabs>
    </w:pPr>
  </w:style>
  <w:style w:type="paragraph" w:customStyle="1" w:styleId="DeclarationHdg3">
    <w:name w:val="Declaration Hdg 3"/>
    <w:basedOn w:val="PleadingBody24ptDoubleSpacing"/>
    <w:next w:val="PleadingBody24ptDoubleSpacing"/>
    <w:rsid w:val="00C654A5"/>
    <w:pPr>
      <w:numPr>
        <w:ilvl w:val="2"/>
        <w:numId w:val="1"/>
      </w:numPr>
      <w:tabs>
        <w:tab w:val="clear" w:pos="2880"/>
      </w:tabs>
    </w:pPr>
  </w:style>
  <w:style w:type="paragraph" w:customStyle="1" w:styleId="DeclarationHdg4">
    <w:name w:val="Declaration Hdg 4"/>
    <w:basedOn w:val="PleadingBody24ptDoubleSpacing"/>
    <w:next w:val="PleadingBody24ptDoubleSpacing"/>
    <w:rsid w:val="00C654A5"/>
    <w:pPr>
      <w:numPr>
        <w:ilvl w:val="3"/>
        <w:numId w:val="1"/>
      </w:numPr>
      <w:tabs>
        <w:tab w:val="clear" w:pos="3240"/>
      </w:tabs>
    </w:pPr>
  </w:style>
  <w:style w:type="paragraph" w:customStyle="1" w:styleId="FlushLeftRight">
    <w:name w:val="Flush Left/Right"/>
    <w:basedOn w:val="Normal"/>
    <w:next w:val="Normal"/>
    <w:rsid w:val="00C654A5"/>
    <w:pPr>
      <w:tabs>
        <w:tab w:val="right" w:pos="9360"/>
      </w:tabs>
      <w:spacing w:line="480" w:lineRule="exact"/>
      <w:ind w:right="144"/>
    </w:pPr>
    <w:rPr>
      <w:rFonts w:ascii="Times New Roman" w:hAnsi="Times New Roman"/>
      <w:sz w:val="24"/>
    </w:rPr>
  </w:style>
  <w:style w:type="paragraph" w:customStyle="1" w:styleId="BeforeLine2">
    <w:name w:val="Before Line 2"/>
    <w:basedOn w:val="DateTimeDept"/>
    <w:rsid w:val="00C654A5"/>
    <w:pPr>
      <w:tabs>
        <w:tab w:val="clear" w:pos="990"/>
      </w:tabs>
      <w:ind w:firstLine="0"/>
    </w:pPr>
  </w:style>
  <w:style w:type="paragraph" w:customStyle="1" w:styleId="sepline">
    <w:name w:val="sep line"/>
    <w:basedOn w:val="Normal"/>
    <w:next w:val="Normal"/>
    <w:rsid w:val="00C654A5"/>
    <w:pPr>
      <w:tabs>
        <w:tab w:val="left" w:pos="1440"/>
        <w:tab w:val="left" w:pos="5040"/>
      </w:tabs>
      <w:spacing w:line="240" w:lineRule="exact"/>
      <w:ind w:right="144"/>
    </w:pPr>
    <w:rPr>
      <w:rFonts w:ascii="Times New Roman" w:hAnsi="Times New Roman"/>
      <w:sz w:val="24"/>
    </w:rPr>
  </w:style>
  <w:style w:type="paragraph" w:customStyle="1" w:styleId="contsepar">
    <w:name w:val="cont separ"/>
    <w:basedOn w:val="Normal"/>
    <w:next w:val="Normal"/>
    <w:rsid w:val="00C654A5"/>
    <w:pPr>
      <w:tabs>
        <w:tab w:val="left" w:pos="1440"/>
        <w:tab w:val="left" w:pos="5040"/>
      </w:tabs>
      <w:spacing w:before="180" w:line="240" w:lineRule="exact"/>
      <w:ind w:right="144" w:firstLine="720"/>
    </w:pPr>
    <w:rPr>
      <w:rFonts w:ascii="Times New Roman" w:hAnsi="Times New Roman"/>
      <w:sz w:val="24"/>
    </w:rPr>
  </w:style>
  <w:style w:type="paragraph" w:customStyle="1" w:styleId="contnotice">
    <w:name w:val="cont notice"/>
    <w:basedOn w:val="Normal"/>
    <w:next w:val="Normal"/>
    <w:rsid w:val="00C654A5"/>
    <w:pPr>
      <w:tabs>
        <w:tab w:val="right" w:pos="9360"/>
      </w:tabs>
      <w:spacing w:after="180" w:line="240" w:lineRule="exact"/>
      <w:ind w:right="144"/>
      <w:jc w:val="right"/>
    </w:pPr>
    <w:rPr>
      <w:rFonts w:ascii="Times New Roman" w:hAnsi="Times New Roman"/>
      <w:sz w:val="24"/>
    </w:rPr>
  </w:style>
  <w:style w:type="paragraph" w:customStyle="1" w:styleId="TOAEntryLine2">
    <w:name w:val="TOA Entry Line2"/>
    <w:basedOn w:val="Normal"/>
    <w:rsid w:val="00C654A5"/>
    <w:pPr>
      <w:spacing w:line="240" w:lineRule="exact"/>
      <w:ind w:left="8100" w:right="144"/>
      <w:jc w:val="right"/>
    </w:pPr>
    <w:rPr>
      <w:rFonts w:ascii="Times New Roman" w:hAnsi="Times New Roman"/>
      <w:sz w:val="24"/>
    </w:rPr>
  </w:style>
  <w:style w:type="paragraph" w:customStyle="1" w:styleId="affirmdef">
    <w:name w:val="affirmdef"/>
    <w:basedOn w:val="PleadingTitle"/>
    <w:next w:val="Normal"/>
    <w:rsid w:val="00C654A5"/>
  </w:style>
  <w:style w:type="paragraph" w:customStyle="1" w:styleId="PleadingInstructionHeading">
    <w:name w:val="Pleading Instruction Heading"/>
    <w:basedOn w:val="PleadingBody24ptDoubleSpacing"/>
    <w:next w:val="PleadingBody24ptDoubleSpacing"/>
    <w:rsid w:val="00C654A5"/>
    <w:pPr>
      <w:keepNext/>
      <w:ind w:firstLine="0"/>
      <w:jc w:val="center"/>
    </w:pPr>
    <w:rPr>
      <w:b/>
      <w:caps/>
    </w:rPr>
  </w:style>
  <w:style w:type="paragraph" w:customStyle="1" w:styleId="captblparen">
    <w:name w:val="captblparen"/>
    <w:basedOn w:val="Normal"/>
    <w:rsid w:val="00C654A5"/>
    <w:pPr>
      <w:spacing w:line="240" w:lineRule="exact"/>
    </w:pPr>
    <w:rPr>
      <w:rFonts w:ascii="Times New Roman" w:hAnsi="Times New Roman"/>
      <w:sz w:val="24"/>
    </w:rPr>
  </w:style>
  <w:style w:type="paragraph" w:customStyle="1" w:styleId="Fedftr3">
    <w:name w:val="Fedftr3"/>
    <w:basedOn w:val="Footer"/>
    <w:rsid w:val="00C654A5"/>
  </w:style>
  <w:style w:type="paragraph" w:customStyle="1" w:styleId="FederalFooter1">
    <w:name w:val="Federal Footer1"/>
    <w:basedOn w:val="Footer"/>
    <w:rsid w:val="00C654A5"/>
  </w:style>
  <w:style w:type="paragraph" w:customStyle="1" w:styleId="FedFtr2">
    <w:name w:val="FedFtr2"/>
    <w:basedOn w:val="Footer"/>
    <w:rsid w:val="00C654A5"/>
  </w:style>
  <w:style w:type="paragraph" w:customStyle="1" w:styleId="Fedftr1">
    <w:name w:val="Fedftr1"/>
    <w:basedOn w:val="Footer"/>
    <w:rsid w:val="00C654A5"/>
  </w:style>
  <w:style w:type="paragraph" w:styleId="TableofAuthorities">
    <w:name w:val="table of authorities"/>
    <w:basedOn w:val="Normal"/>
    <w:next w:val="Normal"/>
    <w:uiPriority w:val="99"/>
    <w:rsid w:val="00C654A5"/>
    <w:pPr>
      <w:tabs>
        <w:tab w:val="right" w:leader="dot" w:pos="9360"/>
      </w:tabs>
      <w:spacing w:before="240" w:line="240" w:lineRule="exact"/>
      <w:ind w:left="720" w:right="1440" w:hanging="720"/>
    </w:pPr>
    <w:rPr>
      <w:rFonts w:ascii="Times New Roman" w:hAnsi="Times New Roman"/>
      <w:sz w:val="24"/>
    </w:rPr>
  </w:style>
  <w:style w:type="paragraph" w:styleId="TOAHeading">
    <w:name w:val="toa heading"/>
    <w:basedOn w:val="Normal"/>
    <w:next w:val="Normal"/>
    <w:uiPriority w:val="99"/>
    <w:rsid w:val="00C654A5"/>
    <w:pPr>
      <w:spacing w:before="240" w:line="240" w:lineRule="exact"/>
      <w:jc w:val="center"/>
    </w:pPr>
    <w:rPr>
      <w:rFonts w:ascii="Times New Roman Bold" w:hAnsi="Times New Roman Bold" w:cs="Arial"/>
      <w:b/>
      <w:bCs/>
      <w:caps/>
      <w:sz w:val="24"/>
      <w:szCs w:val="24"/>
    </w:rPr>
  </w:style>
  <w:style w:type="table" w:styleId="TableGrid">
    <w:name w:val="Table Grid"/>
    <w:basedOn w:val="TableNormal"/>
    <w:rsid w:val="00C654A5"/>
    <w:pPr>
      <w:tabs>
        <w:tab w:val="left" w:pos="1440"/>
        <w:tab w:val="left" w:pos="5040"/>
      </w:tabs>
      <w:spacing w:line="240" w:lineRule="exact"/>
      <w:ind w:right="144"/>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ddress">
    <w:name w:val="Address"/>
    <w:basedOn w:val="PleadingBody24ptDoubleSpacing"/>
    <w:rsid w:val="00C654A5"/>
    <w:pPr>
      <w:spacing w:line="240" w:lineRule="exact"/>
      <w:ind w:firstLine="0"/>
    </w:pPr>
  </w:style>
  <w:style w:type="character" w:customStyle="1" w:styleId="cosearchterm">
    <w:name w:val="co_searchterm"/>
    <w:basedOn w:val="DefaultParagraphFont"/>
    <w:rsid w:val="001902CE"/>
  </w:style>
  <w:style w:type="paragraph" w:styleId="ListParagraph">
    <w:name w:val="List Paragraph"/>
    <w:basedOn w:val="Normal"/>
    <w:uiPriority w:val="34"/>
    <w:qFormat/>
    <w:rsid w:val="00220B3C"/>
    <w:pPr>
      <w:ind w:left="720"/>
      <w:contextualSpacing/>
    </w:pPr>
  </w:style>
  <w:style w:type="character" w:styleId="PlaceholderText">
    <w:name w:val="Placeholder Text"/>
    <w:basedOn w:val="DefaultParagraphFont"/>
    <w:uiPriority w:val="99"/>
    <w:semiHidden/>
    <w:rsid w:val="00161441"/>
    <w:rPr>
      <w:color w:val="808080"/>
    </w:rPr>
  </w:style>
  <w:style w:type="paragraph" w:styleId="CommentSubject">
    <w:name w:val="annotation subject"/>
    <w:basedOn w:val="CommentText"/>
    <w:next w:val="CommentText"/>
    <w:link w:val="CommentSubjectChar"/>
    <w:uiPriority w:val="99"/>
    <w:semiHidden/>
    <w:unhideWhenUsed/>
    <w:rsid w:val="00C939BB"/>
    <w:pPr>
      <w:tabs>
        <w:tab w:val="clear" w:pos="1440"/>
        <w:tab w:val="clear" w:pos="5040"/>
      </w:tabs>
      <w:spacing w:line="240" w:lineRule="auto"/>
      <w:ind w:right="0"/>
    </w:pPr>
    <w:rPr>
      <w:rFonts w:ascii="Courier New" w:hAnsi="Courier New"/>
      <w:b/>
      <w:bCs/>
    </w:rPr>
  </w:style>
  <w:style w:type="character" w:customStyle="1" w:styleId="CommentSubjectChar">
    <w:name w:val="Comment Subject Char"/>
    <w:basedOn w:val="CommentTextChar"/>
    <w:link w:val="CommentSubject"/>
    <w:uiPriority w:val="99"/>
    <w:semiHidden/>
    <w:rsid w:val="00C939BB"/>
    <w:rPr>
      <w:rFonts w:ascii="Courier New" w:hAnsi="Courier New"/>
      <w:b/>
      <w:bCs/>
    </w:rPr>
  </w:style>
</w:styles>
</file>

<file path=word/webSettings.xml><?xml version="1.0" encoding="utf-8"?>
<w:webSettings xmlns:r="http://schemas.openxmlformats.org/officeDocument/2006/relationships" xmlns:w="http://schemas.openxmlformats.org/wordprocessingml/2006/main">
  <w:divs>
    <w:div w:id="1184826570">
      <w:bodyDiv w:val="1"/>
      <w:marLeft w:val="0"/>
      <w:marRight w:val="0"/>
      <w:marTop w:val="0"/>
      <w:marBottom w:val="0"/>
      <w:divBdr>
        <w:top w:val="none" w:sz="0" w:space="0" w:color="auto"/>
        <w:left w:val="none" w:sz="0" w:space="0" w:color="auto"/>
        <w:bottom w:val="none" w:sz="0" w:space="0" w:color="auto"/>
        <w:right w:val="none" w:sz="0" w:space="0" w:color="auto"/>
      </w:divBdr>
      <w:divsChild>
        <w:div w:id="28453310">
          <w:marLeft w:val="0"/>
          <w:marRight w:val="0"/>
          <w:marTop w:val="0"/>
          <w:marBottom w:val="0"/>
          <w:divBdr>
            <w:top w:val="none" w:sz="0" w:space="0" w:color="auto"/>
            <w:left w:val="none" w:sz="0" w:space="0" w:color="auto"/>
            <w:bottom w:val="none" w:sz="0" w:space="0" w:color="auto"/>
            <w:right w:val="none" w:sz="0" w:space="0" w:color="auto"/>
          </w:divBdr>
        </w:div>
        <w:div w:id="76758288">
          <w:marLeft w:val="0"/>
          <w:marRight w:val="0"/>
          <w:marTop w:val="0"/>
          <w:marBottom w:val="0"/>
          <w:divBdr>
            <w:top w:val="none" w:sz="0" w:space="0" w:color="auto"/>
            <w:left w:val="none" w:sz="0" w:space="0" w:color="auto"/>
            <w:bottom w:val="none" w:sz="0" w:space="0" w:color="auto"/>
            <w:right w:val="none" w:sz="0" w:space="0" w:color="auto"/>
          </w:divBdr>
        </w:div>
        <w:div w:id="244995782">
          <w:marLeft w:val="0"/>
          <w:marRight w:val="0"/>
          <w:marTop w:val="0"/>
          <w:marBottom w:val="0"/>
          <w:divBdr>
            <w:top w:val="none" w:sz="0" w:space="0" w:color="auto"/>
            <w:left w:val="none" w:sz="0" w:space="0" w:color="auto"/>
            <w:bottom w:val="none" w:sz="0" w:space="0" w:color="auto"/>
            <w:right w:val="none" w:sz="0" w:space="0" w:color="auto"/>
          </w:divBdr>
        </w:div>
        <w:div w:id="357317638">
          <w:marLeft w:val="0"/>
          <w:marRight w:val="0"/>
          <w:marTop w:val="0"/>
          <w:marBottom w:val="0"/>
          <w:divBdr>
            <w:top w:val="none" w:sz="0" w:space="0" w:color="auto"/>
            <w:left w:val="none" w:sz="0" w:space="0" w:color="auto"/>
            <w:bottom w:val="none" w:sz="0" w:space="0" w:color="auto"/>
            <w:right w:val="none" w:sz="0" w:space="0" w:color="auto"/>
          </w:divBdr>
        </w:div>
        <w:div w:id="368267542">
          <w:marLeft w:val="0"/>
          <w:marRight w:val="0"/>
          <w:marTop w:val="0"/>
          <w:marBottom w:val="0"/>
          <w:divBdr>
            <w:top w:val="none" w:sz="0" w:space="0" w:color="auto"/>
            <w:left w:val="none" w:sz="0" w:space="0" w:color="auto"/>
            <w:bottom w:val="none" w:sz="0" w:space="0" w:color="auto"/>
            <w:right w:val="none" w:sz="0" w:space="0" w:color="auto"/>
          </w:divBdr>
        </w:div>
        <w:div w:id="506211162">
          <w:marLeft w:val="0"/>
          <w:marRight w:val="0"/>
          <w:marTop w:val="0"/>
          <w:marBottom w:val="0"/>
          <w:divBdr>
            <w:top w:val="none" w:sz="0" w:space="0" w:color="auto"/>
            <w:left w:val="none" w:sz="0" w:space="0" w:color="auto"/>
            <w:bottom w:val="none" w:sz="0" w:space="0" w:color="auto"/>
            <w:right w:val="none" w:sz="0" w:space="0" w:color="auto"/>
          </w:divBdr>
        </w:div>
        <w:div w:id="874463888">
          <w:marLeft w:val="0"/>
          <w:marRight w:val="0"/>
          <w:marTop w:val="0"/>
          <w:marBottom w:val="0"/>
          <w:divBdr>
            <w:top w:val="none" w:sz="0" w:space="0" w:color="auto"/>
            <w:left w:val="none" w:sz="0" w:space="0" w:color="auto"/>
            <w:bottom w:val="none" w:sz="0" w:space="0" w:color="auto"/>
            <w:right w:val="none" w:sz="0" w:space="0" w:color="auto"/>
          </w:divBdr>
        </w:div>
        <w:div w:id="879365380">
          <w:marLeft w:val="0"/>
          <w:marRight w:val="0"/>
          <w:marTop w:val="0"/>
          <w:marBottom w:val="0"/>
          <w:divBdr>
            <w:top w:val="none" w:sz="0" w:space="0" w:color="auto"/>
            <w:left w:val="none" w:sz="0" w:space="0" w:color="auto"/>
            <w:bottom w:val="none" w:sz="0" w:space="0" w:color="auto"/>
            <w:right w:val="none" w:sz="0" w:space="0" w:color="auto"/>
          </w:divBdr>
        </w:div>
        <w:div w:id="890306576">
          <w:marLeft w:val="0"/>
          <w:marRight w:val="0"/>
          <w:marTop w:val="0"/>
          <w:marBottom w:val="0"/>
          <w:divBdr>
            <w:top w:val="none" w:sz="0" w:space="0" w:color="auto"/>
            <w:left w:val="none" w:sz="0" w:space="0" w:color="auto"/>
            <w:bottom w:val="none" w:sz="0" w:space="0" w:color="auto"/>
            <w:right w:val="none" w:sz="0" w:space="0" w:color="auto"/>
          </w:divBdr>
        </w:div>
        <w:div w:id="921764639">
          <w:marLeft w:val="0"/>
          <w:marRight w:val="0"/>
          <w:marTop w:val="0"/>
          <w:marBottom w:val="0"/>
          <w:divBdr>
            <w:top w:val="none" w:sz="0" w:space="0" w:color="auto"/>
            <w:left w:val="none" w:sz="0" w:space="0" w:color="auto"/>
            <w:bottom w:val="none" w:sz="0" w:space="0" w:color="auto"/>
            <w:right w:val="none" w:sz="0" w:space="0" w:color="auto"/>
          </w:divBdr>
        </w:div>
        <w:div w:id="988750720">
          <w:marLeft w:val="0"/>
          <w:marRight w:val="0"/>
          <w:marTop w:val="0"/>
          <w:marBottom w:val="0"/>
          <w:divBdr>
            <w:top w:val="none" w:sz="0" w:space="0" w:color="auto"/>
            <w:left w:val="none" w:sz="0" w:space="0" w:color="auto"/>
            <w:bottom w:val="none" w:sz="0" w:space="0" w:color="auto"/>
            <w:right w:val="none" w:sz="0" w:space="0" w:color="auto"/>
          </w:divBdr>
        </w:div>
        <w:div w:id="1057819167">
          <w:marLeft w:val="0"/>
          <w:marRight w:val="0"/>
          <w:marTop w:val="0"/>
          <w:marBottom w:val="0"/>
          <w:divBdr>
            <w:top w:val="none" w:sz="0" w:space="0" w:color="auto"/>
            <w:left w:val="none" w:sz="0" w:space="0" w:color="auto"/>
            <w:bottom w:val="none" w:sz="0" w:space="0" w:color="auto"/>
            <w:right w:val="none" w:sz="0" w:space="0" w:color="auto"/>
          </w:divBdr>
        </w:div>
        <w:div w:id="1145204096">
          <w:marLeft w:val="0"/>
          <w:marRight w:val="0"/>
          <w:marTop w:val="0"/>
          <w:marBottom w:val="0"/>
          <w:divBdr>
            <w:top w:val="none" w:sz="0" w:space="0" w:color="auto"/>
            <w:left w:val="none" w:sz="0" w:space="0" w:color="auto"/>
            <w:bottom w:val="none" w:sz="0" w:space="0" w:color="auto"/>
            <w:right w:val="none" w:sz="0" w:space="0" w:color="auto"/>
          </w:divBdr>
        </w:div>
        <w:div w:id="1222910573">
          <w:marLeft w:val="0"/>
          <w:marRight w:val="0"/>
          <w:marTop w:val="0"/>
          <w:marBottom w:val="0"/>
          <w:divBdr>
            <w:top w:val="none" w:sz="0" w:space="0" w:color="auto"/>
            <w:left w:val="none" w:sz="0" w:space="0" w:color="auto"/>
            <w:bottom w:val="none" w:sz="0" w:space="0" w:color="auto"/>
            <w:right w:val="none" w:sz="0" w:space="0" w:color="auto"/>
          </w:divBdr>
        </w:div>
        <w:div w:id="1327175253">
          <w:marLeft w:val="0"/>
          <w:marRight w:val="0"/>
          <w:marTop w:val="0"/>
          <w:marBottom w:val="0"/>
          <w:divBdr>
            <w:top w:val="none" w:sz="0" w:space="0" w:color="auto"/>
            <w:left w:val="none" w:sz="0" w:space="0" w:color="auto"/>
            <w:bottom w:val="none" w:sz="0" w:space="0" w:color="auto"/>
            <w:right w:val="none" w:sz="0" w:space="0" w:color="auto"/>
          </w:divBdr>
        </w:div>
        <w:div w:id="1376852723">
          <w:marLeft w:val="0"/>
          <w:marRight w:val="0"/>
          <w:marTop w:val="0"/>
          <w:marBottom w:val="0"/>
          <w:divBdr>
            <w:top w:val="none" w:sz="0" w:space="0" w:color="auto"/>
            <w:left w:val="none" w:sz="0" w:space="0" w:color="auto"/>
            <w:bottom w:val="none" w:sz="0" w:space="0" w:color="auto"/>
            <w:right w:val="none" w:sz="0" w:space="0" w:color="auto"/>
          </w:divBdr>
        </w:div>
        <w:div w:id="1552109055">
          <w:marLeft w:val="0"/>
          <w:marRight w:val="0"/>
          <w:marTop w:val="0"/>
          <w:marBottom w:val="0"/>
          <w:divBdr>
            <w:top w:val="none" w:sz="0" w:space="0" w:color="auto"/>
            <w:left w:val="none" w:sz="0" w:space="0" w:color="auto"/>
            <w:bottom w:val="none" w:sz="0" w:space="0" w:color="auto"/>
            <w:right w:val="none" w:sz="0" w:space="0" w:color="auto"/>
          </w:divBdr>
        </w:div>
        <w:div w:id="1571765351">
          <w:marLeft w:val="0"/>
          <w:marRight w:val="0"/>
          <w:marTop w:val="0"/>
          <w:marBottom w:val="0"/>
          <w:divBdr>
            <w:top w:val="none" w:sz="0" w:space="0" w:color="auto"/>
            <w:left w:val="none" w:sz="0" w:space="0" w:color="auto"/>
            <w:bottom w:val="none" w:sz="0" w:space="0" w:color="auto"/>
            <w:right w:val="none" w:sz="0" w:space="0" w:color="auto"/>
          </w:divBdr>
        </w:div>
        <w:div w:id="1651596183">
          <w:marLeft w:val="0"/>
          <w:marRight w:val="0"/>
          <w:marTop w:val="0"/>
          <w:marBottom w:val="0"/>
          <w:divBdr>
            <w:top w:val="none" w:sz="0" w:space="0" w:color="auto"/>
            <w:left w:val="none" w:sz="0" w:space="0" w:color="auto"/>
            <w:bottom w:val="none" w:sz="0" w:space="0" w:color="auto"/>
            <w:right w:val="none" w:sz="0" w:space="0" w:color="auto"/>
          </w:divBdr>
        </w:div>
        <w:div w:id="1676495179">
          <w:marLeft w:val="0"/>
          <w:marRight w:val="0"/>
          <w:marTop w:val="0"/>
          <w:marBottom w:val="0"/>
          <w:divBdr>
            <w:top w:val="none" w:sz="0" w:space="0" w:color="auto"/>
            <w:left w:val="none" w:sz="0" w:space="0" w:color="auto"/>
            <w:bottom w:val="none" w:sz="0" w:space="0" w:color="auto"/>
            <w:right w:val="none" w:sz="0" w:space="0" w:color="auto"/>
          </w:divBdr>
        </w:div>
        <w:div w:id="1687710004">
          <w:marLeft w:val="0"/>
          <w:marRight w:val="0"/>
          <w:marTop w:val="0"/>
          <w:marBottom w:val="0"/>
          <w:divBdr>
            <w:top w:val="none" w:sz="0" w:space="0" w:color="auto"/>
            <w:left w:val="none" w:sz="0" w:space="0" w:color="auto"/>
            <w:bottom w:val="none" w:sz="0" w:space="0" w:color="auto"/>
            <w:right w:val="none" w:sz="0" w:space="0" w:color="auto"/>
          </w:divBdr>
        </w:div>
        <w:div w:id="1712531739">
          <w:marLeft w:val="0"/>
          <w:marRight w:val="0"/>
          <w:marTop w:val="0"/>
          <w:marBottom w:val="0"/>
          <w:divBdr>
            <w:top w:val="none" w:sz="0" w:space="0" w:color="auto"/>
            <w:left w:val="none" w:sz="0" w:space="0" w:color="auto"/>
            <w:bottom w:val="none" w:sz="0" w:space="0" w:color="auto"/>
            <w:right w:val="none" w:sz="0" w:space="0" w:color="auto"/>
          </w:divBdr>
        </w:div>
        <w:div w:id="1820615109">
          <w:marLeft w:val="0"/>
          <w:marRight w:val="0"/>
          <w:marTop w:val="0"/>
          <w:marBottom w:val="0"/>
          <w:divBdr>
            <w:top w:val="none" w:sz="0" w:space="0" w:color="auto"/>
            <w:left w:val="none" w:sz="0" w:space="0" w:color="auto"/>
            <w:bottom w:val="none" w:sz="0" w:space="0" w:color="auto"/>
            <w:right w:val="none" w:sz="0" w:space="0" w:color="auto"/>
          </w:divBdr>
        </w:div>
        <w:div w:id="1880168311">
          <w:marLeft w:val="0"/>
          <w:marRight w:val="0"/>
          <w:marTop w:val="0"/>
          <w:marBottom w:val="0"/>
          <w:divBdr>
            <w:top w:val="none" w:sz="0" w:space="0" w:color="auto"/>
            <w:left w:val="none" w:sz="0" w:space="0" w:color="auto"/>
            <w:bottom w:val="none" w:sz="0" w:space="0" w:color="auto"/>
            <w:right w:val="none" w:sz="0" w:space="0" w:color="auto"/>
          </w:divBdr>
        </w:div>
        <w:div w:id="2044011740">
          <w:marLeft w:val="0"/>
          <w:marRight w:val="0"/>
          <w:marTop w:val="0"/>
          <w:marBottom w:val="0"/>
          <w:divBdr>
            <w:top w:val="none" w:sz="0" w:space="0" w:color="auto"/>
            <w:left w:val="none" w:sz="0" w:space="0" w:color="auto"/>
            <w:bottom w:val="none" w:sz="0" w:space="0" w:color="auto"/>
            <w:right w:val="none" w:sz="0" w:space="0" w:color="auto"/>
          </w:divBdr>
        </w:div>
        <w:div w:id="2140102803">
          <w:marLeft w:val="0"/>
          <w:marRight w:val="0"/>
          <w:marTop w:val="0"/>
          <w:marBottom w:val="0"/>
          <w:divBdr>
            <w:top w:val="none" w:sz="0" w:space="0" w:color="auto"/>
            <w:left w:val="none" w:sz="0" w:space="0" w:color="auto"/>
            <w:bottom w:val="none" w:sz="0" w:space="0" w:color="auto"/>
            <w:right w:val="none" w:sz="0" w:space="0" w:color="auto"/>
          </w:divBdr>
        </w:div>
        <w:div w:id="214160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teelhead@rkmlaw.net"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bestlawyer@aol.com"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179A001E5AE40CEBE523619D588B9E5"/>
        <w:category>
          <w:name w:val="General"/>
          <w:gallery w:val="placeholder"/>
        </w:category>
        <w:types>
          <w:type w:val="bbPlcHdr"/>
        </w:types>
        <w:behaviors>
          <w:behavior w:val="content"/>
        </w:behaviors>
        <w:guid w:val="{27496277-4F8D-4115-A6F6-3A76FECFD29E}"/>
      </w:docPartPr>
      <w:docPartBody>
        <w:p w:rsidR="00EB167C" w:rsidRDefault="00F60009" w:rsidP="00F60009">
          <w:pPr>
            <w:pStyle w:val="1179A001E5AE40CEBE523619D588B9E5"/>
          </w:pPr>
          <w:r w:rsidRPr="000253C3">
            <w:rPr>
              <w:rStyle w:val="PlaceholderText"/>
            </w:rPr>
            <w:t>[Title]</w:t>
          </w:r>
        </w:p>
      </w:docPartBody>
    </w:docPart>
    <w:docPart>
      <w:docPartPr>
        <w:name w:val="3268F79D199A43E59819C09E5F712811"/>
        <w:category>
          <w:name w:val="General"/>
          <w:gallery w:val="placeholder"/>
        </w:category>
        <w:types>
          <w:type w:val="bbPlcHdr"/>
        </w:types>
        <w:behaviors>
          <w:behavior w:val="content"/>
        </w:behaviors>
        <w:guid w:val="{E45642CA-A584-4749-B7BC-0247AC4B4219}"/>
      </w:docPartPr>
      <w:docPartBody>
        <w:p w:rsidR="00D254D3" w:rsidRDefault="00D254D3" w:rsidP="00D254D3">
          <w:pPr>
            <w:pStyle w:val="3268F79D199A43E59819C09E5F712811"/>
          </w:pPr>
          <w:r w:rsidRPr="000253C3">
            <w:rPr>
              <w:rStyle w:val="PlaceholderText"/>
            </w:rPr>
            <w:t>[Title]</w:t>
          </w:r>
        </w:p>
      </w:docPartBody>
    </w:docPart>
    <w:docPart>
      <w:docPartPr>
        <w:name w:val="5B70011C72E145E4BAD12505B73A481E"/>
        <w:category>
          <w:name w:val="General"/>
          <w:gallery w:val="placeholder"/>
        </w:category>
        <w:types>
          <w:type w:val="bbPlcHdr"/>
        </w:types>
        <w:behaviors>
          <w:behavior w:val="content"/>
        </w:behaviors>
        <w:guid w:val="{005B02C4-0743-49E8-A61F-D50A33452C45}"/>
      </w:docPartPr>
      <w:docPartBody>
        <w:p w:rsidR="003E69E2" w:rsidRDefault="003E69E2" w:rsidP="003E69E2">
          <w:pPr>
            <w:pStyle w:val="5B70011C72E145E4BAD12505B73A481E"/>
          </w:pPr>
          <w:r w:rsidRPr="00275664">
            <w:rPr>
              <w:rStyle w:val="PlaceholderText"/>
            </w:rPr>
            <w:t>[Author]</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E5173"/>
    <w:rsid w:val="000031F6"/>
    <w:rsid w:val="00064D26"/>
    <w:rsid w:val="000817E3"/>
    <w:rsid w:val="000E782A"/>
    <w:rsid w:val="001C172F"/>
    <w:rsid w:val="002077F5"/>
    <w:rsid w:val="00263E65"/>
    <w:rsid w:val="0027685F"/>
    <w:rsid w:val="002E5173"/>
    <w:rsid w:val="00343647"/>
    <w:rsid w:val="0036486A"/>
    <w:rsid w:val="00397FAB"/>
    <w:rsid w:val="003B611E"/>
    <w:rsid w:val="003D1502"/>
    <w:rsid w:val="003E69E2"/>
    <w:rsid w:val="004D1AE2"/>
    <w:rsid w:val="005E2113"/>
    <w:rsid w:val="00641A0E"/>
    <w:rsid w:val="00665132"/>
    <w:rsid w:val="00680312"/>
    <w:rsid w:val="006B5327"/>
    <w:rsid w:val="006C6C28"/>
    <w:rsid w:val="006D72A8"/>
    <w:rsid w:val="007038D2"/>
    <w:rsid w:val="0075120D"/>
    <w:rsid w:val="00783A24"/>
    <w:rsid w:val="00876DA1"/>
    <w:rsid w:val="008D34EF"/>
    <w:rsid w:val="00975D7E"/>
    <w:rsid w:val="00983F7C"/>
    <w:rsid w:val="00A1436B"/>
    <w:rsid w:val="00A938A3"/>
    <w:rsid w:val="00AB329C"/>
    <w:rsid w:val="00AB4F95"/>
    <w:rsid w:val="00AD2F77"/>
    <w:rsid w:val="00B51C7B"/>
    <w:rsid w:val="00BA7EC0"/>
    <w:rsid w:val="00BB3370"/>
    <w:rsid w:val="00BD23EC"/>
    <w:rsid w:val="00C147BA"/>
    <w:rsid w:val="00C2175C"/>
    <w:rsid w:val="00CC4507"/>
    <w:rsid w:val="00D011FC"/>
    <w:rsid w:val="00D21821"/>
    <w:rsid w:val="00D254D3"/>
    <w:rsid w:val="00DB2012"/>
    <w:rsid w:val="00DD7EE2"/>
    <w:rsid w:val="00EB167C"/>
    <w:rsid w:val="00EB392E"/>
    <w:rsid w:val="00EB70F2"/>
    <w:rsid w:val="00EF4457"/>
    <w:rsid w:val="00F00990"/>
    <w:rsid w:val="00F51480"/>
    <w:rsid w:val="00F60009"/>
    <w:rsid w:val="00F96F72"/>
    <w:rsid w:val="00FA023F"/>
    <w:rsid w:val="00FD0345"/>
    <w:rsid w:val="00FD5A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3E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69E2"/>
    <w:rPr>
      <w:color w:val="808080"/>
    </w:rPr>
  </w:style>
  <w:style w:type="paragraph" w:customStyle="1" w:styleId="74F93BEF23D3464A82E2450BB5B23909">
    <w:name w:val="74F93BEF23D3464A82E2450BB5B23909"/>
    <w:rsid w:val="0075120D"/>
  </w:style>
  <w:style w:type="paragraph" w:customStyle="1" w:styleId="128B871B614246A5A95B185F37633635">
    <w:name w:val="128B871B614246A5A95B185F37633635"/>
    <w:rsid w:val="0075120D"/>
  </w:style>
  <w:style w:type="paragraph" w:customStyle="1" w:styleId="B3E68AC0D65C49E1A66D71F3C910BA08">
    <w:name w:val="B3E68AC0D65C49E1A66D71F3C910BA08"/>
    <w:rsid w:val="0075120D"/>
  </w:style>
  <w:style w:type="paragraph" w:customStyle="1" w:styleId="9BE61039EBB2410886CC79CBA5E4D03B">
    <w:name w:val="9BE61039EBB2410886CC79CBA5E4D03B"/>
    <w:rsid w:val="0075120D"/>
  </w:style>
  <w:style w:type="paragraph" w:customStyle="1" w:styleId="F02328F4DDF44043B4D78E32B0931A9E">
    <w:name w:val="F02328F4DDF44043B4D78E32B0931A9E"/>
    <w:rsid w:val="0075120D"/>
  </w:style>
  <w:style w:type="paragraph" w:customStyle="1" w:styleId="1E257DF5851742558EA736DCCB59E47D">
    <w:name w:val="1E257DF5851742558EA736DCCB59E47D"/>
    <w:rsid w:val="0075120D"/>
  </w:style>
  <w:style w:type="paragraph" w:customStyle="1" w:styleId="5789CA4B89E944E6A207FFFA3985D9EA">
    <w:name w:val="5789CA4B89E944E6A207FFFA3985D9EA"/>
    <w:rsid w:val="001C172F"/>
  </w:style>
  <w:style w:type="paragraph" w:customStyle="1" w:styleId="AFF0F544DA9C49EB8BD9D4026794ADD1">
    <w:name w:val="AFF0F544DA9C49EB8BD9D4026794ADD1"/>
    <w:rsid w:val="003B611E"/>
  </w:style>
  <w:style w:type="paragraph" w:customStyle="1" w:styleId="66BD701AFF454935B62131187A4E27CC">
    <w:name w:val="66BD701AFF454935B62131187A4E27CC"/>
    <w:rsid w:val="003B611E"/>
  </w:style>
  <w:style w:type="paragraph" w:customStyle="1" w:styleId="ED7F3007E8E542B4BAA1E32D3B1689C4">
    <w:name w:val="ED7F3007E8E542B4BAA1E32D3B1689C4"/>
    <w:rsid w:val="003B611E"/>
  </w:style>
  <w:style w:type="paragraph" w:customStyle="1" w:styleId="E14571937AFD4D46A7C1165F68BC4648">
    <w:name w:val="E14571937AFD4D46A7C1165F68BC4648"/>
    <w:rsid w:val="003B611E"/>
  </w:style>
  <w:style w:type="paragraph" w:customStyle="1" w:styleId="8EFCBC5B3481438996DDAA984DE970C4">
    <w:name w:val="8EFCBC5B3481438996DDAA984DE970C4"/>
    <w:rsid w:val="003B611E"/>
  </w:style>
  <w:style w:type="paragraph" w:customStyle="1" w:styleId="21D1259A60B443CF9150B728F3A69361">
    <w:name w:val="21D1259A60B443CF9150B728F3A69361"/>
    <w:rsid w:val="00680312"/>
  </w:style>
  <w:style w:type="paragraph" w:customStyle="1" w:styleId="E2932BDB24FF4574B58181061BC4880A">
    <w:name w:val="E2932BDB24FF4574B58181061BC4880A"/>
    <w:rsid w:val="00680312"/>
  </w:style>
  <w:style w:type="paragraph" w:customStyle="1" w:styleId="025CCBDEA2DB4C87A888981324EFACDC">
    <w:name w:val="025CCBDEA2DB4C87A888981324EFACDC"/>
    <w:rsid w:val="00680312"/>
  </w:style>
  <w:style w:type="paragraph" w:customStyle="1" w:styleId="8A5641C81C7E4B2F86609C19C6471942">
    <w:name w:val="8A5641C81C7E4B2F86609C19C6471942"/>
    <w:rsid w:val="00680312"/>
  </w:style>
  <w:style w:type="paragraph" w:customStyle="1" w:styleId="770A7BFB07FD457E8D87351DE3AA9FA3">
    <w:name w:val="770A7BFB07FD457E8D87351DE3AA9FA3"/>
    <w:rsid w:val="00DD7EE2"/>
  </w:style>
  <w:style w:type="paragraph" w:customStyle="1" w:styleId="1179A001E5AE40CEBE523619D588B9E5">
    <w:name w:val="1179A001E5AE40CEBE523619D588B9E5"/>
    <w:rsid w:val="00F60009"/>
  </w:style>
  <w:style w:type="paragraph" w:customStyle="1" w:styleId="2F8DFADBFC3C42848213BA9D3A9100FD">
    <w:name w:val="2F8DFADBFC3C42848213BA9D3A9100FD"/>
    <w:rsid w:val="003D1502"/>
  </w:style>
  <w:style w:type="paragraph" w:customStyle="1" w:styleId="E07E75FBAF044254AB388EF303A7CE4C">
    <w:name w:val="E07E75FBAF044254AB388EF303A7CE4C"/>
    <w:rsid w:val="00F96F72"/>
  </w:style>
  <w:style w:type="paragraph" w:customStyle="1" w:styleId="3268F79D199A43E59819C09E5F712811">
    <w:name w:val="3268F79D199A43E59819C09E5F712811"/>
    <w:rsid w:val="00D254D3"/>
  </w:style>
  <w:style w:type="paragraph" w:customStyle="1" w:styleId="4E579AB7EFF740FEBDAA542679CF73C7">
    <w:name w:val="4E579AB7EFF740FEBDAA542679CF73C7"/>
    <w:rsid w:val="00397FAB"/>
  </w:style>
  <w:style w:type="paragraph" w:customStyle="1" w:styleId="BD8E1BD4428D48BCB8081C38DC7EB922">
    <w:name w:val="BD8E1BD4428D48BCB8081C38DC7EB922"/>
    <w:rsid w:val="00AB4F95"/>
  </w:style>
  <w:style w:type="paragraph" w:customStyle="1" w:styleId="5B50FB45763E4B06BF0786C182C9E076">
    <w:name w:val="5B50FB45763E4B06BF0786C182C9E076"/>
    <w:rsid w:val="003E69E2"/>
  </w:style>
  <w:style w:type="paragraph" w:customStyle="1" w:styleId="5B70011C72E145E4BAD12505B73A481E">
    <w:name w:val="5B70011C72E145E4BAD12505B73A481E"/>
    <w:rsid w:val="003E69E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68EB6-FF36-4204-B4E4-6842D3932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90</TotalTime>
  <Pages>25</Pages>
  <Words>7728</Words>
  <Characters>44054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PLAINTIFFS’ OPPOSITION TO DEFENDANTS’ MOTION TO DISQUALIFY MAHONEY LAW GROUP, APC, AND ALL OF ITS ATTORNEYS; MEMORANDUM OF POINTS AND AUTHORITIES</vt:lpstr>
    </vt:vector>
  </TitlesOfParts>
  <Company>WASHINGTON SENIOR SERVICES, LLC</Company>
  <LinksUpToDate>false</LinksUpToDate>
  <CharactersWithSpaces>51679</CharactersWithSpaces>
  <SharedDoc>false</SharedDoc>
  <HLinks>
    <vt:vector size="12" baseType="variant">
      <vt:variant>
        <vt:i4>5505067</vt:i4>
      </vt:variant>
      <vt:variant>
        <vt:i4>3</vt:i4>
      </vt:variant>
      <vt:variant>
        <vt:i4>0</vt:i4>
      </vt:variant>
      <vt:variant>
        <vt:i4>5</vt:i4>
      </vt:variant>
      <vt:variant>
        <vt:lpwstr>mailto:skim@mahoney-law.net</vt:lpwstr>
      </vt:variant>
      <vt:variant>
        <vt:lpwstr/>
      </vt:variant>
      <vt:variant>
        <vt:i4>5111871</vt:i4>
      </vt:variant>
      <vt:variant>
        <vt:i4>0</vt:i4>
      </vt:variant>
      <vt:variant>
        <vt:i4>0</vt:i4>
      </vt:variant>
      <vt:variant>
        <vt:i4>5</vt:i4>
      </vt:variant>
      <vt:variant>
        <vt:lpwstr>mailto:kmahoney@mahoney-law.net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PLAINTIFFS’ OPPOSITION TO DEFENDANTS’ MOTION TO DISQUALIFY MAHONEY LAW GROUP, APC, AND ALL OF ITS ATTORNEYS; MEMORANDUM OF POINTS AND AUTHORITIES</dc:title>
  <dc:creator>Fabiola Garcia</dc:creator>
  <cp:lastModifiedBy>Kimberly</cp:lastModifiedBy>
  <cp:revision>4</cp:revision>
  <cp:lastPrinted>2016-07-08T18:10:00Z</cp:lastPrinted>
  <dcterms:created xsi:type="dcterms:W3CDTF">2016-07-26T01:05:00Z</dcterms:created>
  <dcterms:modified xsi:type="dcterms:W3CDTF">2016-07-26T02:48:00Z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