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Orion Developer Completion Checklist</w:t>
      </w:r>
    </w:p>
    <w:p>
      <w:pPr>
        <w:spacing w:after="160"/>
      </w:pPr>
      <w:r>
        <w:rPr>
          <w:rFonts w:ascii="Calibri" w:cs="Calibri" w:eastAsia="Calibri" w:hAnsi="Calibri"/>
          <w:color w:val="595959"/>
          <w:sz w:val="22"/>
          <w:szCs w:val="22"/>
        </w:rPr>
        <w:t xml:space="preserve">Revised edition: original 18 sections corrected, plus the areas the first version missed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BFBFBF" w:sz="4"/>
              <w:left w:val="single" w:color="BFBFBF" w:sz="4"/>
              <w:bottom w:val="single" w:color="BFBFBF" w:sz="4"/>
              <w:right w:val="single" w:color="BFBFBF" w:sz="4"/>
            </w:tcBorders>
            <w:shd w:fill="EAF0FA" w:color="auto" w:val="clear"/>
            <w:tcMar>
              <w:top w:type="dxa" w:w="50"/>
              <w:left w:type="dxa" w:w="80"/>
              <w:bottom w:type="dxa" w:w="50"/>
              <w:right w:type="dxa" w:w="80"/>
            </w:tcMar>
          </w:tcPr>
          <w:p>
            <w:r>
              <w:rPr>
                <w:rFonts w:ascii="Calibri" w:cs="Calibri" w:eastAsia="Calibri" w:hAnsi="Calibri"/>
                <w:b/>
                <w:bCs/>
                <w:sz w:val="18"/>
                <w:szCs w:val="18"/>
              </w:rPr>
              <w:t xml:space="preserve">Release / version</w:t>
            </w:r>
          </w:p>
        </w:tc>
        <w:tc>
          <w:tcPr>
            <w:tcW w:type="dxa" w:w="1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NOT SET</w:t>
            </w:r>
          </w:p>
        </w:tc>
      </w:tr>
      <w:tr>
        <w:tc>
          <w:tcPr>
            <w:tcW w:type="dxa" w:w="3400"/>
            <w:tcBorders>
              <w:top w:val="single" w:color="BFBFBF" w:sz="4"/>
              <w:left w:val="single" w:color="BFBFBF" w:sz="4"/>
              <w:bottom w:val="single" w:color="BFBFBF" w:sz="4"/>
              <w:right w:val="single" w:color="BFBFBF" w:sz="4"/>
            </w:tcBorders>
            <w:shd w:fill="EAF0FA" w:color="auto" w:val="clear"/>
            <w:tcMar>
              <w:top w:type="dxa" w:w="50"/>
              <w:left w:type="dxa" w:w="80"/>
              <w:bottom w:type="dxa" w:w="50"/>
              <w:right w:type="dxa" w:w="80"/>
            </w:tcMar>
          </w:tcPr>
          <w:p>
            <w:r>
              <w:rPr>
                <w:rFonts w:ascii="Calibri" w:cs="Calibri" w:eastAsia="Calibri" w:hAnsi="Calibri"/>
                <w:b/>
                <w:bCs/>
                <w:sz w:val="18"/>
                <w:szCs w:val="18"/>
              </w:rPr>
              <w:t xml:space="preserve">Target environment</w:t>
            </w:r>
          </w:p>
        </w:tc>
        <w:tc>
          <w:tcPr>
            <w:tcW w:type="dxa" w:w="1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NOT SET</w:t>
            </w:r>
          </w:p>
        </w:tc>
      </w:tr>
      <w:tr>
        <w:tc>
          <w:tcPr>
            <w:tcW w:type="dxa" w:w="3400"/>
            <w:tcBorders>
              <w:top w:val="single" w:color="BFBFBF" w:sz="4"/>
              <w:left w:val="single" w:color="BFBFBF" w:sz="4"/>
              <w:bottom w:val="single" w:color="BFBFBF" w:sz="4"/>
              <w:right w:val="single" w:color="BFBFBF" w:sz="4"/>
            </w:tcBorders>
            <w:shd w:fill="EAF0FA" w:color="auto" w:val="clear"/>
            <w:tcMar>
              <w:top w:type="dxa" w:w="50"/>
              <w:left w:type="dxa" w:w="80"/>
              <w:bottom w:type="dxa" w:w="50"/>
              <w:right w:type="dxa" w:w="80"/>
            </w:tcMar>
          </w:tcPr>
          <w:p>
            <w:r>
              <w:rPr>
                <w:rFonts w:ascii="Calibri" w:cs="Calibri" w:eastAsia="Calibri" w:hAnsi="Calibri"/>
                <w:b/>
                <w:bCs/>
                <w:sz w:val="18"/>
                <w:szCs w:val="18"/>
              </w:rPr>
              <w:t xml:space="preserve">Project lead / developer</w:t>
            </w:r>
          </w:p>
        </w:tc>
        <w:tc>
          <w:tcPr>
            <w:tcW w:type="dxa" w:w="1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NOT SET</w:t>
            </w:r>
          </w:p>
        </w:tc>
      </w:tr>
      <w:tr>
        <w:tc>
          <w:tcPr>
            <w:tcW w:type="dxa" w:w="3400"/>
            <w:tcBorders>
              <w:top w:val="single" w:color="BFBFBF" w:sz="4"/>
              <w:left w:val="single" w:color="BFBFBF" w:sz="4"/>
              <w:bottom w:val="single" w:color="BFBFBF" w:sz="4"/>
              <w:right w:val="single" w:color="BFBFBF" w:sz="4"/>
            </w:tcBorders>
            <w:shd w:fill="EAF0FA" w:color="auto" w:val="clear"/>
            <w:tcMar>
              <w:top w:type="dxa" w:w="50"/>
              <w:left w:type="dxa" w:w="80"/>
              <w:bottom w:type="dxa" w:w="50"/>
              <w:right w:type="dxa" w:w="80"/>
            </w:tcMar>
          </w:tcPr>
          <w:p>
            <w:r>
              <w:rPr>
                <w:rFonts w:ascii="Calibri" w:cs="Calibri" w:eastAsia="Calibri" w:hAnsi="Calibri"/>
                <w:b/>
                <w:bCs/>
                <w:sz w:val="18"/>
                <w:szCs w:val="18"/>
              </w:rPr>
              <w:t xml:space="preserve">Reviewer</w:t>
            </w:r>
          </w:p>
        </w:tc>
        <w:tc>
          <w:tcPr>
            <w:tcW w:type="dxa" w:w="1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NOT SET</w:t>
            </w:r>
          </w:p>
        </w:tc>
      </w:tr>
      <w:tr>
        <w:tc>
          <w:tcPr>
            <w:tcW w:type="dxa" w:w="3400"/>
            <w:tcBorders>
              <w:top w:val="single" w:color="BFBFBF" w:sz="4"/>
              <w:left w:val="single" w:color="BFBFBF" w:sz="4"/>
              <w:bottom w:val="single" w:color="BFBFBF" w:sz="4"/>
              <w:right w:val="single" w:color="BFBFBF" w:sz="4"/>
            </w:tcBorders>
            <w:shd w:fill="EAF0FA" w:color="auto" w:val="clear"/>
            <w:tcMar>
              <w:top w:type="dxa" w:w="50"/>
              <w:left w:type="dxa" w:w="80"/>
              <w:bottom w:type="dxa" w:w="50"/>
              <w:right w:type="dxa" w:w="80"/>
            </w:tcMar>
          </w:tcPr>
          <w:p>
            <w:r>
              <w:rPr>
                <w:rFonts w:ascii="Calibri" w:cs="Calibri" w:eastAsia="Calibri" w:hAnsi="Calibri"/>
                <w:b/>
                <w:bCs/>
                <w:sz w:val="18"/>
                <w:szCs w:val="18"/>
              </w:rPr>
              <w:t xml:space="preserve">Date prepared</w:t>
            </w:r>
          </w:p>
        </w:tc>
        <w:tc>
          <w:tcPr>
            <w:tcW w:type="dxa" w:w="1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 October 2026</w:t>
            </w:r>
          </w:p>
        </w:tc>
      </w:tr>
      <w:tr>
        <w:tc>
          <w:tcPr>
            <w:tcW w:type="dxa" w:w="3400"/>
            <w:tcBorders>
              <w:top w:val="single" w:color="BFBFBF" w:sz="4"/>
              <w:left w:val="single" w:color="BFBFBF" w:sz="4"/>
              <w:bottom w:val="single" w:color="BFBFBF" w:sz="4"/>
              <w:right w:val="single" w:color="BFBFBF" w:sz="4"/>
            </w:tcBorders>
            <w:shd w:fill="EAF0FA" w:color="auto" w:val="clear"/>
            <w:tcMar>
              <w:top w:type="dxa" w:w="50"/>
              <w:left w:type="dxa" w:w="80"/>
              <w:bottom w:type="dxa" w:w="50"/>
              <w:right w:type="dxa" w:w="80"/>
            </w:tcMar>
          </w:tcPr>
          <w:p>
            <w:r>
              <w:rPr>
                <w:rFonts w:ascii="Calibri" w:cs="Calibri" w:eastAsia="Calibri" w:hAnsi="Calibri"/>
                <w:b/>
                <w:bCs/>
                <w:sz w:val="18"/>
                <w:szCs w:val="18"/>
              </w:rPr>
              <w:t xml:space="preserve">Items</w:t>
            </w:r>
          </w:p>
        </w:tc>
        <w:tc>
          <w:tcPr>
            <w:tcW w:type="dxa" w:w="1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223 across 22 sections</w:t>
            </w:r>
          </w:p>
        </w:tc>
      </w:tr>
    </w:tbl>
    <w:p>
      <w:pPr>
        <w:pStyle w:val="Heading1"/>
        <w:spacing w:after="100" w:before="280"/>
      </w:pPr>
      <w:r>
        <w:rPr>
          <w:rFonts w:ascii="Calibri" w:cs="Calibri" w:eastAsia="Calibri" w:hAnsi="Calibri"/>
        </w:rPr>
        <w:t xml:space="preserve">How to use this checklist</w:t>
      </w:r>
    </w:p>
    <w:p>
      <w:pPr>
        <w:spacing w:after="80"/>
      </w:pPr>
      <w:r>
        <w:rPr>
          <w:rFonts w:ascii="Calibri" w:cs="Calibri" w:eastAsia="Calibri" w:hAnsi="Calibri"/>
          <w:sz w:val="18"/>
          <w:szCs w:val="18"/>
        </w:rPr>
        <w:t xml:space="preserve">Tick "Done" only when the item is implemented, tested and verified, and put the evidence (commit, test result, screenshot, UAT result) in the last column. Keep Status as Open until then. Allowed statuses: Open, In progress, Blocked, Done, Not applicable (with a reason).</w:t>
      </w:r>
    </w:p>
    <w:p>
      <w:pPr>
        <w:spacing w:after="80"/>
      </w:pPr>
      <w:r>
        <w:rPr>
          <w:rFonts w:ascii="Calibri" w:cs="Calibri" w:eastAsia="Calibri" w:hAnsi="Calibri"/>
          <w:sz w:val="18"/>
          <w:szCs w:val="18"/>
        </w:rPr>
        <w:t xml:space="preserve">The "Evidence / notes" column also holds hints from a repository review on 7 October 2026. A hint says what the code or documents already show; it is </w:t>
      </w:r>
      <w:r>
        <w:rPr>
          <w:rFonts w:ascii="Calibri" w:cs="Calibri" w:eastAsia="Calibri" w:hAnsi="Calibri"/>
          <w:b/>
          <w:bCs/>
          <w:sz w:val="18"/>
          <w:szCs w:val="18"/>
        </w:rPr>
        <w:t xml:space="preserve">not verification</w:t>
      </w:r>
      <w:r>
        <w:rPr>
          <w:rFonts w:ascii="Calibri" w:cs="Calibri" w:eastAsia="Calibri" w:hAnsi="Calibri"/>
          <w:sz w:val="18"/>
          <w:szCs w:val="18"/>
        </w:rPr>
        <w:t xml:space="preserve"> and no box is pre-ticked.</w:t>
      </w:r>
    </w:p>
    <w:p>
      <w:pPr>
        <w:pStyle w:val="Heading1"/>
        <w:spacing w:after="100" w:before="200"/>
      </w:pPr>
      <w:r>
        <w:rPr>
          <w:rFonts w:ascii="Calibri" w:cs="Calibri" w:eastAsia="Calibri" w:hAnsi="Calibri"/>
        </w:rPr>
        <w:t xml:space="preserve">Priority definitions (proposed)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3500"/>
      </w:tblGrid>
      <w:tr>
        <w:tc>
          <w:tcPr>
            <w:tcW w:type="dxa" w:w="90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Release blocker. Must be done and verified before UAT sign-off / go-live.</w:t>
            </w:r>
          </w:p>
        </w:tc>
      </w:tr>
      <w:tr>
        <w:tc>
          <w:tcPr>
            <w:tcW w:type="dxa" w:w="90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Important. Must be done or formally accepted as a known issue with an owner and date.</w:t>
            </w:r>
          </w:p>
        </w:tc>
      </w:tr>
      <w:tr>
        <w:tc>
          <w:tcPr>
            <w:tcW w:type="dxa" w:w="9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Should do. May follow the release with a scheduled date.</w:t>
            </w:r>
          </w:p>
        </w:tc>
      </w:tr>
    </w:tbl>
    <w:p>
      <w:pPr>
        <w:pStyle w:val="Heading1"/>
        <w:spacing w:after="100" w:before="200"/>
      </w:pPr>
      <w:r>
        <w:rPr>
          <w:rFonts w:ascii="Calibri" w:cs="Calibri" w:eastAsia="Calibri" w:hAnsi="Calibri"/>
        </w:rPr>
        <w:t xml:space="preserve">What changed from the previous version</w:t>
      </w:r>
    </w:p>
    <w:p>
      <w:pPr>
        <w:pStyle w:val="ListParagraph"/>
        <w:numPr>
          <w:ilvl w:val="0"/>
          <w:numId w:val="2"/>
        </w:numPr>
        <w:spacing w:after="40"/>
      </w:pPr>
      <w:r>
        <w:rPr>
          <w:rFonts w:ascii="Calibri" w:cs="Calibri" w:eastAsia="Calibri" w:hAnsi="Calibri"/>
          <w:sz w:val="18"/>
          <w:szCs w:val="18"/>
        </w:rPr>
        <w:t xml:space="preserve">Section 12 corrected: the code uses a Postgres-backed job queue, not BullMQ. Redis is a separate, optional item.</w:t>
      </w:r>
    </w:p>
    <w:p>
      <w:pPr>
        <w:pStyle w:val="ListParagraph"/>
        <w:numPr>
          <w:ilvl w:val="0"/>
          <w:numId w:val="2"/>
        </w:numPr>
        <w:spacing w:after="40"/>
      </w:pPr>
      <w:r>
        <w:rPr>
          <w:rFonts w:ascii="Calibri" w:cs="Calibri" w:eastAsia="Calibri" w:hAnsi="Calibri"/>
          <w:sz w:val="18"/>
          <w:szCs w:val="18"/>
        </w:rPr>
        <w:t xml:space="preserve">Added sections 17 to 20: payments and billing, exports, integrations and API keys, compliance and legal, observability and operations.</w:t>
      </w:r>
    </w:p>
    <w:p>
      <w:pPr>
        <w:pStyle w:val="ListParagraph"/>
        <w:numPr>
          <w:ilvl w:val="0"/>
          <w:numId w:val="2"/>
        </w:numPr>
        <w:spacing w:after="40"/>
      </w:pPr>
      <w:r>
        <w:rPr>
          <w:rFonts w:ascii="Calibri" w:cs="Calibri" w:eastAsia="Calibri" w:hAnsi="Calibri"/>
          <w:sz w:val="18"/>
          <w:szCs w:val="18"/>
        </w:rPr>
        <w:t xml:space="preserve">Expanded authentication (verification, reset, Google, two-factor), admin (import pipeline, traffic control, audit), testing (load, security), security (credential rotation, dependency scan), production readiness (CI, domain/SSL, e-mail delivery, restore drill, RTO/RPO) and UAT (purchase, export, privacy, password reset).</w:t>
      </w:r>
    </w:p>
    <w:p>
      <w:pPr>
        <w:pStyle w:val="ListParagraph"/>
        <w:numPr>
          <w:ilvl w:val="0"/>
          <w:numId w:val="2"/>
        </w:numPr>
        <w:spacing w:after="40"/>
      </w:pPr>
      <w:r>
        <w:rPr>
          <w:rFonts w:ascii="Calibri" w:cs="Calibri" w:eastAsia="Calibri" w:hAnsi="Calibri"/>
          <w:sz w:val="18"/>
          <w:szCs w:val="18"/>
        </w:rPr>
        <w:t xml:space="preserve">Added priority, owner and status columns, and evidence notes. Vague phrases ("where required", "required admin controls") are now listed as open decisions.</w:t>
      </w:r>
    </w:p>
    <w:p>
      <w:pPr>
        <w:pStyle w:val="Heading1"/>
        <w:spacing w:after="100" w:before="200"/>
      </w:pPr>
      <w:r>
        <w:rPr>
          <w:rFonts w:ascii="Calibri" w:cs="Calibri" w:eastAsia="Calibri" w:hAnsi="Calibri"/>
        </w:rPr>
        <w:t xml:space="preserve">Open decisions (answer these before working the list)</w:t>
      </w:r>
    </w:p>
    <w:p>
      <w:pPr>
        <w:pStyle w:val="ListParagraph"/>
        <w:numPr>
          <w:ilvl w:val="0"/>
          <w:numId w:val="2"/>
        </w:numPr>
        <w:spacing w:after="40"/>
      </w:pPr>
      <w:r>
        <w:rPr>
          <w:rFonts w:ascii="Calibri" w:cs="Calibri" w:eastAsia="Calibri" w:hAnsi="Calibri"/>
          <w:sz w:val="18"/>
          <w:szCs w:val="18"/>
        </w:rPr>
        <w:t xml:space="preserve">Release scope: which features are in this release? ("where required" items below depend on it.)</w:t>
      </w:r>
    </w:p>
    <w:p>
      <w:pPr>
        <w:pStyle w:val="ListParagraph"/>
        <w:numPr>
          <w:ilvl w:val="0"/>
          <w:numId w:val="2"/>
        </w:numPr>
        <w:spacing w:after="40"/>
      </w:pPr>
      <w:r>
        <w:rPr>
          <w:rFonts w:ascii="Calibri" w:cs="Calibri" w:eastAsia="Calibri" w:hAnsi="Calibri"/>
          <w:sz w:val="18"/>
          <w:szCs w:val="18"/>
        </w:rPr>
        <w:t xml:space="preserve">Duplicate handling for people: required for release, or later?</w:t>
      </w:r>
    </w:p>
    <w:p>
      <w:pPr>
        <w:pStyle w:val="ListParagraph"/>
        <w:numPr>
          <w:ilvl w:val="0"/>
          <w:numId w:val="2"/>
        </w:numPr>
        <w:spacing w:after="40"/>
      </w:pPr>
      <w:r>
        <w:rPr>
          <w:rFonts w:ascii="Calibri" w:cs="Calibri" w:eastAsia="Calibri" w:hAnsi="Calibri"/>
          <w:sz w:val="18"/>
          <w:szCs w:val="18"/>
        </w:rPr>
        <w:t xml:space="preserve">Required admin controls: agree the list.</w:t>
      </w:r>
    </w:p>
    <w:p>
      <w:pPr>
        <w:pStyle w:val="ListParagraph"/>
        <w:numPr>
          <w:ilvl w:val="0"/>
          <w:numId w:val="2"/>
        </w:numPr>
        <w:spacing w:after="40"/>
      </w:pPr>
      <w:r>
        <w:rPr>
          <w:rFonts w:ascii="Calibri" w:cs="Calibri" w:eastAsia="Calibri" w:hAnsi="Calibri"/>
          <w:sz w:val="18"/>
          <w:szCs w:val="18"/>
        </w:rPr>
        <w:t xml:space="preserve">Priority definitions below: confirm P0 / P1 / P2 meaning with the owner.</w:t>
      </w:r>
    </w:p>
    <w:p>
      <w:pPr>
        <w:pStyle w:val="ListParagraph"/>
        <w:numPr>
          <w:ilvl w:val="0"/>
          <w:numId w:val="2"/>
        </w:numPr>
        <w:spacing w:after="40"/>
      </w:pPr>
      <w:r>
        <w:rPr>
          <w:rFonts w:ascii="Calibri" w:cs="Calibri" w:eastAsia="Calibri" w:hAnsi="Calibri"/>
          <w:sz w:val="18"/>
          <w:szCs w:val="18"/>
        </w:rPr>
        <w:t xml:space="preserve">Redis: is it part of the production deployment?</w:t>
      </w:r>
    </w:p>
    <w:p>
      <w:pPr>
        <w:pStyle w:val="ListParagraph"/>
        <w:numPr>
          <w:ilvl w:val="0"/>
          <w:numId w:val="2"/>
        </w:numPr>
        <w:spacing w:after="40"/>
      </w:pPr>
      <w:r>
        <w:rPr>
          <w:rFonts w:ascii="Calibri" w:cs="Calibri" w:eastAsia="Calibri" w:hAnsi="Calibri"/>
          <w:sz w:val="18"/>
          <w:szCs w:val="18"/>
        </w:rPr>
        <w:t xml:space="preserve">Environment names for staging / UAT / production.</w:t>
      </w:r>
    </w:p>
    <w:p>
      <w:pPr>
        <w:pStyle w:val="Heading1"/>
        <w:pageBreakBefore/>
        <w:spacing w:after="60"/>
      </w:pPr>
      <w:r>
        <w:rPr>
          <w:rFonts w:ascii="Calibri" w:cs="Calibri" w:eastAsia="Calibri" w:hAnsi="Calibri"/>
        </w:rPr>
        <w:t xml:space="preserve">Checklist</w:t>
      </w:r>
    </w:p>
    <w:p>
      <w:pPr>
        <w:pStyle w:val="Heading2"/>
        <w:keepNext/>
        <w:spacing w:after="80" w:before="240"/>
      </w:pPr>
      <w:r>
        <w:rPr>
          <w:rFonts w:ascii="Calibri" w:cs="Calibri" w:eastAsia="Calibri" w:hAnsi="Calibri"/>
        </w:rPr>
        <w:t xml:space="preserve">1. Takeover &amp; Audit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Understand existing Orion architecture</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Review frontend structure (Next.js app in ownus/)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Review backend structure (NestJS in apps/api)</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Review database/schema (Drizzle, migrations 0000-0023)</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Migration notes: docs/MIGRATION_RUNBOOK.md</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Review existing APIs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Review existing tests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See docs/TESTING_STRATEGY.md</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Identify incomplete/broken features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Create final remaining-work list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Handover documentation exists (README, env guide, runbooks)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docs/ENVIRONMENT_VARIABLES_GUIDE.md and several runbooks exist</w:t>
            </w:r>
          </w:p>
        </w:tc>
      </w:tr>
    </w:tbl>
    <w:p>
      <w:pPr>
        <w:pStyle w:val="Heading2"/>
        <w:keepNext/>
        <w:spacing w:after="80" w:before="240"/>
      </w:pPr>
      <w:r>
        <w:rPr>
          <w:rFonts w:ascii="Calibri" w:cs="Calibri" w:eastAsia="Calibri" w:hAnsi="Calibri"/>
        </w:rPr>
        <w:t xml:space="preserve">2. Authentication &amp; Users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Registration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Login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Logout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Session / token handling (access + refresh, rotation, revocation)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Password handling (hashing, strength rules, change)</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Email verification</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Forgot / reset password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Google OAuth sign-in (and account linking, no duplicates)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Two-factor authentication and recovery codes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Single-device / session limits as specified</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User profile (view, edit, avatar)</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Role-based access control</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Protected routes / API endpoints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Unauthorized access handling (401/403, redirects)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3. Company / Business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Company listing</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Company search</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Company filters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Company detail page</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Company data display (contact data masked until unlocked)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Company API validation</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Pagination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Empty / loading / error states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4. People (Decision Makers)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People listing</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People search</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People filters (role, seniority, etc.)</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Person detail</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Person-to-company relationship</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People API</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People frontend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Access control (contact masking, unlock required)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Duplicate handling</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Decision needed: is this required for release? (see Open decisions)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Suppression / opt-out of people records honoured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docs/PEOPLE_SUPPRESSION.md</w:t>
            </w:r>
          </w:p>
        </w:tc>
      </w:tr>
    </w:tbl>
    <w:p>
      <w:pPr>
        <w:pStyle w:val="Heading2"/>
        <w:keepNext/>
        <w:spacing w:after="80" w:before="240"/>
      </w:pPr>
      <w:r>
        <w:rPr>
          <w:rFonts w:ascii="Calibri" w:cs="Calibri" w:eastAsia="Calibri" w:hAnsi="Calibri"/>
        </w:rPr>
        <w:t xml:space="preserve">5. Leads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5.1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Lead creation (unlock)</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5.2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Lead details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5.3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Save lead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5.4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Remove saved lead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5.5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Saved leads listing</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5.6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Lead search / filter</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5.7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Lead ownership / access control (no cross-user access)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6. Credits / Wallet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Credit balance</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Credit deduction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Credit transaction history</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Credit addition / admin adjustment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Transaction validation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Prevent duplicate deductions (same lead unlocked twice)</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Prevent negative balance</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Concurrent-request testing</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Daily credit rollover job verified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7. Search (Typesense)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Typesense configuration verified (host, key, collections)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Search working</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Filters working</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Sorting working</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Pagination working</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Search result accuracy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Empty results handled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Search errors handled (fallback or clear message)</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Index sync / re-index from Postgres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7.10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Search service health probe</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8. Saved Searches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8.1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Create saved search</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8.2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View saved searches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8.3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Edit saved search</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8.4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Run saved search</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8.5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Delete saved search</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8.6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User ownership / access control</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9. Admin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Admin authentication (e-mail code)</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User management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Role management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Company / data management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People management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Lead management</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Credit management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Data import: upload, validate, per-row errors, review, publish</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Traffic control: IP rules, blocks, per-user limits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Audit log viewable</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Required admin controls (list agreed with owner)</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Decision needed: define "required" (see Open decisions)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9.12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Admin access restrictions (customers cannot reach admin)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10. Backend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Complete missing APIs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API validation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Error handling (consistent error format, no stack traces to clients)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Authentication guards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Authorization guards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Database transactions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Database constraints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API documentation (Swagger) where required</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Remove / debug temporary code</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11. Frontend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Complete missing screens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Connect all required APIs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Loading states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Error states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Empty states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Form validation</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Responsive layout (phone / tablet / desktop)</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Navigation flows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Remove placeholder / demo content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Hint: Settings &gt; API tab still shows a hard-coded demo key and usage numbers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Fix major UI bugs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Accessibility basics (keyboard, contrast, labels)</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11.12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Browser compatibility (Chrome, Edge, Safari, Firefox)</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12. Background Jobs &amp; Redis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12.1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Existing queue usage verified (queue_jobs, Postgres-backed queue; no BullMQ in code)</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Correction: the original checklist said BullMQ</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12.2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Redis: decide whether it is deployed; if yes verify usage and health probe</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Redis appears only as an optional health probe / env variable</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12.3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Job failures handled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12.4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Retry behaviour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12.5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Duplicate job protection where required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12.6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Worker errors handled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12.7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Scheduled jobs verified (credit rollover, exports, token cleanup, privacy/retention)</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13. Database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13.1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Schema reviewed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13.2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Migrations verified on a fresh database</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Covered by database/__tests__ (PGlite)</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13.3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Migrations verified against the real target (read-only audit first)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docs/MIGRATION_RUNBOOK.md; not run against production</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13.4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Foreign keys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13.5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Required indexes verified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13.6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Unique constraints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13.7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Transaction boundaries reviewed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13.8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 unintended destructive migrations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13.9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Migration journal timestamps strictly increasing</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14. Testing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Existing tests pass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Hint (2026-10-07): 1 unit failure (config-hardening: admin OTP); e2e health-probes flaky in full run</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Backend unit tests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Frontend critical-path tests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API integration tests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Authentication tests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Credit transaction tests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Search tests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Lead tests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People tests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End-to-end critical workflow test (browser)</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Playwright suites exist in tests/; not run against a live stack in this review</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Regression testing</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14.12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Performance / load / stress test run against staging</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Tool: ops/testing/load-test.mjs; targets in docs/TESTING_STRATEGY.md</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14.13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Security tests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npm run test:security passes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14.14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Every test file classified (npm run test:inventory -- --check)</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15. Security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 secrets committed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Hint: automated scan of tracked source passes; docs/ folder is not scanned</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Environment variables reviewed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Authentication reviewed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Authorization reviewed (IDOR / role escalation)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Input validation reviewed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SQL / injection risks reviewed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API access restrictions reviewed (rate limits, CORS)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Sensitive data exposure reviewed (contact masking, logs)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Production credentials handled only with authorization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Exposed credentials rotated and old ones revoked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See docs/CREDENTIAL_ROTATION_EXECUTION_PLAN.md; completion not evidenced</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Dependency vulnerability scan (npm audit) reviewed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15.12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Security headers / HTTPS / cookie flags verified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15.13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Penetration test or independent review</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16. Performance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16.1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Slow APIs identified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16.2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Database queries reviewed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16.3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Pagination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16.4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Search performance verified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16.5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Frontend loading performance reviewed</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16.6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Unnecessary API calls removed</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16.7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Background jobs used where appropriate</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16.8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Load-test results recorded against targets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17. Payments, Billing &amp; Exports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Credit packages seeded and priced correctly</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Create order and payment checkout (Razorpay), test mode</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Server verifies payment with gateway before crediting</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Webhook signature verified; replay / duplicate callback does not double-credit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Live-mode configuration reviewed (keys, webhook secret) with authorization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Invoice generation and download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Refunds adjust credits and invoice</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Subscription / plan tier effects on limits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CSV export of leads; spreadsheet-formula injection neutralised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17.10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Scheduled exports run and deliver</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18. Integrations &amp; API Keys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18.1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API key create / revoke; only hash stored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18.2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Webhook integration: signing, retry, disable after repeated failure</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18.3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HubSpot integration (connect, sync, errors)</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18.4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Integration credentials stored sealed (encrypted)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19. Compliance &amp; Legal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Privacy Policy published and legally reviewed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Drafted; legal review pending</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Terms of Service published and legally reviewed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Drafted; legal review pending</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Consent management (cookie banner, consent ledger, withdraw)</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Implemented; needs UAT</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User data export (access / portability)</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Implemented; needs UAT</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User data deletion with cooling-off, anonymisation</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Implemented; needs UAT</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Data retention policy and automated enforcement</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docs/DATA_RETENTION_POLICY.md</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GDPR items: legal entity, privacy contact / DPO, sub-processor list, DPAs, transfer mechanism, record of processing</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Business decisions open: docs/PRIVACY_COMPLIANCE.md section 4</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CCPA: Do-Not-Sell/Share switch, request handling process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Notice and opt-out channel for third-party business contacts in the lead database</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Third-party deletion (payment, e-mail, CRM, storage) process defined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19.11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Minimum age stated in Terms</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20. Observability &amp; Operations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20.1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Health endpoints (liveness / readiness)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20.2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Logging verified (structured, no secrets or personal data)</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20.3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Monitoring dashboard and alerts configured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20.4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Error tracking / tracing</w:t>
            </w:r>
          </w:p>
        </w:tc>
        <w:tc>
          <w:tcPr>
            <w:tcW w:type="dxa" w:w="56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20.5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Backup automation scheduled and monitored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Scripts in ops/backup; not scheduled or run</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20.6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Restore drill performed; measured recovery time recorded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20.7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RTO / RPO approved by owner</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Proposed in docs/BACKUP_AND_DISASTER_RECOVERY.md</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20.8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Rollback procedure tested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20.9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Incident response runbook and on-call contacts assigned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docs/INCIDENT_RESPONSE_RUNBOOK.md; contacts NOT SET</w:t>
            </w:r>
          </w:p>
        </w:tc>
      </w:tr>
    </w:tbl>
    <w:p>
      <w:pPr>
        <w:pStyle w:val="Heading2"/>
        <w:keepNext/>
        <w:spacing w:after="80" w:before="240"/>
      </w:pPr>
      <w:r>
        <w:rPr>
          <w:rFonts w:ascii="Calibri" w:cs="Calibri" w:eastAsia="Calibri" w:hAnsi="Calibri"/>
        </w:rPr>
        <w:t xml:space="preserve">21. UAT (Scenarios)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Signup to login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Login to dashboard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Discover to search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Search to company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Company to people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Company / people to lead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Lead to save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Credit action to deduction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Saved search to run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Admin workflows work</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Logout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21.12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Password reset and Google sign-in work</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21.13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Buy credits and receive invoice works</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21.14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Export works</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21.15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Privacy: consent, data download, account deletion work</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21.16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Critical errors resolved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21.17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UAT run per docs/UAT_TEST_PLAN.md with named testers, environment and synthetic data</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2"/>
        <w:keepNext/>
        <w:spacing w:after="80" w:before="240"/>
      </w:pPr>
      <w:r>
        <w:rPr>
          <w:rFonts w:ascii="Calibri" w:cs="Calibri" w:eastAsia="Calibri" w:hAnsi="Calibri"/>
        </w:rPr>
        <w:t xml:space="preserve">22. Production Readiness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4880"/>
        <w:gridCol w:w="560"/>
        <w:gridCol w:w="1350"/>
        <w:gridCol w:w="1250"/>
        <w:gridCol w:w="514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Done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t>
            </w:r>
          </w:p>
        </w:tc>
        <w:tc>
          <w:tcPr>
            <w:tcW w:type="dxa" w:w="4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Owner</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Status</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notes</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Production environment configuration reviewed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Build succeeds (API and web)</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Database migrations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Docker configuration verified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API deployment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22.6</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Frontend deployment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22.7</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Search service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22.8</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Queue / workers (and Redis if used) verified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22.9</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Logging verified</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22.10</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Backup / recovery documented and drilled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22.11</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CI pipeline running tests on every change</w:t>
            </w:r>
          </w:p>
        </w:tc>
        <w:tc>
          <w:tcPr>
            <w:tcW w:type="dxa" w:w="560"/>
            <w:tcBorders>
              <w:top w:val="single" w:color="BFBFBF" w:sz="4"/>
              <w:left w:val="single" w:color="BFBFBF" w:sz="4"/>
              <w:bottom w:val="single" w:color="BFBFBF" w:sz="4"/>
              <w:right w:val="single" w:color="BFBFBF" w:sz="4"/>
            </w:tcBorders>
            <w:shd w:fill="FFF3CD"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iCs/>
                <w:color w:val="404040"/>
                <w:sz w:val="18"/>
                <w:szCs w:val="18"/>
              </w:rPr>
              <w:t xml:space="preserve">Workflow added (.github/workflows/test.yml); not yet run on a remote</w:t>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22.12</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Domain, SSL, CORS configured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22.13</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Transactional e-mail delivery configured (verification, reset)</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22.14</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Final security review completed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r>
        <w:trPr>
          <w:cantSplit/>
        </w:trPr>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22.15</w:t>
            </w:r>
          </w:p>
        </w:tc>
        <w:tc>
          <w:tcPr>
            <w:tcW w:type="dxa" w:w="4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Final UAT completed</w:t>
            </w:r>
          </w:p>
        </w:tc>
        <w:tc>
          <w:tcPr>
            <w:tcW w:type="dxa" w:w="56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jc w:val="center"/>
            </w:pPr>
            <w:r>
              <w:rPr>
                <w:rFonts w:ascii="Calibri" w:cs="Calibri" w:eastAsia="Calibri" w:hAnsi="Calibri"/>
                <w:b/>
                <w:bCs/>
                <w:sz w:val="18"/>
                <w:szCs w:val="18"/>
              </w:rPr>
              <w:t xml:space="preserve">P0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Open</w:t>
            </w:r>
          </w:p>
        </w:tc>
        <w:tc>
          <w:tcPr>
            <w:tcW w:type="dxa" w:w="51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i w:val="false"/>
                <w:iCs w:val="false"/>
                <w:sz w:val="18"/>
                <w:szCs w:val="18"/>
              </w:rPr>
              <w:t xml:space="preserve"/>
            </w:r>
          </w:p>
        </w:tc>
      </w:tr>
    </w:tbl>
    <w:p>
      <w:pPr>
        <w:pStyle w:val="Heading1"/>
        <w:pageBreakBefore/>
        <w:spacing w:after="100"/>
      </w:pPr>
      <w:r>
        <w:rPr>
          <w:rFonts w:ascii="Calibri" w:cs="Calibri" w:eastAsia="Calibri" w:hAnsi="Calibri"/>
        </w:rPr>
        <w:t xml:space="preserve">Final sign-off</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3400"/>
        <w:gridCol w:w="1900"/>
        <w:gridCol w:w="2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Done</w:t>
            </w:r>
          </w:p>
        </w:tc>
        <w:tc>
          <w:tcPr>
            <w:tcW w:type="dxa" w:w="6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Condition</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 link</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Date</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Verified by</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6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All P0 and P1 issues completed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6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All critical tests passing (record commit and run date)</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6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 known critical bugs</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6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 known blocking issues</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6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Code reviewed (reviewer, link)</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6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Documentation updated (list)</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6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UAT build delivered (build / version)</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6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Backup restore drill passed (date, measured time)</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22"/>
                <w:szCs w:val="22"/>
              </w:rPr>
              <w:t xml:space="preserve">☐</w:t>
            </w:r>
          </w:p>
        </w:tc>
        <w:tc>
          <w:tcPr>
            <w:tcW w:type="dxa" w:w="6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Legal review of Privacy Policy and Terms done</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bl>
    <w:p>
      <w:pPr>
        <w:spacing w:after="100" w:before="240"/>
      </w:pPr>
      <w:r>
        <w:rPr>
          <w:rFonts w:ascii="Calibri" w:cs="Calibri" w:eastAsia="Calibri" w:hAnsi="Calibri"/>
          <w:b/>
          <w:bCs/>
          <w:sz w:val="22"/>
          <w:szCs w:val="22"/>
        </w:rPr>
        <w:t xml:space="preserve">Approvals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4000"/>
        <w:gridCol w:w="3000"/>
      </w:tblGrid>
      <w:tr>
        <w:tc>
          <w:tcPr>
            <w:tcW w:type="dxa" w:w="3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Role</w:t>
            </w:r>
          </w:p>
        </w:tc>
        <w:tc>
          <w:tcPr>
            <w:tcW w:type="dxa" w:w="4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Name</w:t>
            </w:r>
          </w:p>
        </w:tc>
        <w:tc>
          <w:tcPr>
            <w:tcW w:type="dxa" w:w="4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Signature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Date</w:t>
            </w:r>
          </w:p>
        </w:tc>
      </w:tr>
      <w:tr>
        <w:trPr>
          <w:trHeight w:val="500" w:hRule="atLeast"/>
        </w:trP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Developer / project lead</w:t>
            </w:r>
          </w:p>
        </w:tc>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rPr>
          <w:trHeight w:val="500" w:hRule="atLeast"/>
        </w:trP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Reviewer</w:t>
            </w:r>
          </w:p>
        </w:tc>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rPr>
          <w:trHeight w:val="500" w:hRule="atLeast"/>
        </w:trP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QA lead</w:t>
            </w:r>
          </w:p>
        </w:tc>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r>
        <w:trPr>
          <w:trHeight w:val="500" w:hRule="atLeast"/>
        </w:trP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Business owner</w:t>
            </w:r>
          </w:p>
        </w:tc>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
            </w:r>
          </w:p>
        </w:tc>
      </w:tr>
    </w:tbl>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Orion Developer Completion Checklist (revised)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Orion Developer Completion Checklist (revised)</dc:title>
  <dc:creator>Orion</dc:creator>
  <cp:lastModifiedBy>Un-named</cp:lastModifiedBy>
  <cp:revision>1</cp:revision>
  <dcterms:created xsi:type="dcterms:W3CDTF">2026-10-07T07:38:53.551Z</dcterms:created>
  <dcterms:modified xsi:type="dcterms:W3CDTF">2026-10-07T07:38:53.551Z</dcterms:modified>
</cp:coreProperties>
</file>

<file path=docProps/custom.xml><?xml version="1.0" encoding="utf-8"?>
<Properties xmlns="http://schemas.openxmlformats.org/officeDocument/2006/custom-properties" xmlns:vt="http://schemas.openxmlformats.org/officeDocument/2006/docPropsVTypes"/>
</file>